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2302"/>
        <w:gridCol w:w="6986"/>
      </w:tblGrid>
      <w:tr w:rsidR="009F144F" w:rsidTr="00E23BEF">
        <w:trPr>
          <w:trHeight w:val="895"/>
        </w:trPr>
        <w:tc>
          <w:tcPr>
            <w:tcW w:w="2302" w:type="dxa"/>
            <w:vMerge w:val="restart"/>
            <w:shd w:val="clear" w:color="auto" w:fill="auto"/>
          </w:tcPr>
          <w:p w:rsidR="009F144F" w:rsidRDefault="009F144F" w:rsidP="00E23BEF">
            <w:pPr>
              <w:keepNext/>
              <w:snapToGrid w:val="0"/>
              <w:spacing w:after="0" w:line="240" w:lineRule="auto"/>
              <w:jc w:val="both"/>
              <w:rPr>
                <w:rFonts w:ascii="Arial" w:eastAsia="Times New Roman" w:hAnsi="Arial" w:cs="Arial"/>
                <w:b/>
                <w:bCs/>
                <w:color w:val="0B5294"/>
                <w:szCs w:val="20"/>
                <w:lang w:eastAsia="bg-BG"/>
              </w:rPr>
            </w:pPr>
            <w:bookmarkStart w:id="0" w:name="_Toc450131400"/>
            <w:r>
              <w:rPr>
                <w:noProof/>
                <w:lang w:eastAsia="bg-BG"/>
              </w:rPr>
              <w:drawing>
                <wp:anchor distT="0" distB="0" distL="114935" distR="114935" simplePos="0" relativeHeight="251659264" behindDoc="0" locked="0" layoutInCell="1" allowOverlap="1">
                  <wp:simplePos x="0" y="0"/>
                  <wp:positionH relativeFrom="column">
                    <wp:posOffset>112395</wp:posOffset>
                  </wp:positionH>
                  <wp:positionV relativeFrom="paragraph">
                    <wp:posOffset>-1243330</wp:posOffset>
                  </wp:positionV>
                  <wp:extent cx="1084580" cy="112268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l="-9" t="-41" r="81717" b="17622"/>
                          <a:stretch>
                            <a:fillRect/>
                          </a:stretch>
                        </pic:blipFill>
                        <pic:spPr bwMode="auto">
                          <a:xfrm>
                            <a:off x="0" y="0"/>
                            <a:ext cx="1084580" cy="1122680"/>
                          </a:xfrm>
                          <a:prstGeom prst="rect">
                            <a:avLst/>
                          </a:prstGeom>
                          <a:solidFill>
                            <a:srgbClr val="FFFFFF"/>
                          </a:solidFill>
                          <a:ln>
                            <a:noFill/>
                          </a:ln>
                        </pic:spPr>
                      </pic:pic>
                    </a:graphicData>
                  </a:graphic>
                </wp:anchor>
              </w:drawing>
            </w:r>
          </w:p>
        </w:tc>
        <w:tc>
          <w:tcPr>
            <w:tcW w:w="6986" w:type="dxa"/>
            <w:tcBorders>
              <w:bottom w:val="thinThickMediumGap" w:sz="24" w:space="0" w:color="000000"/>
            </w:tcBorders>
            <w:shd w:val="clear" w:color="auto" w:fill="auto"/>
          </w:tcPr>
          <w:p w:rsidR="009F144F" w:rsidRDefault="009F144F" w:rsidP="00E87615">
            <w:pPr>
              <w:keepNext/>
              <w:spacing w:after="0" w:line="240" w:lineRule="auto"/>
              <w:jc w:val="center"/>
            </w:pPr>
            <w:r>
              <w:rPr>
                <w:rFonts w:ascii="Times New Roman" w:eastAsia="Times New Roman" w:hAnsi="Times New Roman"/>
                <w:b/>
                <w:bCs/>
                <w:color w:val="0B5294"/>
                <w:sz w:val="32"/>
                <w:szCs w:val="32"/>
              </w:rPr>
              <w:t>„ВОДОСНАБДЯВАНЕ И КАНАЛИЗАЦИЯ” ООД</w:t>
            </w:r>
            <w:r w:rsidR="00E87615">
              <w:rPr>
                <w:rFonts w:ascii="Times New Roman" w:eastAsia="Times New Roman" w:hAnsi="Times New Roman"/>
                <w:b/>
                <w:bCs/>
                <w:color w:val="0B5294"/>
                <w:sz w:val="32"/>
                <w:szCs w:val="32"/>
              </w:rPr>
              <w:t xml:space="preserve"> </w:t>
            </w:r>
            <w:r>
              <w:rPr>
                <w:rFonts w:ascii="Times New Roman" w:eastAsia="Times New Roman" w:hAnsi="Times New Roman"/>
                <w:b/>
                <w:color w:val="0B5294"/>
                <w:sz w:val="32"/>
                <w:szCs w:val="32"/>
              </w:rPr>
              <w:t>Търговище</w:t>
            </w:r>
          </w:p>
        </w:tc>
      </w:tr>
      <w:tr w:rsidR="009F144F" w:rsidTr="00E23BEF">
        <w:trPr>
          <w:trHeight w:val="1333"/>
        </w:trPr>
        <w:tc>
          <w:tcPr>
            <w:tcW w:w="2302" w:type="dxa"/>
            <w:vMerge/>
            <w:shd w:val="clear" w:color="auto" w:fill="auto"/>
          </w:tcPr>
          <w:p w:rsidR="009F144F" w:rsidRDefault="009F144F" w:rsidP="00E23BEF">
            <w:pPr>
              <w:keepNext/>
              <w:snapToGrid w:val="0"/>
              <w:spacing w:after="0" w:line="240" w:lineRule="auto"/>
              <w:ind w:hanging="720"/>
              <w:jc w:val="both"/>
              <w:rPr>
                <w:rFonts w:ascii="Arial" w:eastAsia="Times New Roman" w:hAnsi="Arial" w:cs="Arial"/>
                <w:b/>
                <w:bCs/>
                <w:color w:val="0B5294"/>
                <w:sz w:val="32"/>
                <w:szCs w:val="20"/>
              </w:rPr>
            </w:pPr>
          </w:p>
        </w:tc>
        <w:tc>
          <w:tcPr>
            <w:tcW w:w="6986" w:type="dxa"/>
            <w:tcBorders>
              <w:top w:val="thinThickMediumGap" w:sz="24" w:space="0" w:color="000000"/>
            </w:tcBorders>
            <w:shd w:val="clear" w:color="auto" w:fill="auto"/>
          </w:tcPr>
          <w:p w:rsidR="009F144F" w:rsidRDefault="009F144F" w:rsidP="00E23BEF">
            <w:pPr>
              <w:snapToGrid w:val="0"/>
              <w:spacing w:after="0" w:line="240" w:lineRule="auto"/>
              <w:jc w:val="both"/>
              <w:rPr>
                <w:rFonts w:ascii="Times New Roman" w:eastAsia="Times New Roman" w:hAnsi="Times New Roman"/>
                <w:b/>
                <w:bCs/>
                <w:color w:val="0B5294"/>
                <w:sz w:val="10"/>
                <w:szCs w:val="10"/>
              </w:rPr>
            </w:pPr>
          </w:p>
          <w:tbl>
            <w:tblPr>
              <w:tblW w:w="0" w:type="auto"/>
              <w:tblLayout w:type="fixed"/>
              <w:tblLook w:val="0000" w:firstRow="0" w:lastRow="0" w:firstColumn="0" w:lastColumn="0" w:noHBand="0" w:noVBand="0"/>
            </w:tblPr>
            <w:tblGrid>
              <w:gridCol w:w="2345"/>
              <w:gridCol w:w="1838"/>
              <w:gridCol w:w="2587"/>
            </w:tblGrid>
            <w:tr w:rsidR="009F144F" w:rsidTr="00E23BEF">
              <w:tc>
                <w:tcPr>
                  <w:tcW w:w="2345" w:type="dxa"/>
                  <w:shd w:val="clear" w:color="auto" w:fill="auto"/>
                </w:tcPr>
                <w:p w:rsidR="009F144F" w:rsidRDefault="009F144F" w:rsidP="00E23BEF">
                  <w:pPr>
                    <w:spacing w:after="0" w:line="240" w:lineRule="auto"/>
                    <w:jc w:val="both"/>
                  </w:pPr>
                  <w:r>
                    <w:rPr>
                      <w:rFonts w:ascii="Times New Roman" w:eastAsia="Times New Roman" w:hAnsi="Times New Roman"/>
                      <w:color w:val="0B5294"/>
                      <w:sz w:val="20"/>
                      <w:szCs w:val="20"/>
                    </w:rPr>
                    <w:t>7700 Търговище</w:t>
                  </w:r>
                </w:p>
                <w:p w:rsidR="009F144F" w:rsidRDefault="009F144F" w:rsidP="00E23BEF">
                  <w:pPr>
                    <w:spacing w:after="0" w:line="240" w:lineRule="auto"/>
                    <w:jc w:val="both"/>
                  </w:pPr>
                  <w:r>
                    <w:rPr>
                      <w:rFonts w:ascii="Times New Roman" w:eastAsia="Times New Roman" w:hAnsi="Times New Roman"/>
                      <w:color w:val="0B5294"/>
                      <w:sz w:val="20"/>
                      <w:szCs w:val="20"/>
                    </w:rPr>
                    <w:t>бул. „29-ти януари” №3</w:t>
                  </w:r>
                </w:p>
              </w:tc>
              <w:tc>
                <w:tcPr>
                  <w:tcW w:w="1838" w:type="dxa"/>
                  <w:shd w:val="clear" w:color="auto" w:fill="auto"/>
                </w:tcPr>
                <w:p w:rsidR="009F144F" w:rsidRDefault="009F144F" w:rsidP="00E23BEF">
                  <w:pPr>
                    <w:snapToGrid w:val="0"/>
                    <w:spacing w:after="0" w:line="240" w:lineRule="auto"/>
                    <w:jc w:val="both"/>
                    <w:rPr>
                      <w:rFonts w:ascii="Times New Roman" w:eastAsia="Times New Roman" w:hAnsi="Times New Roman"/>
                      <w:color w:val="0B5294"/>
                      <w:sz w:val="20"/>
                      <w:szCs w:val="20"/>
                    </w:rPr>
                  </w:pPr>
                </w:p>
              </w:tc>
              <w:tc>
                <w:tcPr>
                  <w:tcW w:w="2587" w:type="dxa"/>
                  <w:shd w:val="clear" w:color="auto" w:fill="auto"/>
                </w:tcPr>
                <w:p w:rsidR="009F144F" w:rsidRDefault="009F144F" w:rsidP="00E23BEF">
                  <w:pPr>
                    <w:spacing w:after="0" w:line="240" w:lineRule="auto"/>
                    <w:jc w:val="both"/>
                  </w:pPr>
                  <w:r>
                    <w:rPr>
                      <w:rFonts w:ascii="Times New Roman" w:eastAsia="Times New Roman" w:hAnsi="Times New Roman"/>
                      <w:color w:val="0B5294"/>
                      <w:sz w:val="20"/>
                      <w:szCs w:val="20"/>
                    </w:rPr>
                    <w:t>тел: 0601 6 20 75</w:t>
                  </w:r>
                </w:p>
                <w:p w:rsidR="009F144F" w:rsidRDefault="009F144F" w:rsidP="00E23BEF">
                  <w:pPr>
                    <w:spacing w:after="0" w:line="240" w:lineRule="auto"/>
                    <w:jc w:val="both"/>
                  </w:pPr>
                  <w:r>
                    <w:rPr>
                      <w:rFonts w:ascii="Times New Roman" w:eastAsia="Times New Roman" w:hAnsi="Times New Roman"/>
                      <w:color w:val="0B5294"/>
                      <w:sz w:val="20"/>
                      <w:szCs w:val="20"/>
                    </w:rPr>
                    <w:t>факс: 0601 6 74 65</w:t>
                  </w:r>
                </w:p>
                <w:p w:rsidR="009F144F" w:rsidRDefault="009F144F" w:rsidP="00E23BEF">
                  <w:pPr>
                    <w:spacing w:after="0" w:line="240" w:lineRule="auto"/>
                    <w:jc w:val="both"/>
                  </w:pPr>
                  <w:r>
                    <w:rPr>
                      <w:rFonts w:ascii="Times New Roman" w:eastAsia="Times New Roman" w:hAnsi="Times New Roman"/>
                      <w:color w:val="0B5294"/>
                      <w:sz w:val="20"/>
                      <w:szCs w:val="20"/>
                    </w:rPr>
                    <w:t>e-mail: viktg@viktg.com</w:t>
                  </w:r>
                </w:p>
              </w:tc>
            </w:tr>
          </w:tbl>
          <w:p w:rsidR="009F144F" w:rsidRDefault="009F144F" w:rsidP="00E23BEF">
            <w:pPr>
              <w:spacing w:after="0" w:line="240" w:lineRule="auto"/>
              <w:jc w:val="both"/>
              <w:rPr>
                <w:rFonts w:ascii="Times New Roman" w:eastAsia="Times New Roman" w:hAnsi="Times New Roman"/>
                <w:b/>
                <w:color w:val="0B5294"/>
                <w:sz w:val="32"/>
                <w:szCs w:val="32"/>
              </w:rPr>
            </w:pPr>
          </w:p>
        </w:tc>
      </w:tr>
    </w:tbl>
    <w:p w:rsidR="009F144F" w:rsidRDefault="009F144F" w:rsidP="009F144F">
      <w:pPr>
        <w:keepNext/>
        <w:spacing w:after="0"/>
        <w:jc w:val="center"/>
        <w:rPr>
          <w:rFonts w:ascii="Times New Roman" w:hAnsi="Times New Roman"/>
          <w:sz w:val="48"/>
          <w:szCs w:val="48"/>
        </w:rPr>
      </w:pPr>
    </w:p>
    <w:p w:rsidR="009F144F" w:rsidRDefault="009F144F" w:rsidP="009F144F">
      <w:pPr>
        <w:keepNext/>
        <w:spacing w:after="0"/>
        <w:jc w:val="center"/>
        <w:rPr>
          <w:rFonts w:ascii="Times New Roman" w:hAnsi="Times New Roman"/>
          <w:sz w:val="48"/>
          <w:szCs w:val="48"/>
        </w:rPr>
      </w:pPr>
    </w:p>
    <w:p w:rsidR="009F144F" w:rsidRDefault="009F144F" w:rsidP="009F144F">
      <w:pPr>
        <w:keepNext/>
        <w:spacing w:after="0"/>
        <w:jc w:val="center"/>
        <w:rPr>
          <w:rFonts w:ascii="Times New Roman" w:hAnsi="Times New Roman"/>
          <w:sz w:val="48"/>
          <w:szCs w:val="48"/>
        </w:rPr>
      </w:pPr>
    </w:p>
    <w:p w:rsidR="009F144F" w:rsidRDefault="009F144F" w:rsidP="009F144F">
      <w:pPr>
        <w:keepNext/>
        <w:spacing w:after="0"/>
        <w:jc w:val="center"/>
      </w:pPr>
      <w:r>
        <w:rPr>
          <w:rFonts w:ascii="Times New Roman" w:hAnsi="Times New Roman"/>
          <w:sz w:val="48"/>
          <w:szCs w:val="48"/>
        </w:rPr>
        <w:t>БИЗНЕС ПЛАН</w:t>
      </w:r>
    </w:p>
    <w:p w:rsidR="009F144F" w:rsidRDefault="009F144F" w:rsidP="009F144F">
      <w:pPr>
        <w:keepNext/>
        <w:spacing w:after="0"/>
        <w:jc w:val="center"/>
      </w:pPr>
      <w:r>
        <w:rPr>
          <w:rFonts w:ascii="Times New Roman" w:hAnsi="Times New Roman"/>
          <w:sz w:val="48"/>
          <w:szCs w:val="48"/>
        </w:rPr>
        <w:t>ЗА РАЗВИТИЕ НА ДЕЙНОСТТА НА</w:t>
      </w:r>
    </w:p>
    <w:p w:rsidR="009F144F" w:rsidRDefault="009F144F" w:rsidP="009F144F">
      <w:pPr>
        <w:keepNext/>
        <w:spacing w:after="0"/>
        <w:jc w:val="center"/>
      </w:pPr>
      <w:r>
        <w:rPr>
          <w:rFonts w:ascii="Times New Roman" w:hAnsi="Times New Roman"/>
          <w:sz w:val="48"/>
          <w:szCs w:val="48"/>
        </w:rPr>
        <w:t>“ВОДОСНАБДЯВАНЕ И КАНАЛИЗАЦИЯ” ООД ТЪРГОВИЩЕ</w:t>
      </w:r>
    </w:p>
    <w:p w:rsidR="009F144F" w:rsidRDefault="009F144F" w:rsidP="009F144F">
      <w:pPr>
        <w:keepNext/>
        <w:spacing w:after="0"/>
        <w:jc w:val="center"/>
      </w:pPr>
      <w:r>
        <w:rPr>
          <w:rFonts w:ascii="Times New Roman" w:hAnsi="Times New Roman"/>
          <w:sz w:val="48"/>
          <w:szCs w:val="48"/>
        </w:rPr>
        <w:t>КАТО ВИК ОПЕРАТОР</w:t>
      </w:r>
    </w:p>
    <w:p w:rsidR="009F144F" w:rsidRPr="00507C19" w:rsidRDefault="009F144F" w:rsidP="00507C19">
      <w:pPr>
        <w:keepNext/>
        <w:spacing w:after="0"/>
        <w:jc w:val="center"/>
        <w:rPr>
          <w:rFonts w:ascii="Times New Roman" w:hAnsi="Times New Roman"/>
          <w:sz w:val="48"/>
          <w:szCs w:val="48"/>
        </w:rPr>
      </w:pPr>
      <w:r>
        <w:rPr>
          <w:rFonts w:ascii="Times New Roman" w:hAnsi="Times New Roman"/>
          <w:sz w:val="48"/>
          <w:szCs w:val="48"/>
        </w:rPr>
        <w:t>ЗА ПЕРИОДА 202</w:t>
      </w:r>
      <w:r w:rsidR="00096988">
        <w:rPr>
          <w:rFonts w:ascii="Times New Roman" w:hAnsi="Times New Roman"/>
          <w:sz w:val="48"/>
          <w:szCs w:val="48"/>
        </w:rPr>
        <w:t>7</w:t>
      </w:r>
      <w:r>
        <w:rPr>
          <w:rFonts w:ascii="Times New Roman" w:hAnsi="Times New Roman"/>
          <w:sz w:val="48"/>
          <w:szCs w:val="48"/>
        </w:rPr>
        <w:t>-20</w:t>
      </w:r>
      <w:r w:rsidR="00507C19">
        <w:rPr>
          <w:rFonts w:ascii="Times New Roman" w:hAnsi="Times New Roman"/>
          <w:sz w:val="48"/>
          <w:szCs w:val="48"/>
        </w:rPr>
        <w:t>31</w:t>
      </w:r>
      <w:r>
        <w:rPr>
          <w:rFonts w:ascii="Times New Roman" w:hAnsi="Times New Roman"/>
          <w:sz w:val="48"/>
          <w:szCs w:val="48"/>
        </w:rPr>
        <w:t>г.</w:t>
      </w:r>
    </w:p>
    <w:p w:rsidR="009F144F" w:rsidRDefault="009F144F" w:rsidP="009F144F">
      <w:pPr>
        <w:keepNext/>
        <w:spacing w:after="0"/>
        <w:jc w:val="both"/>
        <w:rPr>
          <w:rFonts w:ascii="Times New Roman" w:hAnsi="Times New Roman"/>
          <w:sz w:val="48"/>
          <w:szCs w:val="48"/>
        </w:rPr>
      </w:pPr>
    </w:p>
    <w:p w:rsidR="009F144F" w:rsidRDefault="009F144F" w:rsidP="009F144F">
      <w:pPr>
        <w:keepNext/>
        <w:spacing w:after="0"/>
        <w:jc w:val="both"/>
        <w:rPr>
          <w:rFonts w:ascii="Times New Roman" w:hAnsi="Times New Roman"/>
          <w:sz w:val="24"/>
          <w:szCs w:val="24"/>
        </w:rPr>
      </w:pPr>
    </w:p>
    <w:p w:rsidR="009F144F" w:rsidRDefault="009F144F" w:rsidP="009F144F">
      <w:pPr>
        <w:keepNext/>
        <w:spacing w:after="0"/>
        <w:jc w:val="both"/>
        <w:rPr>
          <w:rFonts w:ascii="Times New Roman" w:hAnsi="Times New Roman"/>
          <w:sz w:val="24"/>
          <w:szCs w:val="24"/>
        </w:rPr>
      </w:pPr>
    </w:p>
    <w:p w:rsidR="009F144F" w:rsidRDefault="009F144F" w:rsidP="009F144F">
      <w:pPr>
        <w:keepNext/>
        <w:spacing w:after="0"/>
        <w:jc w:val="both"/>
        <w:rPr>
          <w:rFonts w:ascii="Times New Roman" w:hAnsi="Times New Roman"/>
          <w:sz w:val="24"/>
          <w:szCs w:val="24"/>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keepNext/>
        <w:spacing w:after="0" w:line="240" w:lineRule="auto"/>
        <w:jc w:val="center"/>
        <w:rPr>
          <w:rFonts w:ascii="Times New Roman" w:hAnsi="Times New Roman"/>
          <w:sz w:val="20"/>
          <w:szCs w:val="20"/>
        </w:rPr>
      </w:pPr>
    </w:p>
    <w:p w:rsidR="009F144F" w:rsidRDefault="009F144F" w:rsidP="009F144F">
      <w:pPr>
        <w:spacing w:after="0" w:line="240" w:lineRule="auto"/>
        <w:ind w:firstLine="567"/>
        <w:jc w:val="center"/>
        <w:rPr>
          <w:rFonts w:ascii="Times New Roman" w:eastAsia="Times New Roman" w:hAnsi="Times New Roman"/>
          <w:sz w:val="24"/>
          <w:szCs w:val="24"/>
        </w:rPr>
      </w:pPr>
    </w:p>
    <w:p w:rsidR="009F144F" w:rsidRDefault="009F5A18" w:rsidP="009F144F">
      <w:pPr>
        <w:spacing w:after="0" w:line="240" w:lineRule="auto"/>
        <w:ind w:firstLine="567"/>
        <w:jc w:val="center"/>
        <w:sectPr w:rsidR="009F144F">
          <w:footerReference w:type="default" r:id="rId9"/>
          <w:pgSz w:w="11906" w:h="16838"/>
          <w:pgMar w:top="851" w:right="1417" w:bottom="709" w:left="1417" w:header="708" w:footer="117" w:gutter="0"/>
          <w:pgNumType w:start="0"/>
          <w:cols w:space="708"/>
          <w:docGrid w:linePitch="360"/>
        </w:sectPr>
      </w:pPr>
      <w:r>
        <w:rPr>
          <w:rFonts w:ascii="Times New Roman" w:eastAsia="Times New Roman" w:hAnsi="Times New Roman"/>
          <w:sz w:val="24"/>
          <w:szCs w:val="24"/>
        </w:rPr>
        <w:t>Март 202</w:t>
      </w:r>
      <w:r w:rsidR="00096988">
        <w:rPr>
          <w:rFonts w:ascii="Times New Roman" w:eastAsia="Times New Roman" w:hAnsi="Times New Roman"/>
          <w:sz w:val="24"/>
          <w:szCs w:val="24"/>
        </w:rPr>
        <w:t>6</w:t>
      </w:r>
      <w:r w:rsidR="009F144F">
        <w:rPr>
          <w:rFonts w:ascii="Times New Roman" w:eastAsia="Times New Roman" w:hAnsi="Times New Roman"/>
          <w:sz w:val="24"/>
          <w:szCs w:val="24"/>
        </w:rPr>
        <w:t xml:space="preserve"> г.</w:t>
      </w:r>
      <w:r w:rsidR="009F144F">
        <w:rPr>
          <w:rFonts w:ascii="Times New Roman" w:hAnsi="Times New Roman"/>
          <w:sz w:val="20"/>
          <w:szCs w:val="20"/>
        </w:rPr>
        <w:t xml:space="preserve"> </w:t>
      </w:r>
    </w:p>
    <w:p w:rsidR="00B15C0F" w:rsidRDefault="00B15C0F" w:rsidP="001A391F">
      <w:pPr>
        <w:pStyle w:val="Heading1"/>
        <w:keepLines w:val="0"/>
        <w:ind w:firstLine="709"/>
        <w:jc w:val="both"/>
        <w:rPr>
          <w:rFonts w:ascii="Times New Roman" w:hAnsi="Times New Roman"/>
          <w:sz w:val="32"/>
          <w:szCs w:val="32"/>
          <w:u w:val="single"/>
        </w:rPr>
      </w:pPr>
      <w:r w:rsidRPr="007771E0">
        <w:rPr>
          <w:rFonts w:ascii="Times New Roman" w:hAnsi="Times New Roman"/>
          <w:sz w:val="32"/>
          <w:szCs w:val="32"/>
          <w:u w:val="single"/>
        </w:rPr>
        <w:lastRenderedPageBreak/>
        <w:t>ВЪВЕДЕНИЕ</w:t>
      </w:r>
      <w:bookmarkEnd w:id="0"/>
    </w:p>
    <w:p w:rsidR="00D35CB8" w:rsidRPr="00595704" w:rsidRDefault="00D35CB8" w:rsidP="001A391F">
      <w:pPr>
        <w:spacing w:after="0"/>
        <w:ind w:firstLine="709"/>
        <w:jc w:val="both"/>
      </w:pPr>
      <w:r w:rsidRPr="00595704">
        <w:rPr>
          <w:rFonts w:ascii="Times New Roman" w:eastAsia="Times New Roman" w:hAnsi="Times New Roman"/>
          <w:sz w:val="24"/>
          <w:szCs w:val="24"/>
        </w:rPr>
        <w:t>През 1989 г. се създава Общинска фирма “Водоснабдяване и канализация” – Търговище. През месец октомври 1991 г. Общинската фирма е преобразувана в Еднолично дружество с ограничена отговорност “Водоснабдяване и канализация” и  е регистрирано в окръжен съд гр. Търговище с решение № 2121/04.10.1991г.  по ф.д. 1965 от 1991  година със седалище гр.Търговище, адрес на управление: гр.Търговище, бул. “29 януари” № 3 и капитал  2 541 060 лева. По-късно, на 20 дек. 1997 г. е пререгистрирано в Дружество с ограничена отговорност “Водоснабдяване и канализация” – Търговище с район на действие общините Търговище, Антоново и Омуртаг. С Решение № 512/14.05.2007 година на ТОС се вписва пререгистрирането на ООД “ВиК ”Търговище с държавно имущество в дружество с ограничена отговорност с наименование “ВиК” ООД Търговище.</w:t>
      </w:r>
    </w:p>
    <w:p w:rsidR="00D35CB8" w:rsidRPr="00595704" w:rsidRDefault="00D35CB8" w:rsidP="001A391F">
      <w:pPr>
        <w:spacing w:after="0"/>
        <w:ind w:firstLine="709"/>
        <w:jc w:val="both"/>
        <w:rPr>
          <w:rFonts w:ascii="Arial" w:eastAsia="Times New Roman" w:hAnsi="Arial" w:cs="Arial"/>
          <w:i/>
          <w:iCs/>
          <w:sz w:val="24"/>
          <w:szCs w:val="20"/>
        </w:rPr>
      </w:pPr>
    </w:p>
    <w:p w:rsidR="00D35CB8" w:rsidRPr="00595704" w:rsidRDefault="00D35CB8" w:rsidP="001A391F">
      <w:pPr>
        <w:spacing w:after="0"/>
        <w:ind w:firstLine="709"/>
        <w:jc w:val="both"/>
      </w:pPr>
      <w:r w:rsidRPr="00595704">
        <w:rPr>
          <w:rFonts w:ascii="Times New Roman" w:eastAsia="Times New Roman" w:hAnsi="Times New Roman"/>
          <w:sz w:val="24"/>
          <w:szCs w:val="24"/>
          <w:u w:val="single"/>
        </w:rPr>
        <w:t>Съдружници са:</w:t>
      </w:r>
    </w:p>
    <w:p w:rsidR="00D35CB8" w:rsidRPr="00595704" w:rsidRDefault="00D35CB8" w:rsidP="001A391F">
      <w:pPr>
        <w:spacing w:after="0"/>
        <w:ind w:firstLine="709"/>
        <w:jc w:val="both"/>
      </w:pPr>
      <w:r w:rsidRPr="00595704">
        <w:rPr>
          <w:rFonts w:ascii="Times New Roman" w:eastAsia="Times New Roman" w:hAnsi="Times New Roman"/>
          <w:sz w:val="24"/>
          <w:szCs w:val="24"/>
        </w:rPr>
        <w:t>Държавата</w:t>
      </w:r>
      <w:r w:rsidRPr="00595704">
        <w:rPr>
          <w:rFonts w:ascii="Times New Roman" w:eastAsia="Times New Roman" w:hAnsi="Times New Roman"/>
          <w:sz w:val="24"/>
          <w:szCs w:val="24"/>
        </w:rPr>
        <w:tab/>
      </w:r>
      <w:r w:rsidRPr="00595704">
        <w:rPr>
          <w:rFonts w:ascii="Times New Roman" w:eastAsia="Times New Roman" w:hAnsi="Times New Roman"/>
          <w:sz w:val="24"/>
          <w:szCs w:val="24"/>
        </w:rPr>
        <w:tab/>
      </w:r>
      <w:r w:rsidRPr="00595704">
        <w:rPr>
          <w:rFonts w:ascii="Times New Roman" w:eastAsia="Times New Roman" w:hAnsi="Times New Roman"/>
          <w:sz w:val="24"/>
          <w:szCs w:val="24"/>
        </w:rPr>
        <w:tab/>
        <w:t>51% от собствеността</w:t>
      </w:r>
    </w:p>
    <w:p w:rsidR="00D35CB8" w:rsidRPr="00595704" w:rsidRDefault="00D35CB8" w:rsidP="001A391F">
      <w:pPr>
        <w:spacing w:after="0"/>
        <w:ind w:firstLine="709"/>
        <w:jc w:val="both"/>
      </w:pPr>
      <w:r w:rsidRPr="00595704">
        <w:rPr>
          <w:rFonts w:ascii="Times New Roman" w:eastAsia="Times New Roman" w:hAnsi="Times New Roman"/>
          <w:sz w:val="24"/>
          <w:szCs w:val="24"/>
        </w:rPr>
        <w:t>Община Търговище</w:t>
      </w:r>
      <w:r w:rsidRPr="00595704">
        <w:rPr>
          <w:rFonts w:ascii="Times New Roman" w:eastAsia="Times New Roman" w:hAnsi="Times New Roman"/>
          <w:sz w:val="24"/>
          <w:szCs w:val="24"/>
        </w:rPr>
        <w:tab/>
      </w:r>
      <w:r w:rsidRPr="00595704">
        <w:rPr>
          <w:rFonts w:ascii="Times New Roman" w:eastAsia="Times New Roman" w:hAnsi="Times New Roman"/>
          <w:sz w:val="24"/>
          <w:szCs w:val="24"/>
        </w:rPr>
        <w:tab/>
        <w:t>32% от собствеността</w:t>
      </w:r>
    </w:p>
    <w:p w:rsidR="00D35CB8" w:rsidRPr="00595704" w:rsidRDefault="00D35CB8" w:rsidP="001A391F">
      <w:pPr>
        <w:spacing w:after="0"/>
        <w:ind w:firstLine="709"/>
        <w:jc w:val="both"/>
      </w:pPr>
      <w:r w:rsidRPr="00595704">
        <w:rPr>
          <w:rFonts w:ascii="Times New Roman" w:eastAsia="Times New Roman" w:hAnsi="Times New Roman"/>
          <w:sz w:val="24"/>
          <w:szCs w:val="24"/>
        </w:rPr>
        <w:t>Община Омуртаг</w:t>
      </w:r>
      <w:r w:rsidRPr="00595704">
        <w:rPr>
          <w:rFonts w:ascii="Times New Roman" w:eastAsia="Times New Roman" w:hAnsi="Times New Roman"/>
          <w:sz w:val="24"/>
          <w:szCs w:val="24"/>
        </w:rPr>
        <w:tab/>
      </w:r>
      <w:r w:rsidRPr="00595704">
        <w:rPr>
          <w:rFonts w:ascii="Times New Roman" w:eastAsia="Times New Roman" w:hAnsi="Times New Roman"/>
          <w:sz w:val="24"/>
          <w:szCs w:val="24"/>
        </w:rPr>
        <w:tab/>
        <w:t>13% от собствеността</w:t>
      </w:r>
    </w:p>
    <w:p w:rsidR="00D35CB8" w:rsidRPr="00595704" w:rsidRDefault="00D35CB8" w:rsidP="001A391F">
      <w:pPr>
        <w:spacing w:after="0"/>
        <w:ind w:firstLine="709"/>
        <w:jc w:val="both"/>
      </w:pPr>
      <w:r w:rsidRPr="00595704">
        <w:rPr>
          <w:rFonts w:ascii="Times New Roman" w:eastAsia="Times New Roman" w:hAnsi="Times New Roman"/>
          <w:sz w:val="24"/>
          <w:szCs w:val="24"/>
        </w:rPr>
        <w:t>Община Антоново</w:t>
      </w:r>
      <w:r w:rsidRPr="00595704">
        <w:rPr>
          <w:rFonts w:ascii="Times New Roman" w:eastAsia="Times New Roman" w:hAnsi="Times New Roman"/>
          <w:sz w:val="24"/>
          <w:szCs w:val="24"/>
        </w:rPr>
        <w:tab/>
      </w:r>
      <w:r w:rsidRPr="00595704">
        <w:rPr>
          <w:rFonts w:ascii="Times New Roman" w:eastAsia="Times New Roman" w:hAnsi="Times New Roman"/>
          <w:sz w:val="24"/>
          <w:szCs w:val="24"/>
        </w:rPr>
        <w:tab/>
        <w:t>4% от собствеността</w:t>
      </w:r>
    </w:p>
    <w:p w:rsidR="00D35CB8" w:rsidRPr="00595704" w:rsidRDefault="00D35CB8" w:rsidP="001A391F">
      <w:pPr>
        <w:spacing w:after="0"/>
        <w:ind w:firstLine="709"/>
        <w:jc w:val="both"/>
        <w:rPr>
          <w:rFonts w:ascii="Times New Roman" w:eastAsia="Times New Roman" w:hAnsi="Times New Roman"/>
          <w:sz w:val="24"/>
          <w:szCs w:val="24"/>
          <w:lang w:val="en-US"/>
        </w:rPr>
      </w:pPr>
    </w:p>
    <w:p w:rsidR="00D35CB8" w:rsidRPr="00595704" w:rsidRDefault="00D35CB8" w:rsidP="001A391F">
      <w:pPr>
        <w:spacing w:after="0"/>
        <w:ind w:firstLine="709"/>
        <w:jc w:val="both"/>
      </w:pPr>
      <w:r w:rsidRPr="00595704">
        <w:rPr>
          <w:rFonts w:ascii="Times New Roman" w:eastAsia="Times New Roman" w:hAnsi="Times New Roman"/>
          <w:sz w:val="24"/>
          <w:szCs w:val="24"/>
        </w:rPr>
        <w:t>С влизане в сила от 01.01.2019 г. на Допълнително споразумение № 1 към Договор №  АВиК-011(90)/22.04.2016 г. с „Асоциация по ВиК - гр. Търговище“,  дружеството започна да предоставя услугите на потребителите на територията на община Попово и община Опака и да стопанисва, поддържа и експлоатира Публичните активи на територията на община Попово и община Опака.</w:t>
      </w:r>
    </w:p>
    <w:p w:rsidR="00D35CB8" w:rsidRPr="00595704" w:rsidRDefault="00D35CB8" w:rsidP="001A391F">
      <w:pPr>
        <w:spacing w:after="0"/>
        <w:ind w:firstLine="709"/>
        <w:jc w:val="both"/>
        <w:rPr>
          <w:rFonts w:ascii="Times New Roman" w:eastAsia="Times New Roman" w:hAnsi="Times New Roman"/>
          <w:sz w:val="24"/>
          <w:szCs w:val="24"/>
        </w:rPr>
      </w:pPr>
    </w:p>
    <w:p w:rsidR="00D35CB8" w:rsidRPr="00595704" w:rsidRDefault="00D35CB8" w:rsidP="001A391F">
      <w:pPr>
        <w:tabs>
          <w:tab w:val="left" w:pos="3686"/>
          <w:tab w:val="left" w:pos="6521"/>
        </w:tabs>
        <w:spacing w:after="0"/>
        <w:ind w:firstLine="709"/>
        <w:jc w:val="both"/>
      </w:pPr>
      <w:r w:rsidRPr="00595704">
        <w:rPr>
          <w:rFonts w:ascii="Times New Roman" w:eastAsia="Times New Roman" w:hAnsi="Times New Roman"/>
          <w:sz w:val="24"/>
          <w:szCs w:val="24"/>
        </w:rPr>
        <w:t>Обхват на територията:</w:t>
      </w:r>
      <w:r w:rsidRPr="00595704">
        <w:rPr>
          <w:rFonts w:ascii="Times New Roman" w:eastAsia="Times New Roman" w:hAnsi="Times New Roman"/>
          <w:sz w:val="24"/>
          <w:szCs w:val="24"/>
        </w:rPr>
        <w:tab/>
        <w:t>Община Търговище</w:t>
      </w:r>
      <w:r w:rsidRPr="00595704">
        <w:rPr>
          <w:rFonts w:ascii="Times New Roman" w:eastAsia="Times New Roman" w:hAnsi="Times New Roman"/>
          <w:sz w:val="24"/>
          <w:szCs w:val="24"/>
        </w:rPr>
        <w:tab/>
        <w:t xml:space="preserve"> – 53 716 ж.</w:t>
      </w:r>
    </w:p>
    <w:p w:rsidR="00D35CB8" w:rsidRPr="00595704" w:rsidRDefault="00D35CB8" w:rsidP="001A391F">
      <w:pPr>
        <w:tabs>
          <w:tab w:val="left" w:pos="3686"/>
          <w:tab w:val="left" w:pos="6521"/>
        </w:tabs>
        <w:spacing w:after="0"/>
        <w:ind w:firstLine="709"/>
        <w:jc w:val="both"/>
      </w:pPr>
      <w:r w:rsidRPr="00595704">
        <w:rPr>
          <w:rFonts w:ascii="Times New Roman" w:eastAsia="Times New Roman" w:hAnsi="Times New Roman"/>
          <w:sz w:val="24"/>
          <w:szCs w:val="24"/>
        </w:rPr>
        <w:tab/>
        <w:t>Община Антоново</w:t>
      </w:r>
      <w:r w:rsidRPr="00595704">
        <w:rPr>
          <w:rFonts w:ascii="Times New Roman" w:eastAsia="Times New Roman" w:hAnsi="Times New Roman"/>
          <w:sz w:val="24"/>
          <w:szCs w:val="24"/>
        </w:rPr>
        <w:tab/>
        <w:t xml:space="preserve"> –   5 431 ж.</w:t>
      </w:r>
    </w:p>
    <w:p w:rsidR="00D35CB8" w:rsidRPr="00595704" w:rsidRDefault="00D35CB8" w:rsidP="001A391F">
      <w:pPr>
        <w:tabs>
          <w:tab w:val="left" w:pos="3686"/>
          <w:tab w:val="left" w:pos="6521"/>
        </w:tabs>
        <w:spacing w:after="0"/>
        <w:ind w:firstLine="709"/>
        <w:jc w:val="both"/>
      </w:pPr>
      <w:r w:rsidRPr="00595704">
        <w:rPr>
          <w:rFonts w:ascii="Times New Roman" w:eastAsia="Times New Roman" w:hAnsi="Times New Roman"/>
          <w:sz w:val="24"/>
          <w:szCs w:val="24"/>
        </w:rPr>
        <w:tab/>
        <w:t>Община Омуртаг</w:t>
      </w:r>
      <w:r w:rsidRPr="00595704">
        <w:rPr>
          <w:rFonts w:ascii="Times New Roman" w:eastAsia="Times New Roman" w:hAnsi="Times New Roman"/>
          <w:sz w:val="24"/>
          <w:szCs w:val="24"/>
        </w:rPr>
        <w:tab/>
        <w:t xml:space="preserve"> – 20 674 ж.</w:t>
      </w:r>
    </w:p>
    <w:p w:rsidR="00D35CB8" w:rsidRPr="00595704" w:rsidRDefault="00D35CB8" w:rsidP="001A391F">
      <w:pPr>
        <w:tabs>
          <w:tab w:val="left" w:pos="3686"/>
          <w:tab w:val="left" w:pos="6521"/>
        </w:tabs>
        <w:spacing w:after="0"/>
        <w:ind w:firstLine="709"/>
        <w:jc w:val="both"/>
      </w:pPr>
      <w:r w:rsidRPr="00595704">
        <w:rPr>
          <w:rFonts w:ascii="Times New Roman" w:eastAsia="Times New Roman" w:hAnsi="Times New Roman"/>
          <w:sz w:val="24"/>
          <w:szCs w:val="24"/>
        </w:rPr>
        <w:tab/>
        <w:t>Община Попово</w:t>
      </w:r>
      <w:r w:rsidRPr="00595704">
        <w:rPr>
          <w:rFonts w:ascii="Times New Roman" w:eastAsia="Times New Roman" w:hAnsi="Times New Roman"/>
          <w:sz w:val="24"/>
          <w:szCs w:val="24"/>
        </w:rPr>
        <w:tab/>
        <w:t xml:space="preserve"> – 24 451 ж. </w:t>
      </w:r>
    </w:p>
    <w:p w:rsidR="00D35CB8" w:rsidRPr="00595704" w:rsidRDefault="00D35CB8" w:rsidP="001A391F">
      <w:pPr>
        <w:tabs>
          <w:tab w:val="left" w:pos="3686"/>
          <w:tab w:val="left" w:pos="6521"/>
        </w:tabs>
        <w:spacing w:after="0"/>
        <w:ind w:firstLine="709"/>
        <w:jc w:val="both"/>
      </w:pPr>
      <w:r w:rsidRPr="00595704">
        <w:rPr>
          <w:rFonts w:ascii="Times New Roman" w:eastAsia="Times New Roman" w:hAnsi="Times New Roman"/>
          <w:sz w:val="24"/>
          <w:szCs w:val="24"/>
        </w:rPr>
        <w:tab/>
        <w:t>Община Опака</w:t>
      </w:r>
      <w:r w:rsidRPr="00595704">
        <w:rPr>
          <w:rFonts w:ascii="Times New Roman" w:eastAsia="Times New Roman" w:hAnsi="Times New Roman"/>
          <w:sz w:val="24"/>
          <w:szCs w:val="24"/>
        </w:rPr>
        <w:tab/>
        <w:t xml:space="preserve"> –   5 755 ж. </w:t>
      </w:r>
    </w:p>
    <w:p w:rsidR="00D35CB8" w:rsidRPr="00595704" w:rsidRDefault="00D35CB8" w:rsidP="001A391F">
      <w:pPr>
        <w:spacing w:after="0"/>
        <w:ind w:firstLine="709"/>
        <w:jc w:val="both"/>
      </w:pPr>
      <w:r w:rsidRPr="00595704">
        <w:rPr>
          <w:rFonts w:ascii="Times New Roman" w:eastAsia="Times New Roman" w:hAnsi="Times New Roman"/>
          <w:sz w:val="24"/>
          <w:szCs w:val="24"/>
        </w:rPr>
        <w:t>Граници:</w:t>
      </w:r>
    </w:p>
    <w:p w:rsidR="00D35CB8" w:rsidRPr="00595704" w:rsidRDefault="00D35CB8" w:rsidP="001A391F">
      <w:pPr>
        <w:tabs>
          <w:tab w:val="left" w:pos="2552"/>
        </w:tabs>
        <w:spacing w:after="0"/>
        <w:ind w:firstLine="709"/>
        <w:jc w:val="both"/>
      </w:pPr>
      <w:r w:rsidRPr="00595704">
        <w:rPr>
          <w:rFonts w:ascii="Times New Roman" w:eastAsia="Times New Roman" w:hAnsi="Times New Roman"/>
          <w:sz w:val="24"/>
          <w:szCs w:val="24"/>
        </w:rPr>
        <w:t>Обособените територии на:</w:t>
      </w:r>
    </w:p>
    <w:p w:rsidR="00D35CB8" w:rsidRPr="00595704" w:rsidRDefault="00D35CB8" w:rsidP="001A391F">
      <w:pPr>
        <w:tabs>
          <w:tab w:val="left" w:pos="2552"/>
        </w:tabs>
        <w:spacing w:after="0"/>
        <w:ind w:firstLine="709"/>
        <w:jc w:val="both"/>
      </w:pPr>
      <w:r w:rsidRPr="00595704">
        <w:rPr>
          <w:rFonts w:ascii="Times New Roman" w:eastAsia="Times New Roman" w:hAnsi="Times New Roman"/>
          <w:sz w:val="24"/>
          <w:szCs w:val="24"/>
        </w:rPr>
        <w:t xml:space="preserve">"Водоснабдяване - Дунав" - ЕООД, Разград, </w:t>
      </w:r>
    </w:p>
    <w:p w:rsidR="00D35CB8" w:rsidRPr="00595704" w:rsidRDefault="00D35CB8" w:rsidP="001A391F">
      <w:pPr>
        <w:tabs>
          <w:tab w:val="left" w:pos="2552"/>
          <w:tab w:val="left" w:pos="4253"/>
        </w:tabs>
        <w:spacing w:after="0"/>
        <w:ind w:firstLine="709"/>
        <w:jc w:val="both"/>
      </w:pPr>
      <w:r w:rsidRPr="00595704">
        <w:rPr>
          <w:rFonts w:ascii="Times New Roman" w:eastAsia="Times New Roman" w:hAnsi="Times New Roman"/>
          <w:sz w:val="24"/>
          <w:szCs w:val="24"/>
        </w:rPr>
        <w:t xml:space="preserve">"Водоснабдяване и канализация Йовковци" -ООД, Велико Търново, </w:t>
      </w:r>
    </w:p>
    <w:p w:rsidR="00D35CB8" w:rsidRPr="00595704" w:rsidRDefault="00D35CB8" w:rsidP="001A391F">
      <w:pPr>
        <w:tabs>
          <w:tab w:val="left" w:pos="2552"/>
          <w:tab w:val="left" w:pos="4253"/>
        </w:tabs>
        <w:spacing w:after="0"/>
        <w:ind w:firstLine="709"/>
        <w:jc w:val="both"/>
      </w:pPr>
      <w:r w:rsidRPr="00595704">
        <w:rPr>
          <w:rFonts w:ascii="Times New Roman" w:eastAsia="Times New Roman" w:hAnsi="Times New Roman"/>
          <w:sz w:val="24"/>
          <w:szCs w:val="24"/>
        </w:rPr>
        <w:t xml:space="preserve">"В и К" - ООД, Сливен, </w:t>
      </w:r>
    </w:p>
    <w:p w:rsidR="00D35CB8" w:rsidRPr="00595704" w:rsidRDefault="00D35CB8" w:rsidP="001A391F">
      <w:pPr>
        <w:tabs>
          <w:tab w:val="left" w:pos="2552"/>
        </w:tabs>
        <w:spacing w:after="0"/>
        <w:ind w:firstLine="709"/>
        <w:jc w:val="both"/>
      </w:pPr>
      <w:r w:rsidRPr="00595704">
        <w:rPr>
          <w:rFonts w:ascii="Times New Roman" w:eastAsia="Times New Roman" w:hAnsi="Times New Roman"/>
          <w:sz w:val="24"/>
          <w:szCs w:val="24"/>
        </w:rPr>
        <w:t>"Водоснабдяване и канализация - Шумен" -ООД, Шумен,</w:t>
      </w:r>
    </w:p>
    <w:p w:rsidR="00D35CB8" w:rsidRPr="00595704" w:rsidRDefault="00D35CB8" w:rsidP="001A391F">
      <w:pPr>
        <w:tabs>
          <w:tab w:val="left" w:pos="2552"/>
        </w:tabs>
        <w:spacing w:after="0"/>
        <w:ind w:firstLine="709"/>
        <w:jc w:val="both"/>
      </w:pPr>
      <w:r w:rsidRPr="00595704">
        <w:rPr>
          <w:rFonts w:ascii="Times New Roman" w:eastAsia="Times New Roman" w:hAnsi="Times New Roman"/>
          <w:sz w:val="24"/>
          <w:szCs w:val="24"/>
        </w:rPr>
        <w:tab/>
        <w:t>"Водоснабдяване и канализация" - ООД, Русе.</w:t>
      </w:r>
    </w:p>
    <w:p w:rsidR="00D35CB8" w:rsidRPr="00595704" w:rsidRDefault="00D35CB8" w:rsidP="001A391F">
      <w:pPr>
        <w:spacing w:after="0"/>
        <w:ind w:firstLine="709"/>
        <w:jc w:val="both"/>
        <w:rPr>
          <w:rFonts w:ascii="Times New Roman" w:eastAsia="Times New Roman" w:hAnsi="Times New Roman"/>
          <w:sz w:val="24"/>
          <w:szCs w:val="24"/>
        </w:rPr>
      </w:pPr>
    </w:p>
    <w:p w:rsidR="00D35CB8" w:rsidRPr="00595704" w:rsidRDefault="00D35CB8" w:rsidP="001A391F">
      <w:pPr>
        <w:spacing w:after="0"/>
        <w:ind w:firstLine="709"/>
        <w:jc w:val="both"/>
      </w:pPr>
      <w:r w:rsidRPr="00595704">
        <w:rPr>
          <w:rFonts w:ascii="Times New Roman" w:eastAsia="Times New Roman" w:hAnsi="Times New Roman"/>
          <w:sz w:val="24"/>
          <w:szCs w:val="24"/>
        </w:rPr>
        <w:t>С удостоверение с изх. № 20150129132737/2</w:t>
      </w:r>
      <w:r w:rsidRPr="00595704">
        <w:rPr>
          <w:rFonts w:ascii="Times New Roman" w:eastAsia="Times New Roman" w:hAnsi="Times New Roman"/>
          <w:sz w:val="24"/>
          <w:szCs w:val="24"/>
          <w:lang w:val="en-US"/>
        </w:rPr>
        <w:t>6</w:t>
      </w:r>
      <w:r w:rsidRPr="00595704">
        <w:rPr>
          <w:rFonts w:ascii="Times New Roman" w:eastAsia="Times New Roman" w:hAnsi="Times New Roman"/>
          <w:sz w:val="24"/>
          <w:szCs w:val="24"/>
        </w:rPr>
        <w:t>.01.2015 г. на Агенцията по вписванията,   Дружеството се представлява и управлява от  управител инж. Явор Кирилов Миланов, ЕГН   6712278329 с идентификация ЕИК 835 014 989.</w:t>
      </w:r>
    </w:p>
    <w:p w:rsidR="00FB69E1" w:rsidRPr="00595704" w:rsidRDefault="00FB69E1" w:rsidP="001A391F">
      <w:pPr>
        <w:spacing w:after="0"/>
        <w:ind w:firstLine="709"/>
        <w:jc w:val="both"/>
        <w:rPr>
          <w:rFonts w:ascii="Times New Roman" w:eastAsia="Times New Roman" w:hAnsi="Times New Roman"/>
          <w:b/>
          <w:i/>
          <w:sz w:val="24"/>
          <w:szCs w:val="24"/>
        </w:rPr>
      </w:pPr>
    </w:p>
    <w:p w:rsidR="00FB69E1" w:rsidRPr="00595704" w:rsidRDefault="00FB69E1" w:rsidP="001A391F">
      <w:pPr>
        <w:spacing w:after="0"/>
        <w:ind w:firstLine="709"/>
        <w:jc w:val="both"/>
        <w:rPr>
          <w:rFonts w:ascii="Times New Roman" w:eastAsia="Times New Roman" w:hAnsi="Times New Roman"/>
          <w:b/>
          <w:i/>
          <w:sz w:val="24"/>
          <w:szCs w:val="24"/>
        </w:rPr>
      </w:pPr>
    </w:p>
    <w:p w:rsidR="00D35CB8" w:rsidRPr="00595704" w:rsidRDefault="00D35CB8" w:rsidP="001A391F">
      <w:pPr>
        <w:spacing w:after="0"/>
        <w:ind w:firstLine="709"/>
        <w:jc w:val="both"/>
      </w:pPr>
      <w:r w:rsidRPr="00595704">
        <w:rPr>
          <w:rFonts w:ascii="Times New Roman" w:eastAsia="Times New Roman" w:hAnsi="Times New Roman"/>
          <w:b/>
          <w:i/>
          <w:sz w:val="24"/>
          <w:szCs w:val="24"/>
        </w:rPr>
        <w:lastRenderedPageBreak/>
        <w:t>Дейност</w:t>
      </w:r>
    </w:p>
    <w:p w:rsidR="00D35CB8" w:rsidRPr="00595704" w:rsidRDefault="00D35CB8" w:rsidP="001A391F">
      <w:pPr>
        <w:spacing w:after="0"/>
        <w:ind w:firstLine="709"/>
        <w:jc w:val="both"/>
      </w:pPr>
      <w:r w:rsidRPr="00595704">
        <w:rPr>
          <w:rFonts w:ascii="Times New Roman" w:eastAsia="Times New Roman" w:hAnsi="Times New Roman"/>
          <w:sz w:val="24"/>
          <w:szCs w:val="24"/>
        </w:rPr>
        <w:t>Основният предмет на дейността на „ВиК” ООД Търговище е проучване, проектиране, изграждане, поддържане и управление на водоснабдителните, канализационните, електро и топло-енергийните системи /включително и пречиствателни станции/, всички други дейности и услуги в страната и чужбина, незабранени от закона. Политиката на управление на Дружеството е свързана с подобряване стандарта на живот на населението, чрез повишаване на качеството на предлаганите услуги и опазването на околната среда и природните ресурси, в частност – водата.</w:t>
      </w:r>
    </w:p>
    <w:p w:rsidR="00D35CB8" w:rsidRPr="00595704" w:rsidRDefault="00D35CB8" w:rsidP="001A391F">
      <w:pPr>
        <w:spacing w:after="0"/>
        <w:ind w:firstLine="709"/>
        <w:jc w:val="both"/>
      </w:pPr>
      <w:r w:rsidRPr="00595704">
        <w:rPr>
          <w:rFonts w:ascii="Times New Roman" w:eastAsia="Times New Roman" w:hAnsi="Times New Roman"/>
          <w:sz w:val="24"/>
          <w:szCs w:val="24"/>
        </w:rPr>
        <w:t>Дружеството осъществява своята дейност съгласно Общи условия за предоставяне на В и К услуги на потребителите, одобрени с решение № ОУ-09/11.08.2014г. от Комисия за енергийно и водно регулиране.</w:t>
      </w:r>
    </w:p>
    <w:p w:rsidR="00D35CB8" w:rsidRPr="00595704" w:rsidRDefault="00D35CB8" w:rsidP="001A391F">
      <w:pPr>
        <w:spacing w:after="0"/>
        <w:ind w:firstLine="709"/>
        <w:jc w:val="both"/>
      </w:pPr>
      <w:r w:rsidRPr="00595704">
        <w:rPr>
          <w:rFonts w:ascii="Times New Roman" w:eastAsia="Times New Roman" w:hAnsi="Times New Roman"/>
          <w:b/>
          <w:i/>
          <w:sz w:val="24"/>
          <w:szCs w:val="24"/>
          <w:lang w:val="en-US"/>
        </w:rPr>
        <w:t>Лого</w:t>
      </w:r>
    </w:p>
    <w:p w:rsidR="00D35CB8" w:rsidRPr="00595704" w:rsidRDefault="00D35CB8" w:rsidP="001A391F">
      <w:pPr>
        <w:spacing w:after="0"/>
        <w:ind w:firstLine="709"/>
        <w:jc w:val="both"/>
      </w:pPr>
      <w:r w:rsidRPr="00595704">
        <w:rPr>
          <w:rFonts w:ascii="Times New Roman" w:eastAsia="Times New Roman" w:hAnsi="Times New Roman"/>
          <w:sz w:val="24"/>
          <w:szCs w:val="24"/>
        </w:rPr>
        <w:t>“Здраве и живот от природата във вашия дом”.</w:t>
      </w:r>
    </w:p>
    <w:p w:rsidR="00D35CB8" w:rsidRPr="00595704" w:rsidRDefault="00D35CB8" w:rsidP="001A391F">
      <w:pPr>
        <w:spacing w:after="0"/>
        <w:ind w:firstLine="709"/>
        <w:jc w:val="both"/>
      </w:pPr>
      <w:r w:rsidRPr="00595704">
        <w:rPr>
          <w:rFonts w:ascii="Times New Roman" w:eastAsia="Times New Roman" w:hAnsi="Times New Roman"/>
          <w:b/>
          <w:i/>
          <w:sz w:val="24"/>
          <w:szCs w:val="24"/>
          <w:lang w:val="en-US"/>
        </w:rPr>
        <w:t>Визия</w:t>
      </w:r>
    </w:p>
    <w:p w:rsidR="00D35CB8" w:rsidRPr="00595704" w:rsidRDefault="00D35CB8" w:rsidP="001A391F">
      <w:pPr>
        <w:spacing w:after="0"/>
        <w:ind w:firstLine="709"/>
        <w:jc w:val="both"/>
      </w:pPr>
      <w:r w:rsidRPr="00595704">
        <w:rPr>
          <w:rFonts w:ascii="Times New Roman" w:eastAsia="Times New Roman" w:hAnsi="Times New Roman"/>
          <w:sz w:val="24"/>
          <w:szCs w:val="24"/>
        </w:rPr>
        <w:t>Нашата фирмена визия е да бъдем активен участник в изграждането на устойчивото развитие на обществото.</w:t>
      </w:r>
    </w:p>
    <w:p w:rsidR="00D35CB8" w:rsidRPr="00595704" w:rsidRDefault="00D35CB8" w:rsidP="001A391F">
      <w:pPr>
        <w:spacing w:after="0"/>
        <w:ind w:firstLine="709"/>
        <w:jc w:val="both"/>
      </w:pPr>
      <w:r w:rsidRPr="00595704">
        <w:rPr>
          <w:rFonts w:ascii="Times New Roman" w:eastAsia="Times New Roman" w:hAnsi="Times New Roman"/>
          <w:b/>
          <w:i/>
          <w:sz w:val="24"/>
          <w:szCs w:val="24"/>
          <w:lang w:val="en-US"/>
        </w:rPr>
        <w:t>Мисия</w:t>
      </w:r>
    </w:p>
    <w:p w:rsidR="00D35CB8" w:rsidRPr="00595704" w:rsidRDefault="00D35CB8" w:rsidP="001A391F">
      <w:pPr>
        <w:spacing w:after="0"/>
        <w:ind w:firstLine="709"/>
        <w:jc w:val="both"/>
      </w:pPr>
      <w:r w:rsidRPr="00595704">
        <w:rPr>
          <w:rFonts w:ascii="Times New Roman" w:eastAsia="Times New Roman" w:hAnsi="Times New Roman"/>
          <w:sz w:val="24"/>
          <w:szCs w:val="24"/>
        </w:rPr>
        <w:t>“ВиК”ООД Търговище предоставя пълния спектър на висококачествени услуги по  водоснабдяване, отвеждане и пречистване на отпадъчни води.</w:t>
      </w:r>
    </w:p>
    <w:p w:rsidR="00D35CB8" w:rsidRPr="00595704" w:rsidRDefault="00D35CB8" w:rsidP="001A391F">
      <w:pPr>
        <w:spacing w:after="0"/>
        <w:ind w:firstLine="709"/>
        <w:jc w:val="both"/>
      </w:pPr>
      <w:r w:rsidRPr="00595704">
        <w:rPr>
          <w:rFonts w:ascii="Times New Roman" w:eastAsia="Times New Roman" w:hAnsi="Times New Roman"/>
          <w:sz w:val="24"/>
          <w:szCs w:val="24"/>
        </w:rPr>
        <w:t>Наши клиенти са отделните домакинства, индустриалните и търговски дружества и всички нестопански организации, разположени на територията на общините Търговище, Омуртаг  и Антоново, а от началото на 2019г. и общините Попово и Опака.</w:t>
      </w:r>
    </w:p>
    <w:p w:rsidR="00D35CB8" w:rsidRPr="00595704" w:rsidRDefault="00D35CB8" w:rsidP="001A391F">
      <w:pPr>
        <w:spacing w:after="0"/>
        <w:ind w:firstLine="709"/>
        <w:jc w:val="both"/>
      </w:pPr>
      <w:r w:rsidRPr="00595704">
        <w:rPr>
          <w:rFonts w:ascii="Times New Roman" w:eastAsia="Times New Roman" w:hAnsi="Times New Roman"/>
          <w:sz w:val="24"/>
          <w:szCs w:val="24"/>
        </w:rPr>
        <w:t>Дейността на Дружеството се свежда до задоволяване на нуждите на населението от качествена и чиста питейна вода, отвеждане и пречистване на отпадъчните води. В ролята си на доставчик на услуги и в резултат на непрекъснатата ни връзка с потребителите, нашите действия са насочени главно към сътрудничеството с обществото и постигане на добри икономически резултати, както и към запазване на настоящото състояние и подобряване на качеството на предоставяните от нас услуги.</w:t>
      </w:r>
    </w:p>
    <w:p w:rsidR="00D35CB8" w:rsidRPr="00595704" w:rsidRDefault="00D35CB8" w:rsidP="001A391F">
      <w:pPr>
        <w:spacing w:after="0"/>
        <w:ind w:firstLine="709"/>
        <w:jc w:val="both"/>
      </w:pPr>
      <w:r w:rsidRPr="00595704">
        <w:rPr>
          <w:rFonts w:ascii="Times New Roman" w:eastAsia="Times New Roman" w:hAnsi="Times New Roman"/>
          <w:sz w:val="24"/>
          <w:szCs w:val="24"/>
        </w:rPr>
        <w:t>“ВиК” ООД Търговище се стреми да бъде активен участник в обществения живот като допринася за достигането на едно устойчиво развитие на обществото като цяло, както  и съхранение и опазване на водното богатство.</w:t>
      </w:r>
    </w:p>
    <w:p w:rsidR="00D35CB8" w:rsidRPr="00595704" w:rsidRDefault="00D35CB8" w:rsidP="001A391F">
      <w:pPr>
        <w:spacing w:after="0"/>
        <w:ind w:firstLine="709"/>
        <w:jc w:val="both"/>
      </w:pPr>
      <w:r w:rsidRPr="00595704">
        <w:rPr>
          <w:rFonts w:ascii="Times New Roman" w:eastAsia="Times New Roman" w:hAnsi="Times New Roman"/>
          <w:sz w:val="24"/>
          <w:szCs w:val="24"/>
        </w:rPr>
        <w:t>Нашият най-голям ресурс и средство за постигане на целите ни за развитие са нашите работници и служители, за това Дружеството се стреми да осигури и предостави благоприятна среда и условия на работа и възможност за развитие.</w:t>
      </w:r>
    </w:p>
    <w:p w:rsidR="00D35CB8" w:rsidRPr="00595704" w:rsidRDefault="00D35CB8" w:rsidP="001A391F">
      <w:pPr>
        <w:spacing w:after="0"/>
        <w:ind w:firstLine="709"/>
        <w:jc w:val="both"/>
      </w:pPr>
      <w:r w:rsidRPr="00595704">
        <w:rPr>
          <w:rFonts w:ascii="Times New Roman" w:eastAsia="Times New Roman" w:hAnsi="Times New Roman"/>
          <w:sz w:val="24"/>
          <w:szCs w:val="24"/>
        </w:rPr>
        <w:t>Първата стъпка при формулирането на стратегията е определяне на мисията на Дружеството, която е изключително важна за развитието ни.</w:t>
      </w:r>
    </w:p>
    <w:p w:rsidR="00D35CB8" w:rsidRPr="00595704" w:rsidRDefault="00D35CB8" w:rsidP="001A391F">
      <w:pPr>
        <w:spacing w:after="0"/>
        <w:ind w:firstLine="709"/>
        <w:jc w:val="both"/>
      </w:pPr>
      <w:r w:rsidRPr="00595704">
        <w:rPr>
          <w:rFonts w:ascii="Times New Roman" w:eastAsia="Times New Roman" w:hAnsi="Times New Roman"/>
          <w:sz w:val="24"/>
          <w:szCs w:val="24"/>
        </w:rPr>
        <w:t>Мисията определя ролята, която Дружеството ни иска да играе в обществото, определя базовите цели и кодекса на поведение на сътрудниците. Това е широко разгърната първа крачка в процеса на конкретизиране на стратегическата фирмена политика. Отразява общия път, свързващ в едно отделните видове дейност. Ето защо първата стъпка при разработване на стратегия за развитие на “В и К” ООД Търговище е представяне на мисията на фирмата.</w:t>
      </w:r>
    </w:p>
    <w:p w:rsidR="0079240B" w:rsidRPr="007771E0" w:rsidRDefault="00A56B01" w:rsidP="001A391F">
      <w:pPr>
        <w:pStyle w:val="Heading1"/>
        <w:keepLines w:val="0"/>
        <w:ind w:firstLine="709"/>
        <w:jc w:val="both"/>
        <w:rPr>
          <w:rFonts w:ascii="Times New Roman" w:hAnsi="Times New Roman"/>
          <w:sz w:val="32"/>
          <w:szCs w:val="32"/>
          <w:u w:val="single"/>
          <w:lang w:val="en-US"/>
        </w:rPr>
      </w:pPr>
      <w:bookmarkStart w:id="1" w:name="_Toc450131401"/>
      <w:r w:rsidRPr="007771E0">
        <w:rPr>
          <w:rFonts w:ascii="Times New Roman" w:hAnsi="Times New Roman"/>
          <w:sz w:val="32"/>
          <w:szCs w:val="32"/>
          <w:u w:val="single"/>
          <w:lang w:val="en-US"/>
        </w:rPr>
        <w:lastRenderedPageBreak/>
        <w:t xml:space="preserve">I. </w:t>
      </w:r>
      <w:r w:rsidRPr="007771E0">
        <w:rPr>
          <w:rFonts w:ascii="Times New Roman" w:hAnsi="Times New Roman"/>
          <w:sz w:val="32"/>
          <w:szCs w:val="32"/>
          <w:u w:val="single"/>
        </w:rPr>
        <w:t>ОБЩА ЧАСТ</w:t>
      </w:r>
      <w:bookmarkEnd w:id="1"/>
    </w:p>
    <w:p w:rsidR="00A56B01" w:rsidRPr="007771E0" w:rsidRDefault="00A56B01" w:rsidP="001A391F">
      <w:pPr>
        <w:keepNext/>
        <w:spacing w:after="0"/>
        <w:ind w:firstLine="709"/>
        <w:jc w:val="both"/>
        <w:rPr>
          <w:rFonts w:ascii="Times New Roman" w:hAnsi="Times New Roman"/>
          <w:lang w:val="en-US"/>
        </w:rPr>
      </w:pPr>
    </w:p>
    <w:p w:rsidR="00F4296E" w:rsidRPr="007771E0" w:rsidRDefault="00F4296E" w:rsidP="001A391F">
      <w:pPr>
        <w:pStyle w:val="Heading2"/>
        <w:keepLines w:val="0"/>
        <w:numPr>
          <w:ilvl w:val="0"/>
          <w:numId w:val="1"/>
        </w:numPr>
        <w:ind w:left="0" w:firstLine="709"/>
        <w:jc w:val="both"/>
        <w:rPr>
          <w:rFonts w:ascii="Times New Roman" w:hAnsi="Times New Roman"/>
          <w:sz w:val="28"/>
          <w:szCs w:val="28"/>
        </w:rPr>
      </w:pPr>
      <w:bookmarkStart w:id="2" w:name="_Toc450131402"/>
      <w:r w:rsidRPr="007771E0">
        <w:rPr>
          <w:rFonts w:ascii="Times New Roman" w:hAnsi="Times New Roman"/>
          <w:sz w:val="28"/>
          <w:szCs w:val="28"/>
        </w:rPr>
        <w:t>ДАННИ ЗА ВИК ОПЕРАТОРА</w:t>
      </w:r>
      <w:bookmarkEnd w:id="2"/>
    </w:p>
    <w:p w:rsidR="00F4296E" w:rsidRDefault="00F4296E" w:rsidP="001A391F">
      <w:pPr>
        <w:pStyle w:val="Heading4"/>
        <w:keepLines w:val="0"/>
        <w:numPr>
          <w:ilvl w:val="1"/>
          <w:numId w:val="1"/>
        </w:numPr>
        <w:ind w:left="0" w:firstLine="709"/>
        <w:jc w:val="both"/>
        <w:rPr>
          <w:rFonts w:ascii="Times New Roman" w:hAnsi="Times New Roman"/>
        </w:rPr>
      </w:pPr>
      <w:bookmarkStart w:id="3" w:name="_Toc450131403"/>
      <w:r w:rsidRPr="007771E0">
        <w:rPr>
          <w:rFonts w:ascii="Times New Roman" w:hAnsi="Times New Roman"/>
        </w:rPr>
        <w:t>ОБЩИ ДАННИ ЗА ДРУЖЕСТВОТО</w:t>
      </w:r>
      <w:bookmarkEnd w:id="3"/>
    </w:p>
    <w:p w:rsidR="00D35CB8" w:rsidRPr="000140B1" w:rsidRDefault="00257A9A" w:rsidP="001A391F">
      <w:pPr>
        <w:pStyle w:val="Heading5"/>
        <w:keepLines w:val="0"/>
        <w:numPr>
          <w:ilvl w:val="2"/>
          <w:numId w:val="1"/>
        </w:numPr>
        <w:ind w:left="0" w:firstLine="709"/>
        <w:jc w:val="both"/>
        <w:rPr>
          <w:rFonts w:ascii="Times New Roman" w:hAnsi="Times New Roman"/>
        </w:rPr>
      </w:pPr>
      <w:r w:rsidRPr="004E664B">
        <w:rPr>
          <w:rFonts w:ascii="Times New Roman" w:hAnsi="Times New Roman"/>
        </w:rPr>
        <w:t>Услуги, предоставяни от ВиК оператора</w:t>
      </w:r>
    </w:p>
    <w:p w:rsidR="00D35CB8" w:rsidRPr="00595704" w:rsidRDefault="00D35CB8" w:rsidP="001A391F">
      <w:pPr>
        <w:tabs>
          <w:tab w:val="left" w:pos="709"/>
          <w:tab w:val="left" w:pos="993"/>
        </w:tabs>
        <w:spacing w:after="0"/>
        <w:ind w:firstLine="709"/>
        <w:jc w:val="both"/>
      </w:pPr>
      <w:r w:rsidRPr="00595704">
        <w:rPr>
          <w:rFonts w:ascii="Times New Roman" w:hAnsi="Times New Roman"/>
          <w:sz w:val="24"/>
          <w:szCs w:val="24"/>
        </w:rPr>
        <w:t>В качеството си на Оператор на водоснабдителната и канализационна мрежа и по реда на Общите условия  за предоставяне на В и К услуги на потребителите на „Водоснабдяване и канализация” ООД Търговище 01.09.2014 г.  утвърдени от КЕВР, Дружеството предоставя три вида услуги на потребителите на територията на община Търговище: водоснабдяване, канализация и пречистване на отпадъчни води.</w:t>
      </w:r>
    </w:p>
    <w:p w:rsidR="00D35CB8" w:rsidRPr="00595704" w:rsidRDefault="00D35CB8" w:rsidP="001A391F">
      <w:pPr>
        <w:tabs>
          <w:tab w:val="left" w:pos="709"/>
          <w:tab w:val="left" w:pos="993"/>
        </w:tabs>
        <w:spacing w:after="0"/>
        <w:ind w:firstLine="709"/>
        <w:jc w:val="both"/>
      </w:pPr>
      <w:r w:rsidRPr="00595704">
        <w:rPr>
          <w:rFonts w:ascii="Times New Roman" w:hAnsi="Times New Roman"/>
          <w:sz w:val="24"/>
          <w:szCs w:val="24"/>
        </w:rPr>
        <w:tab/>
        <w:t>На основание на чл. 198, ал. 1 от Закона за водите на 22.04.2016 година между АВиК на обособената територия на „Водоснабдяване и канализация“ ООД, гр. Търговище и Оператора на В и К услуги на обособената територия - „Водоснабдяване и канализация“ ООД, гр. Търговище, беше сключен Договор с АВиК Търговище за стопанисване, поддържане и експлоатация на В и К системите и съоръженията и предоставяне на водоснабдителни и канализационни услуги.</w:t>
      </w:r>
    </w:p>
    <w:p w:rsidR="00D35CB8" w:rsidRPr="00595704" w:rsidRDefault="00D35CB8" w:rsidP="002731EE">
      <w:pPr>
        <w:tabs>
          <w:tab w:val="left" w:pos="709"/>
          <w:tab w:val="left" w:pos="993"/>
        </w:tabs>
        <w:spacing w:after="0"/>
        <w:ind w:firstLine="709"/>
        <w:jc w:val="both"/>
      </w:pPr>
      <w:r w:rsidRPr="00595704">
        <w:rPr>
          <w:rFonts w:ascii="Times New Roman" w:hAnsi="Times New Roman"/>
          <w:sz w:val="24"/>
          <w:szCs w:val="24"/>
        </w:rPr>
        <w:t>Дружеството има сключени договори за ползване на условно чиста в</w:t>
      </w:r>
      <w:r w:rsidR="00253314" w:rsidRPr="00595704">
        <w:rPr>
          <w:rFonts w:ascii="Times New Roman" w:hAnsi="Times New Roman"/>
          <w:sz w:val="24"/>
          <w:szCs w:val="24"/>
        </w:rPr>
        <w:t xml:space="preserve">ода от друг оператор: Договор № </w:t>
      </w:r>
      <w:r w:rsidR="002731EE" w:rsidRPr="00595704">
        <w:rPr>
          <w:rFonts w:ascii="Times New Roman" w:hAnsi="Times New Roman"/>
          <w:sz w:val="24"/>
          <w:szCs w:val="24"/>
        </w:rPr>
        <w:t>Д-02/26.01.2026</w:t>
      </w:r>
      <w:r w:rsidR="00253314" w:rsidRPr="00595704">
        <w:rPr>
          <w:rFonts w:ascii="Times New Roman" w:hAnsi="Times New Roman"/>
          <w:sz w:val="24"/>
          <w:szCs w:val="24"/>
        </w:rPr>
        <w:t xml:space="preserve"> г</w:t>
      </w:r>
      <w:r w:rsidRPr="00595704">
        <w:rPr>
          <w:rFonts w:ascii="Times New Roman" w:hAnsi="Times New Roman"/>
          <w:sz w:val="24"/>
          <w:szCs w:val="24"/>
        </w:rPr>
        <w:t xml:space="preserve">. с Напоителни системи“ ЕАД –Клон Шумен и  Договор </w:t>
      </w:r>
      <w:r w:rsidR="00253314" w:rsidRPr="00595704">
        <w:rPr>
          <w:rFonts w:ascii="Times New Roman" w:hAnsi="Times New Roman"/>
          <w:sz w:val="24"/>
          <w:szCs w:val="24"/>
        </w:rPr>
        <w:t>№</w:t>
      </w:r>
      <w:r w:rsidR="002731EE" w:rsidRPr="00595704">
        <w:rPr>
          <w:rFonts w:ascii="Times New Roman" w:hAnsi="Times New Roman"/>
          <w:sz w:val="24"/>
          <w:szCs w:val="24"/>
        </w:rPr>
        <w:t>1/20.01.2026</w:t>
      </w:r>
      <w:r w:rsidR="00253314" w:rsidRPr="00595704">
        <w:rPr>
          <w:rFonts w:ascii="Times New Roman" w:hAnsi="Times New Roman"/>
          <w:sz w:val="24"/>
          <w:szCs w:val="24"/>
        </w:rPr>
        <w:t xml:space="preserve"> г. </w:t>
      </w:r>
      <w:r w:rsidRPr="00595704">
        <w:rPr>
          <w:rFonts w:ascii="Times New Roman" w:hAnsi="Times New Roman"/>
          <w:sz w:val="24"/>
          <w:szCs w:val="24"/>
        </w:rPr>
        <w:t>с „Напоителни системи” ЕАД – Клон Долен Дунав.</w:t>
      </w:r>
    </w:p>
    <w:p w:rsidR="000140B1" w:rsidRPr="00FB69E1" w:rsidRDefault="00374B99" w:rsidP="00FB69E1">
      <w:pPr>
        <w:pStyle w:val="Heading5"/>
        <w:keepLines w:val="0"/>
        <w:numPr>
          <w:ilvl w:val="2"/>
          <w:numId w:val="1"/>
        </w:numPr>
        <w:ind w:left="0" w:firstLine="709"/>
        <w:jc w:val="both"/>
        <w:rPr>
          <w:rFonts w:ascii="Times New Roman" w:hAnsi="Times New Roman"/>
        </w:rPr>
      </w:pPr>
      <w:r w:rsidRPr="004E664B">
        <w:rPr>
          <w:rFonts w:ascii="Times New Roman" w:hAnsi="Times New Roman"/>
        </w:rPr>
        <w:t>Модел на управление - кратко описание на текущото състояние от гледна точк</w:t>
      </w:r>
      <w:r w:rsidR="00257A9A" w:rsidRPr="004E664B">
        <w:rPr>
          <w:rFonts w:ascii="Times New Roman" w:hAnsi="Times New Roman"/>
        </w:rPr>
        <w:t>а</w:t>
      </w:r>
      <w:r w:rsidRPr="004E664B">
        <w:rPr>
          <w:rFonts w:ascii="Times New Roman" w:hAnsi="Times New Roman"/>
        </w:rPr>
        <w:t xml:space="preserve"> на управлението на дружеството - договор (с асоциация по ВиК, концесионен)</w:t>
      </w:r>
      <w:r w:rsidR="00257A9A" w:rsidRPr="004E664B">
        <w:rPr>
          <w:rFonts w:ascii="Times New Roman" w:hAnsi="Times New Roman"/>
        </w:rPr>
        <w:t>, структура на капитала, организационна структура</w:t>
      </w:r>
    </w:p>
    <w:p w:rsidR="00D35CB8" w:rsidRPr="00595704" w:rsidRDefault="00D35CB8" w:rsidP="00FB69E1">
      <w:pPr>
        <w:spacing w:after="0"/>
        <w:ind w:firstLine="709"/>
        <w:jc w:val="both"/>
        <w:rPr>
          <w:rFonts w:ascii="Times New Roman" w:hAnsi="Times New Roman"/>
          <w:sz w:val="24"/>
          <w:szCs w:val="24"/>
        </w:rPr>
      </w:pPr>
      <w:r w:rsidRPr="00595704">
        <w:rPr>
          <w:rFonts w:ascii="Times New Roman" w:hAnsi="Times New Roman"/>
          <w:sz w:val="24"/>
          <w:szCs w:val="24"/>
        </w:rPr>
        <w:t>Структурата на управление на Дружеството е изградена на две нива: централно управление и производствени звена.</w:t>
      </w:r>
    </w:p>
    <w:p w:rsidR="000140B1" w:rsidRPr="00595704" w:rsidRDefault="000140B1" w:rsidP="001A391F">
      <w:pPr>
        <w:spacing w:after="0"/>
        <w:ind w:firstLine="709"/>
      </w:pPr>
      <w:r w:rsidRPr="00595704">
        <w:rPr>
          <w:rFonts w:ascii="Times New Roman" w:hAnsi="Times New Roman"/>
          <w:sz w:val="24"/>
          <w:szCs w:val="24"/>
        </w:rPr>
        <w:t>Прилагаме схема на структурата.</w:t>
      </w:r>
    </w:p>
    <w:p w:rsidR="00D35CB8" w:rsidRPr="00F9235E" w:rsidRDefault="00D35CB8" w:rsidP="00FB69E1">
      <w:pPr>
        <w:rPr>
          <w:color w:val="00B050"/>
        </w:rPr>
      </w:pPr>
    </w:p>
    <w:p w:rsidR="00457487" w:rsidRDefault="00457487" w:rsidP="00FB69E1"/>
    <w:p w:rsidR="00457487" w:rsidRDefault="00457487" w:rsidP="00FB69E1"/>
    <w:p w:rsidR="00457487" w:rsidRDefault="00457487" w:rsidP="00FB69E1"/>
    <w:p w:rsidR="00457487" w:rsidRDefault="00457487" w:rsidP="00FB69E1"/>
    <w:p w:rsidR="00457487" w:rsidRDefault="00457487" w:rsidP="00FB69E1"/>
    <w:p w:rsidR="00457487" w:rsidRDefault="00457487" w:rsidP="00FB69E1"/>
    <w:p w:rsidR="00457487" w:rsidRDefault="00457487" w:rsidP="00FB69E1"/>
    <w:p w:rsidR="00457487" w:rsidRDefault="00457487" w:rsidP="00FB69E1"/>
    <w:p w:rsidR="00457487" w:rsidRPr="00D35CB8" w:rsidRDefault="00457487" w:rsidP="00FB69E1"/>
    <w:p w:rsidR="00257A9A" w:rsidRDefault="00257A9A" w:rsidP="001A391F">
      <w:pPr>
        <w:pStyle w:val="Heading5"/>
        <w:keepLines w:val="0"/>
        <w:numPr>
          <w:ilvl w:val="2"/>
          <w:numId w:val="1"/>
        </w:numPr>
        <w:ind w:left="0" w:firstLine="709"/>
        <w:jc w:val="both"/>
        <w:rPr>
          <w:rFonts w:ascii="Times New Roman" w:hAnsi="Times New Roman"/>
        </w:rPr>
      </w:pPr>
      <w:r w:rsidRPr="004E664B">
        <w:rPr>
          <w:rFonts w:ascii="Times New Roman" w:hAnsi="Times New Roman"/>
        </w:rPr>
        <w:lastRenderedPageBreak/>
        <w:t>Обслужвана територия (площ, населени места, експлоатационни райони)</w:t>
      </w:r>
    </w:p>
    <w:p w:rsidR="00D35CB8" w:rsidRPr="00595704" w:rsidRDefault="00D35CB8" w:rsidP="001A391F">
      <w:pPr>
        <w:widowControl w:val="0"/>
        <w:tabs>
          <w:tab w:val="left" w:pos="1276"/>
        </w:tabs>
        <w:spacing w:after="0"/>
        <w:ind w:firstLine="709"/>
        <w:jc w:val="both"/>
      </w:pPr>
      <w:r w:rsidRPr="00595704">
        <w:rPr>
          <w:rFonts w:ascii="Times New Roman" w:eastAsia="Times New Roman" w:hAnsi="Times New Roman"/>
          <w:sz w:val="24"/>
          <w:szCs w:val="24"/>
        </w:rPr>
        <w:t>Общата площ на обслужвана територия</w:t>
      </w:r>
      <w:r w:rsidRPr="00595704">
        <w:rPr>
          <w:rFonts w:ascii="Times New Roman" w:hAnsi="Times New Roman"/>
          <w:sz w:val="24"/>
          <w:szCs w:val="24"/>
        </w:rPr>
        <w:t xml:space="preserve"> от „Водоснабдяване и канализация“ ООД - Търговище е </w:t>
      </w:r>
      <w:r w:rsidRPr="00595704">
        <w:rPr>
          <w:rFonts w:ascii="Times New Roman" w:eastAsia="Times New Roman" w:hAnsi="Times New Roman"/>
          <w:sz w:val="24"/>
          <w:szCs w:val="24"/>
        </w:rPr>
        <w:t>2558.5 km².</w:t>
      </w:r>
    </w:p>
    <w:p w:rsidR="00D35CB8" w:rsidRPr="00595704" w:rsidRDefault="00D35CB8" w:rsidP="001A391F">
      <w:pPr>
        <w:tabs>
          <w:tab w:val="left" w:pos="1276"/>
        </w:tabs>
        <w:spacing w:after="0"/>
        <w:ind w:firstLine="709"/>
        <w:jc w:val="both"/>
      </w:pPr>
      <w:r w:rsidRPr="00595704">
        <w:rPr>
          <w:rFonts w:ascii="Times New Roman" w:hAnsi="Times New Roman"/>
          <w:sz w:val="24"/>
          <w:szCs w:val="24"/>
        </w:rPr>
        <w:t>Общият брой на населените места, обслужвани от Дружеството са 18</w:t>
      </w:r>
      <w:r w:rsidR="00FB69E1" w:rsidRPr="00595704">
        <w:rPr>
          <w:rFonts w:ascii="Times New Roman" w:hAnsi="Times New Roman"/>
          <w:sz w:val="24"/>
          <w:szCs w:val="24"/>
        </w:rPr>
        <w:t>1</w:t>
      </w:r>
      <w:r w:rsidRPr="00595704">
        <w:rPr>
          <w:rFonts w:ascii="Times New Roman" w:hAnsi="Times New Roman"/>
          <w:sz w:val="24"/>
          <w:szCs w:val="24"/>
        </w:rPr>
        <w:t xml:space="preserve">, в това число градовете Търговище, Омуртаг, Антоново, Попово и Опака. </w:t>
      </w:r>
    </w:p>
    <w:p w:rsidR="00D35CB8" w:rsidRPr="00595704" w:rsidRDefault="00D35CB8" w:rsidP="001A391F">
      <w:pPr>
        <w:tabs>
          <w:tab w:val="left" w:pos="1276"/>
        </w:tabs>
        <w:spacing w:after="0"/>
        <w:ind w:firstLine="709"/>
        <w:jc w:val="both"/>
      </w:pPr>
      <w:r w:rsidRPr="00595704">
        <w:rPr>
          <w:rFonts w:ascii="Times New Roman" w:hAnsi="Times New Roman"/>
          <w:sz w:val="24"/>
          <w:szCs w:val="24"/>
        </w:rPr>
        <w:t>Брой на обслужвани населени места по общини:</w:t>
      </w:r>
    </w:p>
    <w:p w:rsidR="00D35CB8" w:rsidRPr="00595704" w:rsidRDefault="00D35CB8" w:rsidP="001A391F">
      <w:pPr>
        <w:pStyle w:val="1"/>
        <w:numPr>
          <w:ilvl w:val="0"/>
          <w:numId w:val="10"/>
        </w:numPr>
        <w:tabs>
          <w:tab w:val="left" w:pos="1276"/>
        </w:tabs>
        <w:spacing w:after="0"/>
        <w:ind w:left="0" w:firstLine="709"/>
      </w:pPr>
      <w:r w:rsidRPr="00595704">
        <w:rPr>
          <w:rFonts w:ascii="Times New Roman" w:hAnsi="Times New Roman" w:cs="Times New Roman"/>
          <w:sz w:val="24"/>
          <w:szCs w:val="24"/>
        </w:rPr>
        <w:t>Община Търговище</w:t>
      </w:r>
      <w:r w:rsidRPr="00595704">
        <w:rPr>
          <w:rFonts w:ascii="Times New Roman" w:hAnsi="Times New Roman" w:cs="Times New Roman"/>
          <w:sz w:val="24"/>
          <w:szCs w:val="24"/>
        </w:rPr>
        <w:tab/>
        <w:t>-  52  населени места;</w:t>
      </w:r>
    </w:p>
    <w:p w:rsidR="00D35CB8" w:rsidRPr="00595704" w:rsidRDefault="00D35CB8" w:rsidP="001A391F">
      <w:pPr>
        <w:pStyle w:val="1"/>
        <w:numPr>
          <w:ilvl w:val="0"/>
          <w:numId w:val="10"/>
        </w:numPr>
        <w:tabs>
          <w:tab w:val="left" w:pos="1276"/>
        </w:tabs>
        <w:spacing w:after="0"/>
        <w:ind w:left="0" w:firstLine="709"/>
      </w:pPr>
      <w:r w:rsidRPr="00595704">
        <w:rPr>
          <w:rFonts w:ascii="Times New Roman" w:hAnsi="Times New Roman" w:cs="Times New Roman"/>
          <w:sz w:val="24"/>
          <w:szCs w:val="24"/>
        </w:rPr>
        <w:t>Община Омуртаг</w:t>
      </w:r>
      <w:r w:rsidRPr="00595704">
        <w:rPr>
          <w:rFonts w:ascii="Times New Roman" w:hAnsi="Times New Roman" w:cs="Times New Roman"/>
          <w:sz w:val="24"/>
          <w:szCs w:val="24"/>
        </w:rPr>
        <w:tab/>
        <w:t>-  41  населени места;</w:t>
      </w:r>
    </w:p>
    <w:p w:rsidR="00D35CB8" w:rsidRPr="00595704" w:rsidRDefault="00D35CB8" w:rsidP="001A391F">
      <w:pPr>
        <w:pStyle w:val="1"/>
        <w:numPr>
          <w:ilvl w:val="0"/>
          <w:numId w:val="10"/>
        </w:numPr>
        <w:tabs>
          <w:tab w:val="left" w:pos="1276"/>
        </w:tabs>
        <w:spacing w:after="0"/>
        <w:ind w:left="0" w:firstLine="709"/>
      </w:pPr>
      <w:r w:rsidRPr="00595704">
        <w:rPr>
          <w:rFonts w:ascii="Times New Roman" w:hAnsi="Times New Roman" w:cs="Times New Roman"/>
          <w:sz w:val="24"/>
          <w:szCs w:val="24"/>
        </w:rPr>
        <w:t>Община Антоново</w:t>
      </w:r>
      <w:r w:rsidRPr="00595704">
        <w:rPr>
          <w:rFonts w:ascii="Times New Roman" w:hAnsi="Times New Roman" w:cs="Times New Roman"/>
          <w:sz w:val="24"/>
          <w:szCs w:val="24"/>
        </w:rPr>
        <w:tab/>
        <w:t>-  4</w:t>
      </w:r>
      <w:r w:rsidR="00FB69E1" w:rsidRPr="00595704">
        <w:rPr>
          <w:rFonts w:ascii="Times New Roman" w:hAnsi="Times New Roman" w:cs="Times New Roman"/>
          <w:sz w:val="24"/>
          <w:szCs w:val="24"/>
        </w:rPr>
        <w:t>7</w:t>
      </w:r>
      <w:r w:rsidRPr="00595704">
        <w:rPr>
          <w:rFonts w:ascii="Times New Roman" w:hAnsi="Times New Roman" w:cs="Times New Roman"/>
          <w:sz w:val="24"/>
          <w:szCs w:val="24"/>
        </w:rPr>
        <w:t xml:space="preserve">  населени места;</w:t>
      </w:r>
    </w:p>
    <w:p w:rsidR="00D35CB8" w:rsidRPr="00595704" w:rsidRDefault="00D35CB8" w:rsidP="001A391F">
      <w:pPr>
        <w:pStyle w:val="1"/>
        <w:numPr>
          <w:ilvl w:val="0"/>
          <w:numId w:val="10"/>
        </w:numPr>
        <w:tabs>
          <w:tab w:val="left" w:pos="1276"/>
        </w:tabs>
        <w:spacing w:after="0"/>
        <w:ind w:left="0" w:firstLine="709"/>
      </w:pPr>
      <w:r w:rsidRPr="00595704">
        <w:rPr>
          <w:rFonts w:ascii="Times New Roman" w:hAnsi="Times New Roman" w:cs="Times New Roman"/>
          <w:sz w:val="24"/>
          <w:szCs w:val="24"/>
        </w:rPr>
        <w:t>Община Попово</w:t>
      </w:r>
      <w:r w:rsidRPr="00595704">
        <w:rPr>
          <w:rFonts w:ascii="Times New Roman" w:hAnsi="Times New Roman" w:cs="Times New Roman"/>
          <w:sz w:val="24"/>
          <w:szCs w:val="24"/>
        </w:rPr>
        <w:tab/>
        <w:t>-  35  населени места;</w:t>
      </w:r>
    </w:p>
    <w:p w:rsidR="00D35CB8" w:rsidRPr="00595704" w:rsidRDefault="00D35CB8" w:rsidP="001A391F">
      <w:pPr>
        <w:pStyle w:val="1"/>
        <w:numPr>
          <w:ilvl w:val="0"/>
          <w:numId w:val="10"/>
        </w:numPr>
        <w:tabs>
          <w:tab w:val="left" w:pos="1276"/>
        </w:tabs>
        <w:spacing w:after="0"/>
        <w:ind w:left="0" w:firstLine="709"/>
      </w:pPr>
      <w:r w:rsidRPr="00595704">
        <w:rPr>
          <w:rFonts w:ascii="Times New Roman" w:hAnsi="Times New Roman" w:cs="Times New Roman"/>
          <w:sz w:val="24"/>
          <w:szCs w:val="24"/>
        </w:rPr>
        <w:t>Община Опака</w:t>
      </w:r>
      <w:r w:rsidRPr="00595704">
        <w:rPr>
          <w:rFonts w:ascii="Times New Roman" w:hAnsi="Times New Roman" w:cs="Times New Roman"/>
          <w:sz w:val="24"/>
          <w:szCs w:val="24"/>
        </w:rPr>
        <w:tab/>
      </w:r>
      <w:r w:rsidRPr="00595704">
        <w:rPr>
          <w:rFonts w:ascii="Times New Roman" w:hAnsi="Times New Roman" w:cs="Times New Roman"/>
          <w:sz w:val="24"/>
          <w:szCs w:val="24"/>
        </w:rPr>
        <w:tab/>
        <w:t>-    6  населени места;</w:t>
      </w:r>
    </w:p>
    <w:p w:rsidR="00D35CB8" w:rsidRPr="00D35CB8" w:rsidRDefault="00D35CB8" w:rsidP="001A391F">
      <w:pPr>
        <w:ind w:firstLine="709"/>
      </w:pPr>
    </w:p>
    <w:p w:rsidR="00F4296E" w:rsidRPr="007771E0" w:rsidRDefault="00F4296E" w:rsidP="001A391F">
      <w:pPr>
        <w:pStyle w:val="Heading4"/>
        <w:keepLines w:val="0"/>
        <w:numPr>
          <w:ilvl w:val="1"/>
          <w:numId w:val="1"/>
        </w:numPr>
        <w:ind w:left="0" w:firstLine="709"/>
        <w:jc w:val="both"/>
        <w:rPr>
          <w:rFonts w:ascii="Times New Roman" w:hAnsi="Times New Roman"/>
        </w:rPr>
      </w:pPr>
      <w:bookmarkStart w:id="4" w:name="_Toc450131404"/>
      <w:r w:rsidRPr="007771E0">
        <w:rPr>
          <w:rFonts w:ascii="Times New Roman" w:hAnsi="Times New Roman"/>
        </w:rPr>
        <w:t>ОПИСАНИЕ НА ВИК СИСТЕМИТЕ – ВОДОСНАБДЯВАНЕ</w:t>
      </w:r>
      <w:bookmarkEnd w:id="4"/>
    </w:p>
    <w:p w:rsidR="002F4380" w:rsidRDefault="00F4296E" w:rsidP="001A391F">
      <w:pPr>
        <w:pStyle w:val="Heading5"/>
        <w:keepLines w:val="0"/>
        <w:numPr>
          <w:ilvl w:val="2"/>
          <w:numId w:val="1"/>
        </w:numPr>
        <w:ind w:left="0" w:firstLine="709"/>
        <w:jc w:val="both"/>
        <w:rPr>
          <w:rFonts w:ascii="Times New Roman" w:hAnsi="Times New Roman"/>
        </w:rPr>
      </w:pPr>
      <w:bookmarkStart w:id="5" w:name="_Toc450131405"/>
      <w:r w:rsidRPr="007771E0">
        <w:rPr>
          <w:rFonts w:ascii="Times New Roman" w:hAnsi="Times New Roman"/>
        </w:rPr>
        <w:t>Водоизточници</w:t>
      </w:r>
      <w:bookmarkEnd w:id="5"/>
      <w:r w:rsidR="002F4380" w:rsidRPr="002F4380">
        <w:rPr>
          <w:rFonts w:ascii="Times New Roman" w:hAnsi="Times New Roman"/>
        </w:rPr>
        <w:t xml:space="preserve"> </w:t>
      </w:r>
    </w:p>
    <w:p w:rsidR="00D35CB8" w:rsidRPr="00595704" w:rsidRDefault="00D35CB8" w:rsidP="001A391F">
      <w:pPr>
        <w:pStyle w:val="ListParagraph"/>
        <w:spacing w:after="0"/>
        <w:ind w:left="0" w:firstLine="709"/>
        <w:jc w:val="both"/>
      </w:pPr>
      <w:r w:rsidRPr="00595704">
        <w:rPr>
          <w:rFonts w:ascii="Times New Roman" w:hAnsi="Times New Roman"/>
          <w:sz w:val="24"/>
          <w:szCs w:val="24"/>
        </w:rPr>
        <w:t xml:space="preserve">Географското положение на територията, която обслужваме, разположена в Североизточна България – характерна зона с липса на повърхностен отток, обуславя бедният по отношение на водни ресурси характер на експлоатирания от Дружеството регион. </w:t>
      </w:r>
    </w:p>
    <w:p w:rsidR="00D35CB8" w:rsidRPr="00595704" w:rsidRDefault="00D35CB8" w:rsidP="001A391F">
      <w:pPr>
        <w:pStyle w:val="ListParagraph"/>
        <w:spacing w:after="0"/>
        <w:ind w:left="0" w:firstLine="709"/>
        <w:jc w:val="both"/>
      </w:pPr>
      <w:r w:rsidRPr="00595704">
        <w:rPr>
          <w:rFonts w:ascii="Times New Roman" w:hAnsi="Times New Roman"/>
          <w:sz w:val="24"/>
          <w:szCs w:val="24"/>
        </w:rPr>
        <w:t>Дружеството добива сурова вода от подземни водоизточници.</w:t>
      </w:r>
    </w:p>
    <w:p w:rsidR="00D35CB8" w:rsidRPr="00595704" w:rsidRDefault="00D35CB8" w:rsidP="001A391F">
      <w:pPr>
        <w:pStyle w:val="ListParagraph"/>
        <w:spacing w:after="0"/>
        <w:ind w:left="0" w:firstLine="709"/>
        <w:jc w:val="both"/>
      </w:pPr>
      <w:r w:rsidRPr="00595704">
        <w:rPr>
          <w:rFonts w:ascii="Times New Roman" w:hAnsi="Times New Roman"/>
          <w:sz w:val="24"/>
          <w:szCs w:val="24"/>
        </w:rPr>
        <w:t>Подземните води представляват важно звено във водния баланс на Дружеството. Добиваните от тях водни количества представляват 47.7% от общото количество вода на входа на системата. Общия брой на водоизточници (основни и резервни) е 445 бр. разпределени в 149 бр. водовземни  системи. Към настоящия момент 404 броя от всички водоизточници са в експлоатация:</w:t>
      </w:r>
    </w:p>
    <w:p w:rsidR="00D35CB8" w:rsidRPr="00595704" w:rsidRDefault="00D35CB8" w:rsidP="001A391F">
      <w:pPr>
        <w:pStyle w:val="ListParagraph"/>
        <w:spacing w:after="0"/>
        <w:ind w:left="0" w:firstLine="709"/>
        <w:jc w:val="both"/>
      </w:pPr>
      <w:r w:rsidRPr="00595704">
        <w:rPr>
          <w:rFonts w:ascii="Times New Roman" w:hAnsi="Times New Roman"/>
          <w:sz w:val="24"/>
          <w:szCs w:val="24"/>
        </w:rPr>
        <w:t>- каптажни извори – 293 бр.</w:t>
      </w:r>
    </w:p>
    <w:p w:rsidR="00D35CB8" w:rsidRPr="00595704" w:rsidRDefault="00D35CB8" w:rsidP="001A391F">
      <w:pPr>
        <w:pStyle w:val="ListParagraph"/>
        <w:spacing w:after="0"/>
        <w:ind w:left="0" w:firstLine="709"/>
        <w:jc w:val="both"/>
      </w:pPr>
      <w:r w:rsidRPr="00595704">
        <w:rPr>
          <w:rFonts w:ascii="Times New Roman" w:hAnsi="Times New Roman"/>
          <w:sz w:val="24"/>
          <w:szCs w:val="24"/>
        </w:rPr>
        <w:t>- дренажи –   67 бр.</w:t>
      </w:r>
    </w:p>
    <w:p w:rsidR="00D35CB8" w:rsidRPr="00595704" w:rsidRDefault="00D35CB8" w:rsidP="001A391F">
      <w:pPr>
        <w:pStyle w:val="ListParagraph"/>
        <w:spacing w:after="0"/>
        <w:ind w:left="0" w:firstLine="709"/>
        <w:jc w:val="both"/>
      </w:pPr>
      <w:r w:rsidRPr="00595704">
        <w:rPr>
          <w:rFonts w:ascii="Times New Roman" w:hAnsi="Times New Roman"/>
          <w:sz w:val="24"/>
          <w:szCs w:val="24"/>
        </w:rPr>
        <w:t>- шахтови  кладенци – 36 бр.</w:t>
      </w:r>
    </w:p>
    <w:p w:rsidR="00D35CB8" w:rsidRPr="00595704" w:rsidRDefault="00D35CB8" w:rsidP="001A391F">
      <w:pPr>
        <w:pStyle w:val="ListParagraph"/>
        <w:spacing w:after="0"/>
        <w:ind w:left="0" w:firstLine="709"/>
        <w:jc w:val="both"/>
      </w:pPr>
      <w:r w:rsidRPr="00595704">
        <w:rPr>
          <w:rFonts w:ascii="Times New Roman" w:hAnsi="Times New Roman"/>
          <w:sz w:val="24"/>
          <w:szCs w:val="24"/>
        </w:rPr>
        <w:t>- дълбоко сондажни кладенци – 8 бр.</w:t>
      </w:r>
    </w:p>
    <w:p w:rsidR="00D35CB8" w:rsidRPr="00595704" w:rsidRDefault="00D35CB8" w:rsidP="001A391F">
      <w:pPr>
        <w:pStyle w:val="ListParagraph"/>
        <w:spacing w:after="0"/>
        <w:ind w:left="0" w:firstLine="709"/>
        <w:jc w:val="both"/>
      </w:pPr>
      <w:r w:rsidRPr="00595704">
        <w:rPr>
          <w:rFonts w:ascii="Times New Roman" w:hAnsi="Times New Roman"/>
          <w:sz w:val="24"/>
          <w:szCs w:val="24"/>
        </w:rPr>
        <w:t>Дебита на повече от  95 % от водоизточниците не надвишава 5 l/s. Дебита на повърхностните водоизточници зависи от валежите като при сушави години някои от тях пресъхват. Съществуват много водоизточници с малък дебит, отдалечени от населените места, разположени в планински местности и труднодостъпни места. Тези причини обуславят тяхното обособяване като водоизточник по стопански начин, в резултат на което липсва техническа документация, съпътствана с данни за проектен дебит.</w:t>
      </w:r>
    </w:p>
    <w:p w:rsidR="00D35CB8" w:rsidRPr="00595704" w:rsidRDefault="00D35CB8" w:rsidP="001A391F">
      <w:pPr>
        <w:pStyle w:val="ListParagraph"/>
        <w:spacing w:after="0"/>
        <w:ind w:left="0" w:firstLine="709"/>
        <w:jc w:val="both"/>
      </w:pPr>
      <w:r w:rsidRPr="00595704">
        <w:rPr>
          <w:rFonts w:ascii="Times New Roman" w:hAnsi="Times New Roman"/>
          <w:sz w:val="24"/>
          <w:szCs w:val="24"/>
        </w:rPr>
        <w:t xml:space="preserve">За допълване на водните количества във водоснабдителната система, Дружеството купува условно чиста вода от повърхности водоизточници от други оператори: Напоителни системи“ ЕАД –Клон Шумен и  „Напоителни системи” ЕАД – Клон Долен Дунав, както и  водни количества от „Водоснабдяване Дунав“ ЕООД Разград, за допълнително водоснабдяване на с.Маково, общ.Търговище и гр.Попово, кв.Невски, с.Еленово, с.Тръстика, </w:t>
      </w:r>
      <w:r w:rsidR="006B1C83" w:rsidRPr="00595704">
        <w:rPr>
          <w:rFonts w:ascii="Times New Roman" w:hAnsi="Times New Roman"/>
          <w:sz w:val="24"/>
          <w:szCs w:val="24"/>
        </w:rPr>
        <w:t>с.Дриново, с.Ломци общ. Попово.</w:t>
      </w:r>
    </w:p>
    <w:p w:rsidR="00D35CB8" w:rsidRPr="00595704" w:rsidRDefault="00D35CB8" w:rsidP="001A391F">
      <w:pPr>
        <w:pStyle w:val="ListParagraph"/>
        <w:spacing w:after="0"/>
        <w:ind w:left="0" w:firstLine="709"/>
        <w:jc w:val="both"/>
      </w:pPr>
      <w:r w:rsidRPr="00595704">
        <w:rPr>
          <w:rFonts w:ascii="Times New Roman" w:hAnsi="Times New Roman"/>
          <w:sz w:val="24"/>
          <w:szCs w:val="24"/>
        </w:rPr>
        <w:t>Делът на водните количества доставяни от двата повърхностни водоизточника: яз. Тича и яз.Ястребино е по-голям от този на добивана вода от подземни водоизточници. Закупените водни количества от другия ВиК оператор е 0.8%</w:t>
      </w:r>
      <w:r w:rsidRPr="00595704">
        <w:t xml:space="preserve"> </w:t>
      </w:r>
      <w:r w:rsidRPr="00595704">
        <w:rPr>
          <w:rFonts w:ascii="Times New Roman" w:hAnsi="Times New Roman"/>
          <w:sz w:val="24"/>
          <w:szCs w:val="24"/>
        </w:rPr>
        <w:t>от общото количество вода на вход ВС.</w:t>
      </w:r>
    </w:p>
    <w:p w:rsidR="00D35CB8" w:rsidRPr="00F9235E" w:rsidRDefault="00D35CB8" w:rsidP="001A391F">
      <w:pPr>
        <w:ind w:firstLine="709"/>
        <w:rPr>
          <w:color w:val="00B050"/>
        </w:rPr>
      </w:pPr>
    </w:p>
    <w:p w:rsidR="00AD151C" w:rsidRPr="002B137D" w:rsidRDefault="002F4380" w:rsidP="00595704">
      <w:pPr>
        <w:pStyle w:val="Heading5"/>
        <w:keepLines w:val="0"/>
        <w:numPr>
          <w:ilvl w:val="2"/>
          <w:numId w:val="1"/>
        </w:numPr>
        <w:ind w:left="0" w:firstLine="709"/>
        <w:jc w:val="both"/>
        <w:rPr>
          <w:rFonts w:ascii="Times New Roman" w:hAnsi="Times New Roman"/>
          <w:color w:val="auto"/>
        </w:rPr>
      </w:pPr>
      <w:r w:rsidRPr="002B137D">
        <w:rPr>
          <w:rFonts w:ascii="Times New Roman" w:hAnsi="Times New Roman"/>
          <w:color w:val="auto"/>
        </w:rPr>
        <w:t xml:space="preserve">Разрешителни за водовземане - №, дата на издаване, срок на валидност  </w:t>
      </w:r>
    </w:p>
    <w:p w:rsidR="00AD151C" w:rsidRPr="00F9235E" w:rsidRDefault="00AD151C" w:rsidP="001A391F">
      <w:pPr>
        <w:pStyle w:val="ListParagraph"/>
        <w:spacing w:after="0"/>
        <w:ind w:left="0" w:firstLine="709"/>
        <w:rPr>
          <w:rFonts w:ascii="Times New Roman" w:hAnsi="Times New Roman"/>
          <w:color w:val="00B050"/>
          <w:sz w:val="24"/>
          <w:szCs w:val="24"/>
        </w:rPr>
      </w:pPr>
    </w:p>
    <w:tbl>
      <w:tblPr>
        <w:tblW w:w="0" w:type="auto"/>
        <w:jc w:val="center"/>
        <w:tblLayout w:type="fixed"/>
        <w:tblCellMar>
          <w:left w:w="70" w:type="dxa"/>
          <w:right w:w="70" w:type="dxa"/>
        </w:tblCellMar>
        <w:tblLook w:val="0000" w:firstRow="0" w:lastRow="0" w:firstColumn="0" w:lastColumn="0" w:noHBand="0" w:noVBand="0"/>
      </w:tblPr>
      <w:tblGrid>
        <w:gridCol w:w="75"/>
        <w:gridCol w:w="600"/>
        <w:gridCol w:w="3720"/>
        <w:gridCol w:w="3646"/>
        <w:gridCol w:w="534"/>
      </w:tblGrid>
      <w:tr w:rsidR="00AD151C" w:rsidRPr="00595704" w:rsidTr="00B97975">
        <w:trPr>
          <w:gridAfter w:val="1"/>
          <w:wAfter w:w="534" w:type="dxa"/>
          <w:trHeight w:val="510"/>
          <w:jc w:val="center"/>
        </w:trPr>
        <w:tc>
          <w:tcPr>
            <w:tcW w:w="8041" w:type="dxa"/>
            <w:gridSpan w:val="4"/>
            <w:shd w:val="clear" w:color="auto" w:fill="auto"/>
            <w:vAlign w:val="center"/>
          </w:tcPr>
          <w:p w:rsidR="00AD151C" w:rsidRPr="00595704" w:rsidRDefault="00AD151C" w:rsidP="001C3997">
            <w:pPr>
              <w:spacing w:after="0" w:line="240" w:lineRule="auto"/>
              <w:ind w:hanging="18"/>
              <w:jc w:val="center"/>
            </w:pPr>
            <w:r w:rsidRPr="00595704">
              <w:rPr>
                <w:rFonts w:ascii="Times New Roman" w:eastAsia="Times New Roman" w:hAnsi="Times New Roman"/>
                <w:b/>
                <w:bCs/>
                <w:sz w:val="24"/>
                <w:szCs w:val="24"/>
                <w:lang w:eastAsia="bg-BG"/>
              </w:rPr>
              <w:t>Списък на Разрешителни за водовземане:</w:t>
            </w:r>
          </w:p>
        </w:tc>
      </w:tr>
      <w:tr w:rsidR="00B97975" w:rsidRPr="00595704" w:rsidTr="00B97975">
        <w:tblPrEx>
          <w:jc w:val="left"/>
          <w:tblLook w:val="04A0" w:firstRow="1" w:lastRow="0" w:firstColumn="1" w:lastColumn="0" w:noHBand="0" w:noVBand="1"/>
        </w:tblPrEx>
        <w:trPr>
          <w:gridBefore w:val="1"/>
          <w:wBefore w:w="75" w:type="dxa"/>
          <w:trHeight w:val="1005"/>
        </w:trPr>
        <w:tc>
          <w:tcPr>
            <w:tcW w:w="6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7975" w:rsidRPr="00595704" w:rsidRDefault="00B97975" w:rsidP="00B97975">
            <w:pPr>
              <w:spacing w:after="0" w:line="240" w:lineRule="auto"/>
              <w:jc w:val="center"/>
              <w:rPr>
                <w:rFonts w:ascii="Times New Roman" w:eastAsia="Times New Roman" w:hAnsi="Times New Roman"/>
                <w:b/>
                <w:bCs/>
                <w:sz w:val="24"/>
                <w:szCs w:val="24"/>
                <w:lang w:eastAsia="bg-BG"/>
              </w:rPr>
            </w:pPr>
            <w:r w:rsidRPr="00595704">
              <w:rPr>
                <w:rFonts w:ascii="Times New Roman" w:eastAsia="Times New Roman" w:hAnsi="Times New Roman"/>
                <w:b/>
                <w:bCs/>
                <w:sz w:val="24"/>
                <w:szCs w:val="24"/>
                <w:lang w:eastAsia="bg-BG"/>
              </w:rPr>
              <w:t>№</w:t>
            </w:r>
          </w:p>
        </w:tc>
        <w:tc>
          <w:tcPr>
            <w:tcW w:w="7900" w:type="dxa"/>
            <w:gridSpan w:val="3"/>
            <w:tcBorders>
              <w:top w:val="single" w:sz="4" w:space="0" w:color="auto"/>
              <w:left w:val="nil"/>
              <w:bottom w:val="single" w:sz="4" w:space="0" w:color="auto"/>
              <w:right w:val="single" w:sz="4" w:space="0" w:color="000000"/>
            </w:tcBorders>
            <w:shd w:val="clear" w:color="auto" w:fill="auto"/>
            <w:vAlign w:val="center"/>
            <w:hideMark/>
          </w:tcPr>
          <w:p w:rsidR="00B97975" w:rsidRPr="00595704" w:rsidRDefault="00B97975" w:rsidP="00B97975">
            <w:pPr>
              <w:spacing w:after="0" w:line="240" w:lineRule="auto"/>
              <w:jc w:val="center"/>
              <w:rPr>
                <w:rFonts w:ascii="Times New Roman" w:eastAsia="Times New Roman" w:hAnsi="Times New Roman"/>
                <w:b/>
                <w:bCs/>
                <w:sz w:val="24"/>
                <w:szCs w:val="24"/>
                <w:lang w:eastAsia="bg-BG"/>
              </w:rPr>
            </w:pPr>
            <w:r w:rsidRPr="00595704">
              <w:rPr>
                <w:rFonts w:ascii="Times New Roman" w:eastAsia="Times New Roman" w:hAnsi="Times New Roman"/>
                <w:b/>
                <w:bCs/>
                <w:sz w:val="24"/>
                <w:szCs w:val="24"/>
                <w:lang w:eastAsia="bg-BG"/>
              </w:rPr>
              <w:t>№ на Разрешително за водовземане и краен срок на действие</w:t>
            </w:r>
          </w:p>
        </w:tc>
      </w:tr>
      <w:tr w:rsidR="00B97975" w:rsidRPr="00595704" w:rsidTr="00B97975">
        <w:tblPrEx>
          <w:jc w:val="left"/>
          <w:tblLook w:val="04A0" w:firstRow="1" w:lastRow="0" w:firstColumn="1" w:lastColumn="0" w:noHBand="0" w:noVBand="1"/>
        </w:tblPrEx>
        <w:trPr>
          <w:gridBefore w:val="1"/>
          <w:wBefore w:w="75" w:type="dxa"/>
          <w:trHeight w:val="1065"/>
        </w:trPr>
        <w:tc>
          <w:tcPr>
            <w:tcW w:w="600" w:type="dxa"/>
            <w:vMerge/>
            <w:tcBorders>
              <w:top w:val="single" w:sz="4" w:space="0" w:color="auto"/>
              <w:left w:val="single" w:sz="4" w:space="0" w:color="auto"/>
              <w:bottom w:val="single" w:sz="4" w:space="0" w:color="auto"/>
              <w:right w:val="single" w:sz="4" w:space="0" w:color="auto"/>
            </w:tcBorders>
            <w:vAlign w:val="center"/>
            <w:hideMark/>
          </w:tcPr>
          <w:p w:rsidR="00B97975" w:rsidRPr="00595704" w:rsidRDefault="00B97975" w:rsidP="00B97975">
            <w:pPr>
              <w:spacing w:after="0" w:line="240" w:lineRule="auto"/>
              <w:rPr>
                <w:rFonts w:ascii="Times New Roman" w:eastAsia="Times New Roman" w:hAnsi="Times New Roman"/>
                <w:b/>
                <w:bCs/>
                <w:sz w:val="24"/>
                <w:szCs w:val="24"/>
                <w:lang w:eastAsia="bg-BG"/>
              </w:rPr>
            </w:pPr>
          </w:p>
        </w:tc>
        <w:tc>
          <w:tcPr>
            <w:tcW w:w="3720" w:type="dxa"/>
            <w:tcBorders>
              <w:top w:val="nil"/>
              <w:left w:val="nil"/>
              <w:bottom w:val="single" w:sz="4" w:space="0" w:color="auto"/>
              <w:right w:val="single" w:sz="4" w:space="0" w:color="auto"/>
            </w:tcBorders>
            <w:shd w:val="clear" w:color="auto" w:fill="auto"/>
            <w:vAlign w:val="center"/>
            <w:hideMark/>
          </w:tcPr>
          <w:p w:rsidR="00B97975" w:rsidRPr="00595704" w:rsidRDefault="00B97975" w:rsidP="00B97975">
            <w:pPr>
              <w:spacing w:after="0" w:line="240" w:lineRule="auto"/>
              <w:jc w:val="center"/>
              <w:rPr>
                <w:rFonts w:ascii="Times New Roman" w:eastAsia="Times New Roman" w:hAnsi="Times New Roman"/>
                <w:b/>
                <w:bCs/>
                <w:sz w:val="24"/>
                <w:szCs w:val="24"/>
                <w:lang w:eastAsia="bg-BG"/>
              </w:rPr>
            </w:pPr>
            <w:r w:rsidRPr="00595704">
              <w:rPr>
                <w:rFonts w:ascii="Times New Roman" w:eastAsia="Times New Roman" w:hAnsi="Times New Roman"/>
                <w:b/>
                <w:bCs/>
                <w:sz w:val="24"/>
                <w:szCs w:val="24"/>
                <w:lang w:eastAsia="bg-BG"/>
              </w:rPr>
              <w:t>№ на Разрешително за водовземане</w:t>
            </w:r>
          </w:p>
        </w:tc>
        <w:tc>
          <w:tcPr>
            <w:tcW w:w="4180" w:type="dxa"/>
            <w:gridSpan w:val="2"/>
            <w:tcBorders>
              <w:top w:val="nil"/>
              <w:left w:val="nil"/>
              <w:bottom w:val="single" w:sz="4" w:space="0" w:color="auto"/>
              <w:right w:val="single" w:sz="4" w:space="0" w:color="auto"/>
            </w:tcBorders>
            <w:shd w:val="clear" w:color="auto" w:fill="auto"/>
            <w:vAlign w:val="center"/>
            <w:hideMark/>
          </w:tcPr>
          <w:p w:rsidR="00B97975" w:rsidRPr="00595704" w:rsidRDefault="00B97975" w:rsidP="00B97975">
            <w:pPr>
              <w:spacing w:after="0" w:line="240" w:lineRule="auto"/>
              <w:jc w:val="center"/>
              <w:rPr>
                <w:rFonts w:ascii="Times New Roman" w:eastAsia="Times New Roman" w:hAnsi="Times New Roman"/>
                <w:b/>
                <w:bCs/>
                <w:sz w:val="24"/>
                <w:szCs w:val="24"/>
                <w:lang w:eastAsia="bg-BG"/>
              </w:rPr>
            </w:pPr>
            <w:r w:rsidRPr="00595704">
              <w:rPr>
                <w:rFonts w:ascii="Times New Roman" w:eastAsia="Times New Roman" w:hAnsi="Times New Roman"/>
                <w:b/>
                <w:bCs/>
                <w:sz w:val="24"/>
                <w:szCs w:val="24"/>
                <w:lang w:eastAsia="bg-BG"/>
              </w:rPr>
              <w:t>Краен срок на действие</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b/>
                <w:bCs/>
                <w:sz w:val="24"/>
                <w:szCs w:val="24"/>
                <w:lang w:eastAsia="bg-BG"/>
              </w:rPr>
            </w:pPr>
            <w:r w:rsidRPr="00595704">
              <w:rPr>
                <w:rFonts w:ascii="Times New Roman" w:eastAsia="Times New Roman" w:hAnsi="Times New Roman"/>
                <w:b/>
                <w:bCs/>
                <w:sz w:val="24"/>
                <w:szCs w:val="24"/>
                <w:lang w:eastAsia="bg-BG"/>
              </w:rPr>
              <w:t>1</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b/>
                <w:bCs/>
                <w:sz w:val="24"/>
                <w:szCs w:val="24"/>
                <w:lang w:eastAsia="bg-BG"/>
              </w:rPr>
            </w:pPr>
            <w:r w:rsidRPr="00595704">
              <w:rPr>
                <w:rFonts w:ascii="Times New Roman" w:eastAsia="Times New Roman" w:hAnsi="Times New Roman"/>
                <w:b/>
                <w:bCs/>
                <w:sz w:val="24"/>
                <w:szCs w:val="24"/>
                <w:lang w:eastAsia="bg-BG"/>
              </w:rPr>
              <w:t>11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b/>
                <w:bCs/>
                <w:sz w:val="24"/>
                <w:szCs w:val="24"/>
                <w:lang w:eastAsia="bg-BG"/>
              </w:rPr>
            </w:pPr>
            <w:r w:rsidRPr="00595704">
              <w:rPr>
                <w:rFonts w:ascii="Times New Roman" w:eastAsia="Times New Roman" w:hAnsi="Times New Roman"/>
                <w:b/>
                <w:bCs/>
                <w:sz w:val="24"/>
                <w:szCs w:val="24"/>
                <w:lang w:eastAsia="bg-BG"/>
              </w:rPr>
              <w:t>12</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003643/03.06.2005</w:t>
            </w:r>
          </w:p>
        </w:tc>
        <w:tc>
          <w:tcPr>
            <w:tcW w:w="4180" w:type="dxa"/>
            <w:gridSpan w:val="2"/>
            <w:tcBorders>
              <w:top w:val="nil"/>
              <w:left w:val="nil"/>
              <w:bottom w:val="single" w:sz="4" w:space="0" w:color="auto"/>
              <w:right w:val="single" w:sz="4" w:space="0" w:color="auto"/>
            </w:tcBorders>
            <w:shd w:val="clear" w:color="auto" w:fill="auto"/>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В процедура по продължение</w:t>
            </w:r>
          </w:p>
        </w:tc>
      </w:tr>
      <w:tr w:rsidR="00B97975" w:rsidRPr="00595704" w:rsidTr="00B97975">
        <w:tblPrEx>
          <w:jc w:val="left"/>
          <w:tblLook w:val="04A0" w:firstRow="1" w:lastRow="0" w:firstColumn="1" w:lastColumn="0" w:noHBand="0" w:noVBand="1"/>
        </w:tblPrEx>
        <w:trPr>
          <w:gridBefore w:val="1"/>
          <w:wBefore w:w="75" w:type="dxa"/>
          <w:trHeight w:val="52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 0147/10.06.2010</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20.12.2031</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21510173/12.01.2011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29.1.2036</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21510174/12.01.2011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26.1.2036</w:t>
            </w:r>
          </w:p>
        </w:tc>
      </w:tr>
      <w:tr w:rsidR="00B97975" w:rsidRPr="00595704" w:rsidTr="00B97975">
        <w:tblPrEx>
          <w:jc w:val="left"/>
          <w:tblLook w:val="04A0" w:firstRow="1" w:lastRow="0" w:firstColumn="1" w:lastColumn="0" w:noHBand="0" w:noVBand="1"/>
        </w:tblPrEx>
        <w:trPr>
          <w:gridBefore w:val="1"/>
          <w:wBefore w:w="75" w:type="dxa"/>
          <w:trHeight w:val="45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5</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21510175/12.01.2011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12.1.2036</w:t>
            </w:r>
          </w:p>
        </w:tc>
      </w:tr>
      <w:tr w:rsidR="00B97975" w:rsidRPr="00595704" w:rsidTr="00B97975">
        <w:tblPrEx>
          <w:jc w:val="left"/>
          <w:tblLook w:val="04A0" w:firstRow="1" w:lastRow="0" w:firstColumn="1" w:lastColumn="0" w:noHBand="0" w:noVBand="1"/>
        </w:tblPrEx>
        <w:trPr>
          <w:gridBefore w:val="1"/>
          <w:wBefore w:w="75" w:type="dxa"/>
          <w:trHeight w:val="39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6</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21510176/12.01.2011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12.1.2036</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7</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21510257/17.9.2011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30.9.2036</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8</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21510258/17.09.2011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30.9.2036</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9</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21510259/17.09.2011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30.9.2036</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10</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21510260/17.09.2011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31.3.2032</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21510261/17.09.2011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31.5.2032</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12</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21510262/17.09.2011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30.9.2036</w:t>
            </w:r>
          </w:p>
        </w:tc>
      </w:tr>
      <w:tr w:rsidR="00B97975" w:rsidRPr="00595704" w:rsidTr="00B97975">
        <w:tblPrEx>
          <w:jc w:val="left"/>
          <w:tblLook w:val="04A0" w:firstRow="1" w:lastRow="0" w:firstColumn="1" w:lastColumn="0" w:noHBand="0" w:noVBand="1"/>
        </w:tblPrEx>
        <w:trPr>
          <w:gridBefore w:val="1"/>
          <w:wBefore w:w="75" w:type="dxa"/>
          <w:trHeight w:val="42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13</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11510743/16.01.2012</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16.1.2029</w:t>
            </w:r>
          </w:p>
        </w:tc>
      </w:tr>
      <w:tr w:rsidR="00B97975" w:rsidRPr="00595704" w:rsidTr="00B97975">
        <w:tblPrEx>
          <w:jc w:val="left"/>
          <w:tblLook w:val="04A0" w:firstRow="1" w:lastRow="0" w:firstColumn="1" w:lastColumn="0" w:noHBand="0" w:noVBand="1"/>
        </w:tblPrEx>
        <w:trPr>
          <w:gridBefore w:val="1"/>
          <w:wBefore w:w="75" w:type="dxa"/>
          <w:trHeight w:val="39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14</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21510321/18.05.2013</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31.8.2033</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15</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21510327/29.07.2014</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31.7.2038</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16</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21510328/28.08.2013</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31.7.2038</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17</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21510378/18.01.2016</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5B39A2" w:rsidP="00B97975">
            <w:pPr>
              <w:spacing w:after="0" w:line="240" w:lineRule="auto"/>
              <w:jc w:val="right"/>
              <w:rPr>
                <w:rFonts w:ascii="Times New Roman" w:eastAsia="Times New Roman" w:hAnsi="Times New Roman"/>
                <w:sz w:val="24"/>
                <w:szCs w:val="24"/>
                <w:lang w:eastAsia="bg-BG"/>
              </w:rPr>
            </w:pPr>
            <w:r w:rsidRPr="005B39A2">
              <w:rPr>
                <w:rFonts w:ascii="Times New Roman" w:eastAsia="Times New Roman" w:hAnsi="Times New Roman"/>
                <w:sz w:val="24"/>
                <w:szCs w:val="24"/>
                <w:lang w:eastAsia="bg-BG"/>
              </w:rPr>
              <w:t>В процедура по продължение</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18</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21510416/26.06.2019</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26.6.2029</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19</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21510437/25.02.2021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25.2.2031</w:t>
            </w:r>
          </w:p>
        </w:tc>
      </w:tr>
      <w:tr w:rsidR="00B97975" w:rsidRPr="00595704" w:rsidTr="00B97975">
        <w:tblPrEx>
          <w:jc w:val="left"/>
          <w:tblLook w:val="04A0" w:firstRow="1" w:lastRow="0" w:firstColumn="1" w:lastColumn="0" w:noHBand="0" w:noVBand="1"/>
        </w:tblPrEx>
        <w:trPr>
          <w:gridBefore w:val="1"/>
          <w:wBefore w:w="75" w:type="dxa"/>
          <w:trHeight w:val="42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20</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21510447/05.08.2021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5.8.2031</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21510446/25.08.2021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25.8.2031</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22</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21510449/04.10.2021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4.10.2031</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23</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0731/29.12.2001</w:t>
            </w:r>
          </w:p>
        </w:tc>
        <w:tc>
          <w:tcPr>
            <w:tcW w:w="4180" w:type="dxa"/>
            <w:gridSpan w:val="2"/>
            <w:tcBorders>
              <w:top w:val="nil"/>
              <w:left w:val="nil"/>
              <w:bottom w:val="single" w:sz="4" w:space="0" w:color="auto"/>
              <w:right w:val="single" w:sz="4" w:space="0" w:color="auto"/>
            </w:tcBorders>
            <w:shd w:val="clear" w:color="auto" w:fill="auto"/>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2002,2003,2004</w:t>
            </w:r>
          </w:p>
        </w:tc>
      </w:tr>
      <w:tr w:rsidR="00B97975" w:rsidRPr="00595704" w:rsidTr="00803B00">
        <w:tblPrEx>
          <w:jc w:val="left"/>
          <w:tblLook w:val="04A0" w:firstRow="1" w:lastRow="0" w:firstColumn="1" w:lastColumn="0" w:noHBand="0" w:noVBand="1"/>
        </w:tblPrEx>
        <w:trPr>
          <w:gridBefore w:val="1"/>
          <w:wBefore w:w="75" w:type="dxa"/>
          <w:trHeight w:val="39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24</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21510457/27.05.2022</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27.5.2032</w:t>
            </w:r>
          </w:p>
        </w:tc>
      </w:tr>
      <w:tr w:rsidR="00B97975" w:rsidRPr="00595704" w:rsidTr="00803B00">
        <w:tblPrEx>
          <w:jc w:val="left"/>
          <w:tblLook w:val="04A0" w:firstRow="1" w:lastRow="0" w:firstColumn="1" w:lastColumn="0" w:noHBand="0" w:noVBand="1"/>
        </w:tblPrEx>
        <w:trPr>
          <w:gridBefore w:val="1"/>
          <w:wBefore w:w="75" w:type="dxa"/>
          <w:trHeight w:val="450"/>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25</w:t>
            </w:r>
          </w:p>
        </w:tc>
        <w:tc>
          <w:tcPr>
            <w:tcW w:w="3720" w:type="dxa"/>
            <w:tcBorders>
              <w:top w:val="single" w:sz="4" w:space="0" w:color="auto"/>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21510075/15.09.2009</w:t>
            </w:r>
          </w:p>
        </w:tc>
        <w:tc>
          <w:tcPr>
            <w:tcW w:w="4180" w:type="dxa"/>
            <w:gridSpan w:val="2"/>
            <w:tcBorders>
              <w:top w:val="single" w:sz="4" w:space="0" w:color="auto"/>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31.5.2035</w:t>
            </w:r>
          </w:p>
        </w:tc>
      </w:tr>
      <w:tr w:rsidR="00B97975" w:rsidRPr="00595704" w:rsidTr="00803B00">
        <w:tblPrEx>
          <w:jc w:val="left"/>
          <w:tblLook w:val="04A0" w:firstRow="1" w:lastRow="0" w:firstColumn="1" w:lastColumn="0" w:noHBand="0" w:noVBand="1"/>
        </w:tblPrEx>
        <w:trPr>
          <w:gridBefore w:val="1"/>
          <w:wBefore w:w="75" w:type="dxa"/>
          <w:trHeight w:val="42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26</w:t>
            </w:r>
          </w:p>
        </w:tc>
        <w:tc>
          <w:tcPr>
            <w:tcW w:w="3720" w:type="dxa"/>
            <w:tcBorders>
              <w:top w:val="single" w:sz="4" w:space="0" w:color="auto"/>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21510285/20.01.2012</w:t>
            </w:r>
          </w:p>
        </w:tc>
        <w:tc>
          <w:tcPr>
            <w:tcW w:w="4180" w:type="dxa"/>
            <w:gridSpan w:val="2"/>
            <w:tcBorders>
              <w:top w:val="single" w:sz="4" w:space="0" w:color="auto"/>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30.4.2032</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27</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21510286/20.01.2012</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2.11.2032</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28</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21510311/21.12.2012</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28.2.2033</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29</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21510314/21.12.2012</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28.2.2033</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30</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21510315/10.01.2013</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28.2.2033</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31</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21510316/10.01.2013</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31.1.2033</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32</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21510322/18.05.2013</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31.12.2033</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33</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21510377/14.01.2016</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5B39A2" w:rsidP="00B97975">
            <w:pPr>
              <w:spacing w:after="0" w:line="240" w:lineRule="auto"/>
              <w:jc w:val="right"/>
              <w:rPr>
                <w:rFonts w:ascii="Times New Roman" w:eastAsia="Times New Roman" w:hAnsi="Times New Roman"/>
                <w:sz w:val="24"/>
                <w:szCs w:val="24"/>
                <w:lang w:eastAsia="bg-BG"/>
              </w:rPr>
            </w:pPr>
            <w:r w:rsidRPr="005B39A2">
              <w:rPr>
                <w:rFonts w:ascii="Times New Roman" w:eastAsia="Times New Roman" w:hAnsi="Times New Roman"/>
                <w:sz w:val="24"/>
                <w:szCs w:val="24"/>
                <w:lang w:eastAsia="bg-BG"/>
              </w:rPr>
              <w:t>В процедура по продължение</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34</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21510395/27.10.2017</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29.7.2032</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35</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21510411/29.03.2019</w:t>
            </w:r>
          </w:p>
        </w:tc>
        <w:tc>
          <w:tcPr>
            <w:tcW w:w="4180" w:type="dxa"/>
            <w:gridSpan w:val="2"/>
            <w:tcBorders>
              <w:top w:val="nil"/>
              <w:left w:val="nil"/>
              <w:bottom w:val="single" w:sz="4" w:space="0" w:color="auto"/>
              <w:right w:val="single" w:sz="4" w:space="0" w:color="auto"/>
            </w:tcBorders>
            <w:shd w:val="clear" w:color="auto" w:fill="auto"/>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В процедура по продължение</w:t>
            </w:r>
          </w:p>
        </w:tc>
      </w:tr>
      <w:tr w:rsidR="00B97975" w:rsidRPr="00595704" w:rsidTr="00A9271F">
        <w:tblPrEx>
          <w:jc w:val="left"/>
          <w:tblLook w:val="04A0" w:firstRow="1" w:lastRow="0" w:firstColumn="1" w:lastColumn="0" w:noHBand="0" w:noVBand="1"/>
        </w:tblPrEx>
        <w:trPr>
          <w:gridBefore w:val="1"/>
          <w:wBefore w:w="75" w:type="dxa"/>
          <w:trHeight w:val="458"/>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36</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11510831/21.02.2013</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21.2.2028</w:t>
            </w:r>
          </w:p>
        </w:tc>
      </w:tr>
      <w:tr w:rsidR="00B97975" w:rsidRPr="00595704" w:rsidTr="00A9271F">
        <w:tblPrEx>
          <w:jc w:val="left"/>
          <w:tblLook w:val="04A0" w:firstRow="1" w:lastRow="0" w:firstColumn="1" w:lastColumn="0" w:noHBand="0" w:noVBand="1"/>
        </w:tblPrEx>
        <w:trPr>
          <w:gridBefore w:val="1"/>
          <w:wBefore w:w="75" w:type="dxa"/>
          <w:trHeight w:val="366"/>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37</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11510831/21.02.2013</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21.2.2028</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38</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11510832/21.02.2013</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21.2.2028</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39</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21510443/17.05.2021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20.5.2031</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40</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1410015/18.08.2020</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31.7.2030</w:t>
            </w:r>
          </w:p>
        </w:tc>
      </w:tr>
      <w:tr w:rsidR="00B97975" w:rsidRPr="00595704" w:rsidTr="00A9271F">
        <w:tblPrEx>
          <w:jc w:val="left"/>
          <w:tblLook w:val="04A0" w:firstRow="1" w:lastRow="0" w:firstColumn="1" w:lastColumn="0" w:noHBand="0" w:noVBand="1"/>
        </w:tblPrEx>
        <w:trPr>
          <w:gridBefore w:val="1"/>
          <w:wBefore w:w="75" w:type="dxa"/>
          <w:trHeight w:val="429"/>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41</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11510766/12.06.2012</w:t>
            </w:r>
          </w:p>
        </w:tc>
        <w:tc>
          <w:tcPr>
            <w:tcW w:w="4180" w:type="dxa"/>
            <w:gridSpan w:val="2"/>
            <w:tcBorders>
              <w:top w:val="nil"/>
              <w:left w:val="nil"/>
              <w:bottom w:val="single" w:sz="4" w:space="0" w:color="auto"/>
              <w:right w:val="single" w:sz="4" w:space="0" w:color="auto"/>
            </w:tcBorders>
            <w:shd w:val="clear" w:color="auto" w:fill="auto"/>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В процедура по продължение</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42</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11510767/12.06.2012</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14.9.2027</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43</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11511238/04.09.2018</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4.9.2043</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44</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11511425.01.07.2021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1.7.2026</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45</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11510148/14.01.2008</w:t>
            </w:r>
          </w:p>
        </w:tc>
        <w:tc>
          <w:tcPr>
            <w:tcW w:w="4180" w:type="dxa"/>
            <w:gridSpan w:val="2"/>
            <w:tcBorders>
              <w:top w:val="nil"/>
              <w:left w:val="nil"/>
              <w:bottom w:val="single" w:sz="4" w:space="0" w:color="auto"/>
              <w:right w:val="single" w:sz="4" w:space="0" w:color="auto"/>
            </w:tcBorders>
            <w:shd w:val="clear" w:color="auto" w:fill="auto"/>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В процедура по продължение</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46</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11511450/11.10.2021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11.10.2026</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47</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11511451/11.10.2021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11.10.2026</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48</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11511452/11.10.2021</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11.10.2026</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49</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11511453/11.10.2022</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11.10.2026</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50</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11510126/15.10.2008</w:t>
            </w:r>
          </w:p>
        </w:tc>
        <w:tc>
          <w:tcPr>
            <w:tcW w:w="4180" w:type="dxa"/>
            <w:gridSpan w:val="2"/>
            <w:tcBorders>
              <w:top w:val="nil"/>
              <w:left w:val="nil"/>
              <w:bottom w:val="nil"/>
              <w:right w:val="single" w:sz="4" w:space="0" w:color="auto"/>
            </w:tcBorders>
            <w:shd w:val="clear" w:color="auto" w:fill="auto"/>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В процедура по продължение</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51</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11511469/01.01.2022</w:t>
            </w:r>
          </w:p>
        </w:tc>
        <w:tc>
          <w:tcPr>
            <w:tcW w:w="4180" w:type="dxa"/>
            <w:gridSpan w:val="2"/>
            <w:tcBorders>
              <w:top w:val="single" w:sz="4" w:space="0" w:color="auto"/>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21.2.2027</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52</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11511472/17.02.2022</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17.2.2027</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53</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11510137/10.12.2007</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10.12.2032</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54</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11510145/19.12.2007</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19.12.2032</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55</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11510298/14.05.2001</w:t>
            </w:r>
          </w:p>
        </w:tc>
        <w:tc>
          <w:tcPr>
            <w:tcW w:w="4180" w:type="dxa"/>
            <w:gridSpan w:val="2"/>
            <w:tcBorders>
              <w:top w:val="nil"/>
              <w:left w:val="nil"/>
              <w:bottom w:val="single" w:sz="4" w:space="0" w:color="auto"/>
              <w:right w:val="single" w:sz="4" w:space="0" w:color="auto"/>
            </w:tcBorders>
            <w:shd w:val="clear" w:color="auto" w:fill="auto"/>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2003,2004</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56</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11511617/24.03.2025</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24.3.2050</w:t>
            </w:r>
          </w:p>
        </w:tc>
      </w:tr>
      <w:tr w:rsidR="00B97975" w:rsidRPr="00595704" w:rsidTr="00B97975">
        <w:tblPrEx>
          <w:jc w:val="left"/>
          <w:tblLook w:val="04A0" w:firstRow="1" w:lastRow="0" w:firstColumn="1" w:lastColumn="0" w:noHBand="0" w:noVBand="1"/>
        </w:tblPrEx>
        <w:trPr>
          <w:gridBefore w:val="1"/>
          <w:wBefore w:w="75" w:type="dxa"/>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57</w:t>
            </w:r>
          </w:p>
        </w:tc>
        <w:tc>
          <w:tcPr>
            <w:tcW w:w="3720" w:type="dxa"/>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11511606/24.03.2025</w:t>
            </w:r>
          </w:p>
        </w:tc>
        <w:tc>
          <w:tcPr>
            <w:tcW w:w="4180" w:type="dxa"/>
            <w:gridSpan w:val="2"/>
            <w:tcBorders>
              <w:top w:val="nil"/>
              <w:left w:val="nil"/>
              <w:bottom w:val="single" w:sz="4" w:space="0" w:color="auto"/>
              <w:right w:val="single" w:sz="4" w:space="0" w:color="auto"/>
            </w:tcBorders>
            <w:shd w:val="clear" w:color="auto" w:fill="auto"/>
            <w:noWrap/>
            <w:vAlign w:val="center"/>
            <w:hideMark/>
          </w:tcPr>
          <w:p w:rsidR="00B97975" w:rsidRPr="00595704" w:rsidRDefault="00B97975" w:rsidP="00B97975">
            <w:pPr>
              <w:spacing w:after="0" w:line="240" w:lineRule="auto"/>
              <w:jc w:val="right"/>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24.3.2050</w:t>
            </w:r>
          </w:p>
        </w:tc>
      </w:tr>
    </w:tbl>
    <w:p w:rsidR="0066540A" w:rsidRPr="00F9235E" w:rsidRDefault="0066540A" w:rsidP="001A391F">
      <w:pPr>
        <w:ind w:firstLine="709"/>
        <w:rPr>
          <w:color w:val="00B050"/>
        </w:rPr>
      </w:pPr>
    </w:p>
    <w:p w:rsidR="007B3ED2" w:rsidRPr="00595704" w:rsidRDefault="002F4380" w:rsidP="00595704">
      <w:pPr>
        <w:pStyle w:val="Heading5"/>
        <w:keepLines w:val="0"/>
        <w:numPr>
          <w:ilvl w:val="2"/>
          <w:numId w:val="1"/>
        </w:numPr>
        <w:ind w:left="0" w:firstLine="709"/>
        <w:jc w:val="both"/>
        <w:rPr>
          <w:rFonts w:ascii="Times New Roman" w:hAnsi="Times New Roman"/>
          <w:color w:val="auto"/>
        </w:rPr>
      </w:pPr>
      <w:r w:rsidRPr="00595704">
        <w:rPr>
          <w:rFonts w:ascii="Times New Roman" w:hAnsi="Times New Roman"/>
          <w:color w:val="auto"/>
        </w:rPr>
        <w:t>Санитарно охранителни зони</w:t>
      </w:r>
    </w:p>
    <w:tbl>
      <w:tblPr>
        <w:tblW w:w="0" w:type="auto"/>
        <w:jc w:val="center"/>
        <w:tblLayout w:type="fixed"/>
        <w:tblCellMar>
          <w:left w:w="70" w:type="dxa"/>
          <w:right w:w="70" w:type="dxa"/>
        </w:tblCellMar>
        <w:tblLook w:val="0000" w:firstRow="0" w:lastRow="0" w:firstColumn="0" w:lastColumn="0" w:noHBand="0" w:noVBand="0"/>
      </w:tblPr>
      <w:tblGrid>
        <w:gridCol w:w="75"/>
        <w:gridCol w:w="600"/>
        <w:gridCol w:w="3880"/>
        <w:gridCol w:w="4339"/>
        <w:gridCol w:w="21"/>
      </w:tblGrid>
      <w:tr w:rsidR="00AD151C" w:rsidRPr="00595704" w:rsidTr="007B3ED2">
        <w:trPr>
          <w:gridAfter w:val="1"/>
          <w:wAfter w:w="21" w:type="dxa"/>
          <w:trHeight w:val="510"/>
          <w:jc w:val="center"/>
        </w:trPr>
        <w:tc>
          <w:tcPr>
            <w:tcW w:w="8894" w:type="dxa"/>
            <w:gridSpan w:val="4"/>
            <w:shd w:val="clear" w:color="auto" w:fill="auto"/>
            <w:vAlign w:val="center"/>
          </w:tcPr>
          <w:p w:rsidR="00AD151C" w:rsidRPr="00595704" w:rsidRDefault="00AD151C" w:rsidP="00440363">
            <w:pPr>
              <w:spacing w:after="0" w:line="240" w:lineRule="auto"/>
              <w:ind w:firstLine="12"/>
              <w:jc w:val="center"/>
            </w:pPr>
            <w:r w:rsidRPr="00595704">
              <w:rPr>
                <w:rFonts w:ascii="Times New Roman" w:eastAsia="Times New Roman" w:hAnsi="Times New Roman"/>
                <w:b/>
                <w:bCs/>
                <w:sz w:val="24"/>
                <w:szCs w:val="24"/>
                <w:lang w:eastAsia="bg-BG"/>
              </w:rPr>
              <w:t>Списък на учредените санитарно охранителни зони:</w:t>
            </w:r>
          </w:p>
        </w:tc>
      </w:tr>
      <w:tr w:rsidR="007B3ED2" w:rsidRPr="00595704" w:rsidTr="007B3ED2">
        <w:tblPrEx>
          <w:jc w:val="left"/>
          <w:tblLook w:val="04A0" w:firstRow="1" w:lastRow="0" w:firstColumn="1" w:lastColumn="0" w:noHBand="0" w:noVBand="1"/>
        </w:tblPrEx>
        <w:trPr>
          <w:gridBefore w:val="1"/>
          <w:wBefore w:w="75" w:type="dxa"/>
          <w:trHeight w:val="1530"/>
        </w:trPr>
        <w:tc>
          <w:tcPr>
            <w:tcW w:w="6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b/>
                <w:bCs/>
                <w:sz w:val="24"/>
                <w:szCs w:val="24"/>
                <w:lang w:eastAsia="bg-BG"/>
              </w:rPr>
            </w:pPr>
            <w:r w:rsidRPr="00595704">
              <w:rPr>
                <w:rFonts w:ascii="Times New Roman" w:eastAsia="Times New Roman" w:hAnsi="Times New Roman"/>
                <w:b/>
                <w:bCs/>
                <w:sz w:val="24"/>
                <w:szCs w:val="24"/>
                <w:lang w:eastAsia="bg-BG"/>
              </w:rPr>
              <w:t>№</w:t>
            </w:r>
          </w:p>
        </w:tc>
        <w:tc>
          <w:tcPr>
            <w:tcW w:w="38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b/>
                <w:bCs/>
                <w:sz w:val="24"/>
                <w:szCs w:val="24"/>
                <w:lang w:eastAsia="bg-BG"/>
              </w:rPr>
            </w:pPr>
            <w:r w:rsidRPr="00595704">
              <w:rPr>
                <w:rFonts w:ascii="Times New Roman" w:eastAsia="Times New Roman" w:hAnsi="Times New Roman"/>
                <w:b/>
                <w:bCs/>
                <w:sz w:val="24"/>
                <w:szCs w:val="24"/>
                <w:lang w:eastAsia="bg-BG"/>
              </w:rPr>
              <w:t xml:space="preserve">№ на Разрешително за водовземане </w:t>
            </w:r>
          </w:p>
        </w:tc>
        <w:tc>
          <w:tcPr>
            <w:tcW w:w="436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3ED2" w:rsidRPr="00595704" w:rsidRDefault="007B3ED2" w:rsidP="00860FA7">
            <w:pPr>
              <w:spacing w:after="0" w:line="240" w:lineRule="auto"/>
              <w:jc w:val="center"/>
              <w:rPr>
                <w:rFonts w:ascii="Times New Roman" w:eastAsia="Times New Roman" w:hAnsi="Times New Roman"/>
                <w:b/>
                <w:bCs/>
                <w:sz w:val="24"/>
                <w:szCs w:val="24"/>
                <w:lang w:eastAsia="bg-BG"/>
              </w:rPr>
            </w:pPr>
            <w:r w:rsidRPr="00595704">
              <w:rPr>
                <w:rFonts w:ascii="Times New Roman" w:eastAsia="Times New Roman" w:hAnsi="Times New Roman"/>
                <w:b/>
                <w:bCs/>
                <w:sz w:val="24"/>
                <w:szCs w:val="24"/>
                <w:lang w:eastAsia="bg-BG"/>
              </w:rPr>
              <w:t>СОЗ</w:t>
            </w:r>
            <w:r w:rsidRPr="00595704">
              <w:rPr>
                <w:rFonts w:ascii="Times New Roman" w:eastAsia="Times New Roman" w:hAnsi="Times New Roman"/>
                <w:b/>
                <w:bCs/>
                <w:sz w:val="24"/>
                <w:szCs w:val="24"/>
                <w:lang w:eastAsia="bg-BG"/>
              </w:rPr>
              <w:br/>
            </w:r>
            <w:r w:rsidR="00860FA7" w:rsidRPr="00595704">
              <w:rPr>
                <w:rFonts w:ascii="Times New Roman" w:eastAsia="Times New Roman" w:hAnsi="Times New Roman"/>
                <w:b/>
                <w:sz w:val="24"/>
                <w:szCs w:val="24"/>
                <w:lang w:eastAsia="bg-BG"/>
              </w:rPr>
              <w:t>№ Заповед</w:t>
            </w:r>
          </w:p>
        </w:tc>
      </w:tr>
      <w:tr w:rsidR="007B3ED2" w:rsidRPr="00595704" w:rsidTr="007B3ED2">
        <w:tblPrEx>
          <w:jc w:val="left"/>
          <w:tblLook w:val="04A0" w:firstRow="1" w:lastRow="0" w:firstColumn="1" w:lastColumn="0" w:noHBand="0" w:noVBand="1"/>
        </w:tblPrEx>
        <w:trPr>
          <w:gridBefore w:val="1"/>
          <w:wBefore w:w="75" w:type="dxa"/>
          <w:trHeight w:val="293"/>
        </w:trPr>
        <w:tc>
          <w:tcPr>
            <w:tcW w:w="600" w:type="dxa"/>
            <w:vMerge/>
            <w:tcBorders>
              <w:top w:val="single" w:sz="4" w:space="0" w:color="auto"/>
              <w:left w:val="single" w:sz="4" w:space="0" w:color="auto"/>
              <w:bottom w:val="single" w:sz="4" w:space="0" w:color="auto"/>
              <w:right w:val="single" w:sz="4" w:space="0" w:color="auto"/>
            </w:tcBorders>
            <w:vAlign w:val="center"/>
            <w:hideMark/>
          </w:tcPr>
          <w:p w:rsidR="007B3ED2" w:rsidRPr="00595704" w:rsidRDefault="007B3ED2" w:rsidP="007B3ED2">
            <w:pPr>
              <w:spacing w:after="0" w:line="240" w:lineRule="auto"/>
              <w:rPr>
                <w:rFonts w:ascii="Times New Roman" w:eastAsia="Times New Roman" w:hAnsi="Times New Roman"/>
                <w:b/>
                <w:bCs/>
                <w:sz w:val="24"/>
                <w:szCs w:val="24"/>
                <w:lang w:eastAsia="bg-BG"/>
              </w:rPr>
            </w:pPr>
          </w:p>
        </w:tc>
        <w:tc>
          <w:tcPr>
            <w:tcW w:w="3880" w:type="dxa"/>
            <w:vMerge/>
            <w:tcBorders>
              <w:top w:val="single" w:sz="4" w:space="0" w:color="auto"/>
              <w:left w:val="single" w:sz="4" w:space="0" w:color="auto"/>
              <w:bottom w:val="single" w:sz="4" w:space="0" w:color="000000"/>
              <w:right w:val="single" w:sz="4" w:space="0" w:color="auto"/>
            </w:tcBorders>
            <w:vAlign w:val="center"/>
            <w:hideMark/>
          </w:tcPr>
          <w:p w:rsidR="007B3ED2" w:rsidRPr="00595704" w:rsidRDefault="007B3ED2" w:rsidP="007B3ED2">
            <w:pPr>
              <w:spacing w:after="0" w:line="240" w:lineRule="auto"/>
              <w:rPr>
                <w:rFonts w:ascii="Times New Roman" w:eastAsia="Times New Roman" w:hAnsi="Times New Roman"/>
                <w:b/>
                <w:bCs/>
                <w:sz w:val="24"/>
                <w:szCs w:val="24"/>
                <w:lang w:eastAsia="bg-BG"/>
              </w:rPr>
            </w:pPr>
          </w:p>
        </w:tc>
        <w:tc>
          <w:tcPr>
            <w:tcW w:w="4360" w:type="dxa"/>
            <w:gridSpan w:val="2"/>
            <w:vMerge/>
            <w:tcBorders>
              <w:top w:val="single" w:sz="4" w:space="0" w:color="auto"/>
              <w:left w:val="single" w:sz="4" w:space="0" w:color="auto"/>
              <w:bottom w:val="single" w:sz="4" w:space="0" w:color="auto"/>
              <w:right w:val="single" w:sz="4" w:space="0" w:color="auto"/>
            </w:tcBorders>
            <w:vAlign w:val="center"/>
            <w:hideMark/>
          </w:tcPr>
          <w:p w:rsidR="007B3ED2" w:rsidRPr="00595704" w:rsidRDefault="007B3ED2" w:rsidP="007B3ED2">
            <w:pPr>
              <w:spacing w:after="0" w:line="240" w:lineRule="auto"/>
              <w:rPr>
                <w:rFonts w:ascii="Times New Roman" w:eastAsia="Times New Roman" w:hAnsi="Times New Roman"/>
                <w:b/>
                <w:bCs/>
                <w:sz w:val="24"/>
                <w:szCs w:val="24"/>
                <w:lang w:eastAsia="bg-BG"/>
              </w:rPr>
            </w:pP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b/>
                <w:bCs/>
                <w:sz w:val="24"/>
                <w:szCs w:val="24"/>
                <w:lang w:eastAsia="bg-BG"/>
              </w:rPr>
            </w:pPr>
            <w:r w:rsidRPr="00595704">
              <w:rPr>
                <w:rFonts w:ascii="Times New Roman" w:eastAsia="Times New Roman" w:hAnsi="Times New Roman"/>
                <w:b/>
                <w:bCs/>
                <w:sz w:val="24"/>
                <w:szCs w:val="24"/>
                <w:lang w:eastAsia="bg-BG"/>
              </w:rPr>
              <w:t>1</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b/>
                <w:bCs/>
                <w:sz w:val="24"/>
                <w:szCs w:val="24"/>
                <w:lang w:eastAsia="bg-BG"/>
              </w:rPr>
            </w:pPr>
            <w:r w:rsidRPr="00595704">
              <w:rPr>
                <w:rFonts w:ascii="Times New Roman" w:eastAsia="Times New Roman" w:hAnsi="Times New Roman"/>
                <w:b/>
                <w:bCs/>
                <w:sz w:val="24"/>
                <w:szCs w:val="24"/>
                <w:lang w:eastAsia="bg-BG"/>
              </w:rPr>
              <w:t>11</w:t>
            </w:r>
          </w:p>
        </w:tc>
        <w:tc>
          <w:tcPr>
            <w:tcW w:w="4360" w:type="dxa"/>
            <w:gridSpan w:val="2"/>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b/>
                <w:bCs/>
                <w:sz w:val="24"/>
                <w:szCs w:val="24"/>
                <w:lang w:eastAsia="bg-BG"/>
              </w:rPr>
            </w:pPr>
            <w:r w:rsidRPr="00595704">
              <w:rPr>
                <w:rFonts w:ascii="Times New Roman" w:eastAsia="Times New Roman" w:hAnsi="Times New Roman"/>
                <w:b/>
                <w:bCs/>
                <w:sz w:val="24"/>
                <w:szCs w:val="24"/>
                <w:lang w:eastAsia="bg-BG"/>
              </w:rPr>
              <w:t>13</w:t>
            </w:r>
          </w:p>
        </w:tc>
      </w:tr>
      <w:tr w:rsidR="007B3ED2" w:rsidRPr="00595704" w:rsidTr="007B3ED2">
        <w:tblPrEx>
          <w:jc w:val="left"/>
          <w:tblLook w:val="04A0" w:firstRow="1" w:lastRow="0" w:firstColumn="1" w:lastColumn="0" w:noHBand="0" w:noVBand="1"/>
        </w:tblPrEx>
        <w:trPr>
          <w:gridBefore w:val="1"/>
          <w:wBefore w:w="75" w:type="dxa"/>
          <w:trHeight w:val="40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 0147/10.06.2010</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18 /09.12.2010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21510173/12.01.2011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5 /21.01.2011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21510174/12.01.2011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6 /21.01.2011 г.</w:t>
            </w:r>
          </w:p>
        </w:tc>
      </w:tr>
      <w:tr w:rsidR="007B3ED2" w:rsidRPr="00595704" w:rsidTr="007B3ED2">
        <w:tblPrEx>
          <w:jc w:val="left"/>
          <w:tblLook w:val="04A0" w:firstRow="1" w:lastRow="0" w:firstColumn="1" w:lastColumn="0" w:noHBand="0" w:noVBand="1"/>
        </w:tblPrEx>
        <w:trPr>
          <w:gridBefore w:val="1"/>
          <w:wBefore w:w="75" w:type="dxa"/>
          <w:trHeight w:val="34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21510175/12.01.2011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7 /17.02.2011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5</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21510176/12.01.2011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4/20.01.2011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6</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21510257/17.9.2011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89/07.12.2011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7</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21510257/17.9.2011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89/07.12.2011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8</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21510257/17.9.2011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89/07.12.2011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9</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21510258/17.09.2011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92/12.12.2011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10</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21510259/17.09.2011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91/07.12.2011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11</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21510260/17.09.2011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94/13.12.2011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12</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21510260/17.09.2011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94/13.12.2011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13</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21510261/17.09.2011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95/13.12.2011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14</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21510261/17.09.2011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95/13.12.2011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15</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21510262/17.09.2011</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93/12.12.2011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16</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2151/0321/18.05.2013</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22/11.11.2013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17</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21510327/29.07.2013</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19/20.09.2013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18</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21510327/29.07.2014</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19/20.09.2013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19</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21510328/28.08.2013</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18/20.09.2013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20</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21510328/28.08.2013</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18/20.09.2013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21510378/18.01.2016</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9/27.05.2016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22</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21510378/18.01.2016</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9/27.05.2016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23</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21510378/18.01.2016</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9/27.05.2016 г.</w:t>
            </w:r>
          </w:p>
        </w:tc>
      </w:tr>
      <w:tr w:rsidR="007B3ED2" w:rsidRPr="00595704" w:rsidTr="007B3ED2">
        <w:tblPrEx>
          <w:jc w:val="left"/>
          <w:tblLook w:val="04A0" w:firstRow="1" w:lastRow="0" w:firstColumn="1" w:lastColumn="0" w:noHBand="0" w:noVBand="1"/>
        </w:tblPrEx>
        <w:trPr>
          <w:gridBefore w:val="1"/>
          <w:wBefore w:w="75" w:type="dxa"/>
          <w:trHeight w:val="54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24</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21510437/25.02.2021</w:t>
            </w:r>
          </w:p>
        </w:tc>
        <w:tc>
          <w:tcPr>
            <w:tcW w:w="4360" w:type="dxa"/>
            <w:gridSpan w:val="2"/>
            <w:tcBorders>
              <w:top w:val="nil"/>
              <w:left w:val="nil"/>
              <w:bottom w:val="nil"/>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 xml:space="preserve">Подадено заявление  в БДЧР вх.№ СОЗ-596/07.05.2021 г. </w:t>
            </w:r>
          </w:p>
        </w:tc>
      </w:tr>
      <w:tr w:rsidR="007B3ED2" w:rsidRPr="00595704" w:rsidTr="007B3ED2">
        <w:tblPrEx>
          <w:jc w:val="left"/>
          <w:tblLook w:val="04A0" w:firstRow="1" w:lastRow="0" w:firstColumn="1" w:lastColumn="0" w:noHBand="0" w:noVBand="1"/>
        </w:tblPrEx>
        <w:trPr>
          <w:gridBefore w:val="1"/>
          <w:wBefore w:w="75" w:type="dxa"/>
          <w:trHeight w:val="6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25</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21510457/27.05.2022</w:t>
            </w:r>
          </w:p>
        </w:tc>
        <w:tc>
          <w:tcPr>
            <w:tcW w:w="4360" w:type="dxa"/>
            <w:gridSpan w:val="2"/>
            <w:tcBorders>
              <w:top w:val="single" w:sz="4" w:space="0" w:color="auto"/>
              <w:left w:val="nil"/>
              <w:bottom w:val="nil"/>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 xml:space="preserve">Подадено заявление  в БДЧР вх.№ СОЗ-663/31.10.2022 г. </w:t>
            </w:r>
          </w:p>
        </w:tc>
      </w:tr>
      <w:tr w:rsidR="007B3ED2" w:rsidRPr="00595704" w:rsidTr="00A81EE3">
        <w:tblPrEx>
          <w:jc w:val="left"/>
          <w:tblLook w:val="04A0" w:firstRow="1" w:lastRow="0" w:firstColumn="1" w:lastColumn="0" w:noHBand="0" w:noVBand="1"/>
        </w:tblPrEx>
        <w:trPr>
          <w:gridBefore w:val="1"/>
          <w:wBefore w:w="75" w:type="dxa"/>
          <w:trHeight w:val="34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27</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21510075/15.09.2009</w:t>
            </w:r>
          </w:p>
        </w:tc>
        <w:tc>
          <w:tcPr>
            <w:tcW w:w="4360" w:type="dxa"/>
            <w:gridSpan w:val="2"/>
            <w:tcBorders>
              <w:top w:val="single" w:sz="4" w:space="0" w:color="auto"/>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1/23.01.2013 г.</w:t>
            </w:r>
          </w:p>
        </w:tc>
      </w:tr>
      <w:tr w:rsidR="007B3ED2" w:rsidRPr="00595704" w:rsidTr="00A81EE3">
        <w:tblPrEx>
          <w:jc w:val="left"/>
          <w:tblLook w:val="04A0" w:firstRow="1" w:lastRow="0" w:firstColumn="1" w:lastColumn="0" w:noHBand="0" w:noVBand="1"/>
        </w:tblPrEx>
        <w:trPr>
          <w:gridBefore w:val="1"/>
          <w:wBefore w:w="75" w:type="dxa"/>
          <w:trHeight w:val="418"/>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28</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 0285/20.01.2012</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34/11.04.2011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29</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 0286/20.01.2012</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32/11.04.2011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30</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 0311/21.12.2012</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3/20.03.2013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31</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 0314/21.12.2012</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4/21.03.2013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32</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 0314/21.12.2012</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4/21.03.2013 г.</w:t>
            </w:r>
          </w:p>
        </w:tc>
      </w:tr>
      <w:tr w:rsidR="007B3ED2" w:rsidRPr="00595704" w:rsidTr="007877A3">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33</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 0315/10.01.2013</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5/21.03.2013 г.</w:t>
            </w:r>
          </w:p>
        </w:tc>
      </w:tr>
      <w:tr w:rsidR="007B3ED2" w:rsidRPr="00595704" w:rsidTr="007877A3">
        <w:tblPrEx>
          <w:jc w:val="left"/>
          <w:tblLook w:val="04A0" w:firstRow="1" w:lastRow="0" w:firstColumn="1" w:lastColumn="0" w:noHBand="0" w:noVBand="1"/>
        </w:tblPrEx>
        <w:trPr>
          <w:gridBefore w:val="1"/>
          <w:wBefore w:w="75" w:type="dxa"/>
          <w:trHeight w:val="300"/>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34</w:t>
            </w:r>
          </w:p>
        </w:tc>
        <w:tc>
          <w:tcPr>
            <w:tcW w:w="3880" w:type="dxa"/>
            <w:tcBorders>
              <w:top w:val="single" w:sz="4" w:space="0" w:color="auto"/>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 0315/10.01.2013</w:t>
            </w:r>
          </w:p>
        </w:tc>
        <w:tc>
          <w:tcPr>
            <w:tcW w:w="4360" w:type="dxa"/>
            <w:gridSpan w:val="2"/>
            <w:tcBorders>
              <w:top w:val="single" w:sz="4" w:space="0" w:color="auto"/>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5/21.03.2013 г.</w:t>
            </w:r>
          </w:p>
        </w:tc>
      </w:tr>
      <w:tr w:rsidR="007B3ED2" w:rsidRPr="00595704" w:rsidTr="007877A3">
        <w:tblPrEx>
          <w:jc w:val="left"/>
          <w:tblLook w:val="04A0" w:firstRow="1" w:lastRow="0" w:firstColumn="1" w:lastColumn="0" w:noHBand="0" w:noVBand="1"/>
        </w:tblPrEx>
        <w:trPr>
          <w:gridBefore w:val="1"/>
          <w:wBefore w:w="75" w:type="dxa"/>
          <w:trHeight w:val="300"/>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35</w:t>
            </w:r>
          </w:p>
        </w:tc>
        <w:tc>
          <w:tcPr>
            <w:tcW w:w="3880" w:type="dxa"/>
            <w:tcBorders>
              <w:top w:val="single" w:sz="4" w:space="0" w:color="auto"/>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 0316/10.01.2013</w:t>
            </w:r>
          </w:p>
        </w:tc>
        <w:tc>
          <w:tcPr>
            <w:tcW w:w="4360" w:type="dxa"/>
            <w:gridSpan w:val="2"/>
            <w:tcBorders>
              <w:top w:val="single" w:sz="4" w:space="0" w:color="auto"/>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6/25.03.2013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36</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 0316/10.01.2013</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6/25.03.2013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37</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 0322/18.05.2013</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13/22.07.2013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38</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 xml:space="preserve"> 2151 0377/14.01.2016</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16/27.06.2016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39</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 xml:space="preserve"> 2151 0377/14.01.2016</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16/27.06.2016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40</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 xml:space="preserve"> 2151 0377/14.01.2016</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16/27.06.2016 г.</w:t>
            </w:r>
          </w:p>
        </w:tc>
      </w:tr>
      <w:tr w:rsidR="007B3ED2" w:rsidRPr="00595704" w:rsidTr="007B3ED2">
        <w:tblPrEx>
          <w:jc w:val="left"/>
          <w:tblLook w:val="04A0" w:firstRow="1" w:lastRow="0" w:firstColumn="1" w:lastColumn="0" w:noHBand="0" w:noVBand="1"/>
        </w:tblPrEx>
        <w:trPr>
          <w:gridBefore w:val="1"/>
          <w:wBefore w:w="75" w:type="dxa"/>
          <w:trHeight w:val="300"/>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41</w:t>
            </w:r>
          </w:p>
        </w:tc>
        <w:tc>
          <w:tcPr>
            <w:tcW w:w="3880" w:type="dxa"/>
            <w:tcBorders>
              <w:top w:val="nil"/>
              <w:left w:val="nil"/>
              <w:bottom w:val="single" w:sz="4" w:space="0" w:color="auto"/>
              <w:right w:val="single" w:sz="4" w:space="0" w:color="auto"/>
            </w:tcBorders>
            <w:shd w:val="clear" w:color="auto" w:fill="auto"/>
            <w:noWrap/>
            <w:vAlign w:val="center"/>
            <w:hideMark/>
          </w:tcPr>
          <w:p w:rsidR="007B3ED2" w:rsidRPr="00595704" w:rsidRDefault="007B3ED2" w:rsidP="007B3ED2">
            <w:pPr>
              <w:spacing w:after="0" w:line="240" w:lineRule="auto"/>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21510395/27.10.2017</w:t>
            </w:r>
          </w:p>
        </w:tc>
        <w:tc>
          <w:tcPr>
            <w:tcW w:w="4360" w:type="dxa"/>
            <w:gridSpan w:val="2"/>
            <w:tcBorders>
              <w:top w:val="nil"/>
              <w:left w:val="nil"/>
              <w:bottom w:val="single" w:sz="4" w:space="0" w:color="auto"/>
              <w:right w:val="single" w:sz="4" w:space="0" w:color="auto"/>
            </w:tcBorders>
            <w:shd w:val="clear" w:color="auto" w:fill="auto"/>
            <w:vAlign w:val="center"/>
            <w:hideMark/>
          </w:tcPr>
          <w:p w:rsidR="007B3ED2" w:rsidRPr="00595704" w:rsidRDefault="007B3ED2" w:rsidP="007B3ED2">
            <w:pPr>
              <w:spacing w:after="0" w:line="240" w:lineRule="auto"/>
              <w:jc w:val="center"/>
              <w:rPr>
                <w:rFonts w:ascii="Times New Roman" w:eastAsia="Times New Roman" w:hAnsi="Times New Roman"/>
                <w:sz w:val="24"/>
                <w:szCs w:val="24"/>
                <w:lang w:eastAsia="bg-BG"/>
              </w:rPr>
            </w:pPr>
            <w:r w:rsidRPr="00595704">
              <w:rPr>
                <w:rFonts w:ascii="Times New Roman" w:eastAsia="Times New Roman" w:hAnsi="Times New Roman"/>
                <w:sz w:val="24"/>
                <w:szCs w:val="24"/>
                <w:lang w:eastAsia="bg-BG"/>
              </w:rPr>
              <w:t>Заповед № 49/28.05.2012 г.</w:t>
            </w:r>
          </w:p>
        </w:tc>
      </w:tr>
    </w:tbl>
    <w:p w:rsidR="0066540A" w:rsidRPr="00595704" w:rsidRDefault="0066540A" w:rsidP="00AD1794">
      <w:pPr>
        <w:spacing w:after="300"/>
        <w:ind w:firstLine="709"/>
        <w:rPr>
          <w:rFonts w:ascii="Times New Roman" w:hAnsi="Times New Roman"/>
          <w:sz w:val="24"/>
          <w:szCs w:val="24"/>
        </w:rPr>
      </w:pPr>
    </w:p>
    <w:p w:rsidR="00F4296E" w:rsidRDefault="00F4296E" w:rsidP="001A391F">
      <w:pPr>
        <w:pStyle w:val="Heading5"/>
        <w:keepLines w:val="0"/>
        <w:numPr>
          <w:ilvl w:val="2"/>
          <w:numId w:val="1"/>
        </w:numPr>
        <w:ind w:left="0" w:firstLine="709"/>
        <w:jc w:val="both"/>
        <w:rPr>
          <w:rFonts w:ascii="Times New Roman" w:hAnsi="Times New Roman"/>
        </w:rPr>
      </w:pPr>
      <w:bookmarkStart w:id="6" w:name="_Toc450131406"/>
      <w:r w:rsidRPr="007771E0">
        <w:rPr>
          <w:rFonts w:ascii="Times New Roman" w:hAnsi="Times New Roman"/>
        </w:rPr>
        <w:t>Съоръжения за пречистване на питейна вода</w:t>
      </w:r>
      <w:bookmarkEnd w:id="6"/>
    </w:p>
    <w:p w:rsidR="00AD151C" w:rsidRPr="00595704" w:rsidRDefault="00AD151C" w:rsidP="001A391F">
      <w:pPr>
        <w:pStyle w:val="ListParagraph"/>
        <w:spacing w:after="0"/>
        <w:ind w:left="0" w:firstLine="709"/>
        <w:jc w:val="both"/>
      </w:pPr>
      <w:r w:rsidRPr="00595704">
        <w:rPr>
          <w:rFonts w:ascii="Times New Roman" w:hAnsi="Times New Roman"/>
          <w:sz w:val="24"/>
          <w:szCs w:val="24"/>
        </w:rPr>
        <w:t>На територията на региона, обслужван от “Водоснабдяване и канализация” ООД Търговище има две  пречиствателни станции за питейни води (ПСПВ).</w:t>
      </w:r>
    </w:p>
    <w:p w:rsidR="00AD151C" w:rsidRPr="00595704" w:rsidRDefault="00AD151C" w:rsidP="001A391F">
      <w:pPr>
        <w:pStyle w:val="ListParagraph"/>
        <w:spacing w:after="0"/>
        <w:ind w:left="0" w:firstLine="709"/>
        <w:jc w:val="both"/>
      </w:pPr>
      <w:r w:rsidRPr="00595704">
        <w:rPr>
          <w:rFonts w:ascii="Times New Roman" w:hAnsi="Times New Roman"/>
          <w:sz w:val="24"/>
          <w:szCs w:val="24"/>
        </w:rPr>
        <w:t>Микрофилтърна Озонаторна Станция (МФОС) Търговище и ПСПВ „Ястребино"</w:t>
      </w:r>
    </w:p>
    <w:p w:rsidR="00AD151C" w:rsidRPr="00595704" w:rsidRDefault="00AD151C" w:rsidP="001A391F">
      <w:pPr>
        <w:pStyle w:val="ListParagraph"/>
        <w:spacing w:after="0"/>
        <w:ind w:left="0" w:firstLine="709"/>
        <w:jc w:val="both"/>
      </w:pPr>
      <w:r w:rsidRPr="00595704">
        <w:rPr>
          <w:rFonts w:ascii="Times New Roman" w:hAnsi="Times New Roman"/>
          <w:sz w:val="24"/>
          <w:szCs w:val="24"/>
        </w:rPr>
        <w:t>Питейната вода, предназначена за водоснабдяването на град Търговище, добита от яз.”Тича” се пречиства и обеззаразява в Микрофилтърна Озонаторна Станция (МФОС), намираща се в югоизточната част на града.</w:t>
      </w:r>
    </w:p>
    <w:p w:rsidR="00AD151C" w:rsidRPr="00595704" w:rsidRDefault="00AD151C" w:rsidP="001A391F">
      <w:pPr>
        <w:pStyle w:val="ListParagraph"/>
        <w:spacing w:after="0"/>
        <w:ind w:left="0" w:firstLine="709"/>
        <w:jc w:val="both"/>
      </w:pPr>
      <w:r w:rsidRPr="00595704">
        <w:rPr>
          <w:rFonts w:ascii="Times New Roman" w:hAnsi="Times New Roman"/>
          <w:sz w:val="24"/>
          <w:szCs w:val="24"/>
        </w:rPr>
        <w:t>Пречиствателната станция е пусната в експлоатация на 22.03.1979 г. Технологията на пречистване на водата се извършва на два етапа – механично и химично пречистване. Механичното пречистване на водата се осъществява чрез филтриране на водата посредством два броя микрофилтри. Пропускливостта на микрофилтрите е 18-23</w:t>
      </w:r>
      <w:r w:rsidRPr="00595704">
        <w:rPr>
          <w:rFonts w:ascii="Symbol" w:eastAsia="Symbol" w:hAnsi="Symbol" w:cs="Symbol"/>
          <w:sz w:val="24"/>
          <w:szCs w:val="24"/>
        </w:rPr>
        <w:t></w:t>
      </w:r>
      <w:r w:rsidRPr="00595704">
        <w:rPr>
          <w:rFonts w:ascii="Times New Roman" w:hAnsi="Times New Roman"/>
          <w:sz w:val="24"/>
          <w:szCs w:val="24"/>
        </w:rPr>
        <w:t>m, а максималният им капацитет е 200 dm</w:t>
      </w:r>
      <w:r w:rsidRPr="00595704">
        <w:rPr>
          <w:rFonts w:ascii="Times New Roman" w:hAnsi="Times New Roman"/>
          <w:sz w:val="24"/>
          <w:szCs w:val="24"/>
          <w:vertAlign w:val="superscript"/>
        </w:rPr>
        <w:t>3</w:t>
      </w:r>
      <w:r w:rsidRPr="00595704">
        <w:rPr>
          <w:rFonts w:ascii="Times New Roman" w:hAnsi="Times New Roman"/>
          <w:sz w:val="24"/>
          <w:szCs w:val="24"/>
        </w:rPr>
        <w:t>/s за всяко едно от тях. Разхода на вода за технологични нужди е около 2.5 dm</w:t>
      </w:r>
      <w:r w:rsidRPr="00595704">
        <w:rPr>
          <w:rFonts w:ascii="Times New Roman" w:hAnsi="Times New Roman"/>
          <w:sz w:val="24"/>
          <w:szCs w:val="24"/>
          <w:vertAlign w:val="superscript"/>
        </w:rPr>
        <w:t>3</w:t>
      </w:r>
      <w:r w:rsidRPr="00595704">
        <w:rPr>
          <w:rFonts w:ascii="Times New Roman" w:hAnsi="Times New Roman"/>
          <w:sz w:val="24"/>
          <w:szCs w:val="24"/>
        </w:rPr>
        <w:t>/s за всеки един филтър.</w:t>
      </w:r>
    </w:p>
    <w:p w:rsidR="00AD151C" w:rsidRPr="00595704" w:rsidRDefault="00AD151C" w:rsidP="001A391F">
      <w:pPr>
        <w:pStyle w:val="ListParagraph"/>
        <w:spacing w:after="0"/>
        <w:ind w:left="0" w:firstLine="709"/>
        <w:jc w:val="both"/>
      </w:pPr>
      <w:r w:rsidRPr="00595704">
        <w:rPr>
          <w:rFonts w:ascii="Times New Roman" w:hAnsi="Times New Roman"/>
          <w:sz w:val="24"/>
          <w:szCs w:val="24"/>
        </w:rPr>
        <w:t>Химичното пречистване на водата (обеззаразяването) се извършва, чрез озониране и хлориране. За окисление на органичната материя във водата и унищожаване на бактериалната маса се извършва процес на озониране. Инсталацията за производство на озон, включваща два броя апарати, е напълно амортизирана  и е изключена от технологичният процес за обеззаразяване на вода.</w:t>
      </w:r>
    </w:p>
    <w:p w:rsidR="00AD151C" w:rsidRPr="00595704" w:rsidRDefault="00AD151C" w:rsidP="001A391F">
      <w:pPr>
        <w:pStyle w:val="ListParagraph"/>
        <w:spacing w:after="0"/>
        <w:ind w:left="0" w:firstLine="709"/>
        <w:jc w:val="both"/>
      </w:pPr>
      <w:r w:rsidRPr="00595704">
        <w:rPr>
          <w:rFonts w:ascii="Times New Roman" w:hAnsi="Times New Roman"/>
          <w:sz w:val="24"/>
          <w:szCs w:val="24"/>
        </w:rPr>
        <w:t>Пречиствателната станция разполага с две инсталации за обеззаразяване на водата, постъпваща от яз. Тича, като обеззаразяването се извършва с натриев хипохлорит, преди постъпване на водата във водосборните съоръжения. След 2014 година е реализирана допълнителна система за обеззаразяване чрез натриевхипохлорид и дозиращи мембранни помпи тип MAGDOS-LT-06, които се управляват автоматизирано от ултразвукови разходомери.</w:t>
      </w:r>
    </w:p>
    <w:p w:rsidR="00AD151C" w:rsidRPr="00595704" w:rsidRDefault="00AD151C" w:rsidP="001A391F">
      <w:pPr>
        <w:pStyle w:val="ListParagraph"/>
        <w:spacing w:after="0"/>
        <w:ind w:left="0" w:firstLine="709"/>
        <w:jc w:val="both"/>
        <w:rPr>
          <w:rFonts w:ascii="Times New Roman" w:hAnsi="Times New Roman"/>
          <w:sz w:val="24"/>
          <w:szCs w:val="24"/>
        </w:rPr>
      </w:pPr>
      <w:r w:rsidRPr="00595704">
        <w:rPr>
          <w:rFonts w:ascii="Times New Roman" w:hAnsi="Times New Roman"/>
          <w:sz w:val="24"/>
          <w:szCs w:val="24"/>
        </w:rPr>
        <w:t>При нормална работа на съоръженията за механично пречистване и обеззаразяване на водата общото количество на обработената вода през пречиствателната станция е около 20 000 m</w:t>
      </w:r>
      <w:r w:rsidRPr="00595704">
        <w:rPr>
          <w:rFonts w:ascii="Times New Roman" w:hAnsi="Times New Roman"/>
          <w:sz w:val="24"/>
          <w:szCs w:val="24"/>
          <w:vertAlign w:val="superscript"/>
        </w:rPr>
        <w:t>3</w:t>
      </w:r>
      <w:r w:rsidRPr="00595704">
        <w:rPr>
          <w:rFonts w:ascii="Times New Roman" w:hAnsi="Times New Roman"/>
          <w:sz w:val="24"/>
          <w:szCs w:val="24"/>
        </w:rPr>
        <w:t>/денонощие.</w:t>
      </w:r>
    </w:p>
    <w:p w:rsidR="00D15C46" w:rsidRPr="00595704" w:rsidRDefault="00D15C46" w:rsidP="001A391F">
      <w:pPr>
        <w:pStyle w:val="ListParagraph"/>
        <w:spacing w:after="0"/>
        <w:ind w:left="0" w:firstLine="709"/>
        <w:jc w:val="both"/>
        <w:rPr>
          <w:rFonts w:ascii="Times New Roman" w:hAnsi="Times New Roman"/>
          <w:sz w:val="24"/>
          <w:szCs w:val="24"/>
        </w:rPr>
      </w:pPr>
      <w:r w:rsidRPr="00595704">
        <w:rPr>
          <w:rFonts w:ascii="Times New Roman" w:hAnsi="Times New Roman"/>
          <w:sz w:val="24"/>
          <w:szCs w:val="24"/>
        </w:rPr>
        <w:t xml:space="preserve">По проект </w:t>
      </w:r>
      <w:r w:rsidR="00582873" w:rsidRPr="00595704">
        <w:rPr>
          <w:rFonts w:ascii="Times New Roman" w:hAnsi="Times New Roman"/>
          <w:sz w:val="24"/>
          <w:szCs w:val="24"/>
        </w:rPr>
        <w:t>„Изграждане на ВиК инфраструктура за 7 ВиК оператора“, приоритет 1 „Води“ на Програма „Околна среда“ 2021-2027 г. е планирана реконструкция на Микрофилтърна Озонаторна Станция (МФОС) Търговище, като се предвижда изграждане на изцяло нова ПСПВ. Съгласно съгласуваните идейни проекти това ще включва :</w:t>
      </w:r>
    </w:p>
    <w:p w:rsidR="00582873" w:rsidRPr="00595704" w:rsidRDefault="00582873" w:rsidP="00582873">
      <w:pPr>
        <w:pStyle w:val="ListParagraph"/>
        <w:spacing w:after="0"/>
        <w:ind w:firstLine="709"/>
        <w:jc w:val="both"/>
        <w:rPr>
          <w:rFonts w:ascii="Times New Roman" w:hAnsi="Times New Roman"/>
          <w:sz w:val="24"/>
          <w:szCs w:val="24"/>
        </w:rPr>
      </w:pPr>
      <w:r w:rsidRPr="00595704">
        <w:rPr>
          <w:rFonts w:ascii="Times New Roman" w:hAnsi="Times New Roman"/>
          <w:sz w:val="24"/>
          <w:szCs w:val="24"/>
        </w:rPr>
        <w:t>- нова помпена станция за сурова вода;</w:t>
      </w:r>
    </w:p>
    <w:p w:rsidR="00582873" w:rsidRPr="00595704" w:rsidRDefault="00582873" w:rsidP="00582873">
      <w:pPr>
        <w:pStyle w:val="ListParagraph"/>
        <w:spacing w:after="0"/>
        <w:ind w:firstLine="709"/>
        <w:jc w:val="both"/>
        <w:rPr>
          <w:rFonts w:ascii="Times New Roman" w:hAnsi="Times New Roman"/>
          <w:sz w:val="24"/>
          <w:szCs w:val="24"/>
        </w:rPr>
      </w:pPr>
      <w:r w:rsidRPr="00595704">
        <w:rPr>
          <w:rFonts w:ascii="Times New Roman" w:hAnsi="Times New Roman"/>
          <w:sz w:val="24"/>
          <w:szCs w:val="24"/>
        </w:rPr>
        <w:t>- нов филтърен корпус (на мястото на съществуващата сграда-хотел);</w:t>
      </w:r>
    </w:p>
    <w:p w:rsidR="00582873" w:rsidRPr="00595704" w:rsidRDefault="00582873" w:rsidP="00582873">
      <w:pPr>
        <w:pStyle w:val="ListParagraph"/>
        <w:spacing w:after="0"/>
        <w:ind w:firstLine="709"/>
        <w:jc w:val="both"/>
        <w:rPr>
          <w:rFonts w:ascii="Times New Roman" w:hAnsi="Times New Roman"/>
          <w:sz w:val="24"/>
          <w:szCs w:val="24"/>
        </w:rPr>
      </w:pPr>
      <w:r w:rsidRPr="00595704">
        <w:rPr>
          <w:rFonts w:ascii="Times New Roman" w:hAnsi="Times New Roman"/>
          <w:sz w:val="24"/>
          <w:szCs w:val="24"/>
        </w:rPr>
        <w:t>-нов резервоар -усреднител/изравнител за ТОВ с вграден тангенциален пясъкозадържател и площадка за пясък;</w:t>
      </w:r>
    </w:p>
    <w:p w:rsidR="00582873" w:rsidRPr="00595704" w:rsidRDefault="00582873" w:rsidP="00582873">
      <w:pPr>
        <w:pStyle w:val="ListParagraph"/>
        <w:spacing w:after="0"/>
        <w:ind w:firstLine="709"/>
        <w:jc w:val="both"/>
        <w:rPr>
          <w:rFonts w:ascii="Times New Roman" w:hAnsi="Times New Roman"/>
          <w:sz w:val="24"/>
          <w:szCs w:val="24"/>
        </w:rPr>
      </w:pPr>
      <w:r w:rsidRPr="00595704">
        <w:rPr>
          <w:rFonts w:ascii="Times New Roman" w:hAnsi="Times New Roman"/>
          <w:sz w:val="24"/>
          <w:szCs w:val="24"/>
        </w:rPr>
        <w:t>- цялостна реконструкция и саниране на съществуваща технологична сграда с РЗП около 1500 m2 (от МФОС), вкл. промяна на предназначението й в административна сграда за районно ЦДП. Тук се помества и новото реагентно стопанство.</w:t>
      </w:r>
    </w:p>
    <w:p w:rsidR="00582873" w:rsidRPr="00595704" w:rsidRDefault="00582873" w:rsidP="00582873">
      <w:pPr>
        <w:pStyle w:val="ListParagraph"/>
        <w:spacing w:after="0"/>
        <w:ind w:firstLine="709"/>
        <w:jc w:val="both"/>
        <w:rPr>
          <w:rFonts w:ascii="Times New Roman" w:hAnsi="Times New Roman"/>
          <w:sz w:val="24"/>
          <w:szCs w:val="24"/>
        </w:rPr>
      </w:pPr>
      <w:r w:rsidRPr="00595704">
        <w:rPr>
          <w:rFonts w:ascii="Times New Roman" w:hAnsi="Times New Roman"/>
          <w:sz w:val="24"/>
          <w:szCs w:val="24"/>
        </w:rPr>
        <w:t>- изграждане на нови и рехабилитация на съществуващи площадкови водопроводи и реконструкция на сухите камери към съществуващите резервоари;</w:t>
      </w:r>
    </w:p>
    <w:p w:rsidR="00582873" w:rsidRPr="00595704" w:rsidRDefault="00582873" w:rsidP="00582873">
      <w:pPr>
        <w:pStyle w:val="ListParagraph"/>
        <w:spacing w:after="0"/>
        <w:ind w:firstLine="709"/>
        <w:jc w:val="both"/>
        <w:rPr>
          <w:rFonts w:ascii="Times New Roman" w:hAnsi="Times New Roman"/>
          <w:sz w:val="24"/>
          <w:szCs w:val="24"/>
        </w:rPr>
      </w:pPr>
      <w:r w:rsidRPr="00595704">
        <w:rPr>
          <w:rFonts w:ascii="Times New Roman" w:hAnsi="Times New Roman"/>
          <w:sz w:val="24"/>
          <w:szCs w:val="24"/>
        </w:rPr>
        <w:t>- рехабилитация на вътрешно-площадковите пътища, както и изграждане на пътища до новите подобекти.</w:t>
      </w:r>
    </w:p>
    <w:p w:rsidR="00AD151C" w:rsidRPr="00595704" w:rsidRDefault="00AD151C" w:rsidP="001A391F">
      <w:pPr>
        <w:pStyle w:val="ListParagraph"/>
        <w:widowControl w:val="0"/>
        <w:spacing w:after="0"/>
        <w:ind w:left="0" w:firstLine="709"/>
        <w:jc w:val="both"/>
      </w:pPr>
      <w:r w:rsidRPr="00595704">
        <w:rPr>
          <w:rFonts w:ascii="Times New Roman" w:eastAsia="Arial Unicode MS" w:hAnsi="Times New Roman"/>
          <w:sz w:val="24"/>
          <w:szCs w:val="24"/>
          <w:lang w:eastAsia="bg-BG" w:bidi="bg-BG"/>
        </w:rPr>
        <w:t>Пречиствателна станция за питейни води (ПСПВ)</w:t>
      </w:r>
      <w:r w:rsidRPr="00595704">
        <w:rPr>
          <w:rFonts w:ascii="Times New Roman" w:hAnsi="Times New Roman"/>
          <w:sz w:val="24"/>
          <w:szCs w:val="24"/>
        </w:rPr>
        <w:t xml:space="preserve"> „Ястребино" е р</w:t>
      </w:r>
      <w:r w:rsidRPr="00595704">
        <w:rPr>
          <w:rFonts w:ascii="Times New Roman" w:eastAsia="Arial Unicode MS" w:hAnsi="Times New Roman"/>
          <w:sz w:val="24"/>
          <w:szCs w:val="24"/>
          <w:lang w:eastAsia="bg-BG" w:bidi="bg-BG"/>
        </w:rPr>
        <w:t>азположена е на около 100 м от с. Ястребино, в непосредствена близост до ПС „Антоново“ - II подем.</w:t>
      </w:r>
    </w:p>
    <w:p w:rsidR="00AD151C" w:rsidRPr="002F50F9" w:rsidRDefault="00AD151C" w:rsidP="002F50F9">
      <w:pPr>
        <w:pStyle w:val="ListParagraph"/>
        <w:widowControl w:val="0"/>
        <w:spacing w:after="0"/>
        <w:ind w:left="0" w:firstLine="709"/>
        <w:jc w:val="both"/>
        <w:rPr>
          <w:rFonts w:ascii="Times New Roman" w:eastAsia="Arial Unicode MS" w:hAnsi="Times New Roman"/>
          <w:sz w:val="24"/>
          <w:szCs w:val="24"/>
          <w:lang w:eastAsia="bg-BG" w:bidi="bg-BG"/>
        </w:rPr>
      </w:pPr>
      <w:r w:rsidRPr="00595704">
        <w:rPr>
          <w:rFonts w:ascii="Times New Roman" w:eastAsia="Arial Unicode MS" w:hAnsi="Times New Roman"/>
          <w:sz w:val="24"/>
          <w:szCs w:val="24"/>
          <w:lang w:eastAsia="bg-BG" w:bidi="bg-BG"/>
        </w:rPr>
        <w:t xml:space="preserve">Има предназначение да пречиства подаваната от ПС „Ястребино“- I подем вода, с качества съгласно нормативните изисквания за питейна вода. Оразмерена е за общо водно количество </w:t>
      </w:r>
      <w:r w:rsidRPr="00595704">
        <w:rPr>
          <w:rFonts w:ascii="Times New Roman" w:eastAsia="Arial Unicode MS" w:hAnsi="Times New Roman"/>
          <w:sz w:val="24"/>
          <w:szCs w:val="24"/>
          <w:lang w:val="en-US" w:bidi="en-US"/>
        </w:rPr>
        <w:t xml:space="preserve">Q </w:t>
      </w:r>
      <w:r w:rsidRPr="00595704">
        <w:rPr>
          <w:rFonts w:ascii="Times New Roman" w:eastAsia="Arial Unicode MS" w:hAnsi="Times New Roman"/>
          <w:sz w:val="24"/>
          <w:szCs w:val="24"/>
          <w:lang w:eastAsia="bg-BG" w:bidi="bg-BG"/>
        </w:rPr>
        <w:t>= 120 л/сек = 432 м</w:t>
      </w:r>
      <w:r w:rsidRPr="00595704">
        <w:rPr>
          <w:rFonts w:ascii="Times New Roman" w:eastAsia="Arial Unicode MS" w:hAnsi="Times New Roman"/>
          <w:sz w:val="24"/>
          <w:szCs w:val="24"/>
          <w:vertAlign w:val="superscript"/>
          <w:lang w:eastAsia="bg-BG" w:bidi="bg-BG"/>
        </w:rPr>
        <w:t>3</w:t>
      </w:r>
      <w:r w:rsidRPr="00595704">
        <w:rPr>
          <w:rFonts w:ascii="Times New Roman" w:eastAsia="Arial Unicode MS" w:hAnsi="Times New Roman"/>
          <w:sz w:val="24"/>
          <w:szCs w:val="24"/>
          <w:lang w:eastAsia="bg-BG" w:bidi="bg-BG"/>
        </w:rPr>
        <w:t>/час = 10368 м</w:t>
      </w:r>
      <w:r w:rsidRPr="00595704">
        <w:rPr>
          <w:rFonts w:ascii="Times New Roman" w:eastAsia="Arial Unicode MS" w:hAnsi="Times New Roman"/>
          <w:sz w:val="24"/>
          <w:szCs w:val="24"/>
          <w:vertAlign w:val="superscript"/>
          <w:lang w:eastAsia="bg-BG" w:bidi="bg-BG"/>
        </w:rPr>
        <w:t>3</w:t>
      </w:r>
      <w:r w:rsidRPr="00595704">
        <w:rPr>
          <w:rFonts w:ascii="Times New Roman" w:eastAsia="Arial Unicode MS" w:hAnsi="Times New Roman"/>
          <w:sz w:val="24"/>
          <w:szCs w:val="24"/>
          <w:lang w:eastAsia="bg-BG" w:bidi="bg-BG"/>
        </w:rPr>
        <w:t xml:space="preserve">/ден. На този етап водното количество е </w:t>
      </w:r>
      <w:r w:rsidRPr="00595704">
        <w:rPr>
          <w:rFonts w:ascii="Times New Roman" w:eastAsia="Arial Unicode MS" w:hAnsi="Times New Roman"/>
          <w:sz w:val="24"/>
          <w:szCs w:val="24"/>
          <w:lang w:val="en-US" w:bidi="en-US"/>
        </w:rPr>
        <w:t xml:space="preserve">Q </w:t>
      </w:r>
      <w:r w:rsidRPr="00595704">
        <w:rPr>
          <w:rFonts w:ascii="Times New Roman" w:eastAsia="Arial Unicode MS" w:hAnsi="Times New Roman"/>
          <w:sz w:val="24"/>
          <w:szCs w:val="24"/>
          <w:lang w:eastAsia="bg-BG" w:bidi="bg-BG"/>
        </w:rPr>
        <w:t>= 40 л/сек, само за реализираното водоснабдяване на гр. Антоново</w:t>
      </w:r>
      <w:r w:rsidR="002F50F9">
        <w:rPr>
          <w:rFonts w:ascii="Times New Roman" w:eastAsia="Arial Unicode MS" w:hAnsi="Times New Roman"/>
          <w:sz w:val="24"/>
          <w:szCs w:val="24"/>
          <w:lang w:eastAsia="bg-BG" w:bidi="bg-BG"/>
        </w:rPr>
        <w:t>, с.Семерци, с.Ястребино, с.Разделци, с.Добротица, с.Любичево, с.Трескавец, с.Моравка, с.Коноп, с.Китино, гр.Омуртаг</w:t>
      </w:r>
      <w:r w:rsidRPr="002F50F9">
        <w:rPr>
          <w:rFonts w:ascii="Times New Roman" w:eastAsia="Arial Unicode MS" w:hAnsi="Times New Roman"/>
          <w:sz w:val="24"/>
          <w:szCs w:val="24"/>
          <w:lang w:eastAsia="bg-BG" w:bidi="bg-BG"/>
        </w:rPr>
        <w:t>.</w:t>
      </w:r>
    </w:p>
    <w:p w:rsidR="00AD151C" w:rsidRPr="00595704" w:rsidRDefault="00AD151C" w:rsidP="001A391F">
      <w:pPr>
        <w:pStyle w:val="ListParagraph"/>
        <w:widowControl w:val="0"/>
        <w:spacing w:after="0"/>
        <w:ind w:left="0" w:firstLine="709"/>
        <w:jc w:val="both"/>
      </w:pPr>
      <w:r w:rsidRPr="00595704">
        <w:rPr>
          <w:rFonts w:ascii="Times New Roman" w:eastAsia="Arial Unicode MS" w:hAnsi="Times New Roman"/>
          <w:sz w:val="24"/>
          <w:szCs w:val="24"/>
          <w:lang w:eastAsia="bg-BG" w:bidi="bg-BG"/>
        </w:rPr>
        <w:t xml:space="preserve">Подаваните водни количество от ПС „Ястребино“ -1 подем постъпват директно в реагентната камера на озонаторната станция при ПСПВ, преминавайки през филтърните клетки, пречистените води постъпват в промивен резервоар. </w:t>
      </w:r>
    </w:p>
    <w:p w:rsidR="00AD151C" w:rsidRPr="00595704" w:rsidRDefault="00AD151C" w:rsidP="001A391F">
      <w:pPr>
        <w:pStyle w:val="ListParagraph"/>
        <w:widowControl w:val="0"/>
        <w:spacing w:after="0"/>
        <w:ind w:left="0" w:firstLine="709"/>
        <w:jc w:val="both"/>
      </w:pPr>
      <w:r w:rsidRPr="00595704">
        <w:rPr>
          <w:rFonts w:ascii="Times New Roman" w:eastAsia="Arial Unicode MS" w:hAnsi="Times New Roman"/>
          <w:sz w:val="24"/>
          <w:szCs w:val="24"/>
          <w:lang w:eastAsia="bg-BG" w:bidi="bg-BG"/>
        </w:rPr>
        <w:t>От промивния резервоар пречистените водни количества постъпват в разпределителна черпателна шахта с обем 120 м</w:t>
      </w:r>
      <w:r w:rsidRPr="00595704">
        <w:rPr>
          <w:rFonts w:ascii="Times New Roman" w:eastAsia="Arial Unicode MS" w:hAnsi="Times New Roman"/>
          <w:sz w:val="24"/>
          <w:szCs w:val="24"/>
          <w:vertAlign w:val="superscript"/>
          <w:lang w:eastAsia="bg-BG" w:bidi="bg-BG"/>
        </w:rPr>
        <w:t>3</w:t>
      </w:r>
      <w:r w:rsidRPr="00595704">
        <w:rPr>
          <w:rFonts w:ascii="Times New Roman" w:eastAsia="Arial Unicode MS" w:hAnsi="Times New Roman"/>
          <w:sz w:val="24"/>
          <w:szCs w:val="24"/>
          <w:lang w:eastAsia="bg-BG" w:bidi="bg-BG"/>
        </w:rPr>
        <w:t>, от където се разпределят за гр. Антоново - напорно, чрез ПС „Антоново“ - II подем, и проектно за гр. Омуртаг (на II етап).</w:t>
      </w:r>
    </w:p>
    <w:p w:rsidR="00AD151C" w:rsidRPr="00595704" w:rsidRDefault="00AD151C" w:rsidP="001A391F">
      <w:pPr>
        <w:pStyle w:val="ListParagraph"/>
        <w:widowControl w:val="0"/>
        <w:spacing w:after="0"/>
        <w:ind w:left="0" w:firstLine="709"/>
        <w:jc w:val="both"/>
      </w:pPr>
      <w:r w:rsidRPr="00595704">
        <w:rPr>
          <w:rFonts w:ascii="Times New Roman" w:eastAsia="Arial Unicode MS" w:hAnsi="Times New Roman"/>
          <w:sz w:val="24"/>
          <w:szCs w:val="24"/>
          <w:lang w:eastAsia="bg-BG" w:bidi="bg-BG"/>
        </w:rPr>
        <w:t xml:space="preserve">Бързите пясъчни филтри </w:t>
      </w:r>
      <w:r w:rsidRPr="00595704">
        <w:rPr>
          <w:rFonts w:ascii="Times New Roman" w:eastAsia="Arial Unicode MS" w:hAnsi="Times New Roman"/>
          <w:sz w:val="24"/>
          <w:szCs w:val="24"/>
          <w:lang w:val="en-US" w:bidi="en-US"/>
        </w:rPr>
        <w:t>I</w:t>
      </w:r>
      <w:r w:rsidRPr="00595704">
        <w:rPr>
          <w:rFonts w:ascii="Times New Roman" w:eastAsia="Arial Unicode MS" w:hAnsi="Times New Roman"/>
          <w:sz w:val="24"/>
          <w:szCs w:val="24"/>
          <w:lang w:eastAsia="bg-BG" w:bidi="bg-BG"/>
        </w:rPr>
        <w:t>-во стъпало представляват 6 броя единични клетки с размери 3,0/4,0 м за водно количество по 20 л/сек за всяка клетка - общо 120 л/сек. Разположени са на горното ниво, над филтрите II стъпало.</w:t>
      </w:r>
    </w:p>
    <w:p w:rsidR="00AD151C" w:rsidRPr="00595704" w:rsidRDefault="00AD151C" w:rsidP="001A391F">
      <w:pPr>
        <w:pStyle w:val="ListParagraph"/>
        <w:widowControl w:val="0"/>
        <w:spacing w:after="0"/>
        <w:ind w:left="0" w:firstLine="709"/>
        <w:jc w:val="both"/>
      </w:pPr>
      <w:r w:rsidRPr="00595704">
        <w:rPr>
          <w:rFonts w:ascii="Times New Roman" w:eastAsia="Arial Unicode MS" w:hAnsi="Times New Roman"/>
          <w:sz w:val="24"/>
          <w:szCs w:val="24"/>
          <w:lang w:eastAsia="bg-BG" w:bidi="bg-BG"/>
        </w:rPr>
        <w:t xml:space="preserve">Бързите филтри П-ро стъпало са разположени на долното ниво, под филтрите </w:t>
      </w:r>
      <w:r w:rsidRPr="00595704">
        <w:rPr>
          <w:rFonts w:ascii="Times New Roman" w:eastAsia="Arial Unicode MS" w:hAnsi="Times New Roman"/>
          <w:sz w:val="24"/>
          <w:szCs w:val="24"/>
          <w:lang w:val="en-US" w:bidi="en-US"/>
        </w:rPr>
        <w:t>I</w:t>
      </w:r>
      <w:r w:rsidRPr="00595704">
        <w:rPr>
          <w:rFonts w:ascii="Times New Roman" w:eastAsia="Arial Unicode MS" w:hAnsi="Times New Roman"/>
          <w:sz w:val="24"/>
          <w:szCs w:val="24"/>
          <w:lang w:eastAsia="bg-BG" w:bidi="bg-BG"/>
        </w:rPr>
        <w:t>-во стъпало. Представляват преливна кутия от тръба Ø 500 мм и височина 700 мм. Заредени са с активен въглен.</w:t>
      </w:r>
    </w:p>
    <w:p w:rsidR="00AD151C" w:rsidRPr="00595704" w:rsidRDefault="00AD151C" w:rsidP="001A391F">
      <w:pPr>
        <w:pStyle w:val="ListParagraph"/>
        <w:widowControl w:val="0"/>
        <w:spacing w:after="0"/>
        <w:ind w:left="0" w:firstLine="709"/>
        <w:jc w:val="both"/>
      </w:pPr>
      <w:r w:rsidRPr="00595704">
        <w:rPr>
          <w:rFonts w:ascii="Times New Roman" w:eastAsia="Arial Unicode MS" w:hAnsi="Times New Roman"/>
          <w:sz w:val="24"/>
          <w:szCs w:val="24"/>
          <w:lang w:eastAsia="bg-BG" w:bidi="bg-BG"/>
        </w:rPr>
        <w:t>В двата вида филтри са монтирани входни клапи за сурова вода - по два броя за всяка клетка, общо 24 броя.</w:t>
      </w:r>
    </w:p>
    <w:p w:rsidR="00AD151C" w:rsidRPr="00595704" w:rsidRDefault="00AD151C" w:rsidP="001A391F">
      <w:pPr>
        <w:pStyle w:val="ListParagraph"/>
        <w:widowControl w:val="0"/>
        <w:spacing w:after="0"/>
        <w:ind w:left="0" w:firstLine="709"/>
        <w:jc w:val="both"/>
      </w:pPr>
      <w:r w:rsidRPr="00595704">
        <w:rPr>
          <w:rFonts w:ascii="Times New Roman" w:eastAsia="Arial Unicode MS" w:hAnsi="Times New Roman"/>
          <w:sz w:val="24"/>
          <w:szCs w:val="24"/>
          <w:lang w:eastAsia="bg-BG" w:bidi="bg-BG"/>
        </w:rPr>
        <w:t xml:space="preserve">Водата след промивките на филтрите </w:t>
      </w:r>
      <w:r w:rsidRPr="00595704">
        <w:rPr>
          <w:rFonts w:ascii="Times New Roman" w:eastAsia="Arial Unicode MS" w:hAnsi="Times New Roman"/>
          <w:sz w:val="24"/>
          <w:szCs w:val="24"/>
          <w:lang w:val="en-US" w:bidi="en-US"/>
        </w:rPr>
        <w:t>I</w:t>
      </w:r>
      <w:r w:rsidRPr="00595704">
        <w:rPr>
          <w:rFonts w:ascii="Times New Roman" w:eastAsia="Arial Unicode MS" w:hAnsi="Times New Roman"/>
          <w:sz w:val="24"/>
          <w:szCs w:val="24"/>
          <w:lang w:eastAsia="bg-BG" w:bidi="bg-BG"/>
        </w:rPr>
        <w:t>-во и П-ро стъпало постъпва в канал за промивна отпадна вода и оттам гравитачно в пясъкозадържател. От него пясъкът се изпуска в кош с обем 32 м</w:t>
      </w:r>
      <w:r w:rsidRPr="00595704">
        <w:rPr>
          <w:rFonts w:ascii="Times New Roman" w:eastAsia="Arial Unicode MS" w:hAnsi="Times New Roman"/>
          <w:sz w:val="24"/>
          <w:szCs w:val="24"/>
          <w:vertAlign w:val="superscript"/>
          <w:lang w:eastAsia="bg-BG" w:bidi="bg-BG"/>
        </w:rPr>
        <w:t>3</w:t>
      </w:r>
      <w:r w:rsidRPr="00595704">
        <w:rPr>
          <w:rFonts w:ascii="Times New Roman" w:eastAsia="Arial Unicode MS" w:hAnsi="Times New Roman"/>
          <w:sz w:val="24"/>
          <w:szCs w:val="24"/>
          <w:lang w:eastAsia="bg-BG" w:bidi="bg-BG"/>
        </w:rPr>
        <w:t>. След отделянето на пясъка по стоманена тръба, в която се подава флокулант, водата постъпва в изравнител-утаител. Утайките се изпускат по часов график към каловите полета през стоманена тръба с ел. задвижка.</w:t>
      </w:r>
    </w:p>
    <w:p w:rsidR="00AD151C" w:rsidRPr="00595704" w:rsidRDefault="00AD151C" w:rsidP="001A391F">
      <w:pPr>
        <w:pStyle w:val="ListParagraph"/>
        <w:widowControl w:val="0"/>
        <w:spacing w:after="0"/>
        <w:ind w:left="0" w:firstLine="709"/>
        <w:jc w:val="both"/>
      </w:pPr>
      <w:r w:rsidRPr="00595704">
        <w:rPr>
          <w:rFonts w:ascii="Times New Roman" w:eastAsia="Arial Unicode MS" w:hAnsi="Times New Roman"/>
          <w:sz w:val="24"/>
          <w:szCs w:val="24"/>
          <w:lang w:eastAsia="bg-BG" w:bidi="bg-BG"/>
        </w:rPr>
        <w:t>За промивка на филтрите се потребява технологична вода в обем около 60% от общо пречистената вода, подавана към гр. Антоново.</w:t>
      </w:r>
    </w:p>
    <w:p w:rsidR="00AD151C" w:rsidRPr="00AD151C" w:rsidRDefault="00AD151C" w:rsidP="001A391F">
      <w:pPr>
        <w:ind w:firstLine="709"/>
      </w:pPr>
    </w:p>
    <w:p w:rsidR="00F4296E" w:rsidRDefault="00F4296E" w:rsidP="001A391F">
      <w:pPr>
        <w:pStyle w:val="Heading5"/>
        <w:keepLines w:val="0"/>
        <w:numPr>
          <w:ilvl w:val="2"/>
          <w:numId w:val="1"/>
        </w:numPr>
        <w:ind w:left="0" w:firstLine="709"/>
        <w:jc w:val="both"/>
        <w:rPr>
          <w:rFonts w:ascii="Times New Roman" w:hAnsi="Times New Roman"/>
        </w:rPr>
      </w:pPr>
      <w:bookmarkStart w:id="7" w:name="_Toc450131407"/>
      <w:r w:rsidRPr="007771E0">
        <w:rPr>
          <w:rFonts w:ascii="Times New Roman" w:hAnsi="Times New Roman"/>
        </w:rPr>
        <w:t>Довеждащи съоръжения</w:t>
      </w:r>
      <w:bookmarkEnd w:id="7"/>
    </w:p>
    <w:p w:rsidR="00AD151C" w:rsidRPr="00595704" w:rsidRDefault="00AD151C" w:rsidP="001A391F">
      <w:pPr>
        <w:pStyle w:val="ListParagraph"/>
        <w:spacing w:after="0"/>
        <w:ind w:left="0" w:firstLine="709"/>
        <w:jc w:val="both"/>
      </w:pPr>
      <w:r w:rsidRPr="00595704">
        <w:rPr>
          <w:rFonts w:ascii="Times New Roman" w:hAnsi="Times New Roman"/>
          <w:sz w:val="24"/>
          <w:szCs w:val="24"/>
        </w:rPr>
        <w:t xml:space="preserve">Доставянето на водните количества от водоизточниците до населените места се осигурява от </w:t>
      </w:r>
      <w:r w:rsidR="00642643" w:rsidRPr="00595704">
        <w:rPr>
          <w:rFonts w:ascii="Times New Roman" w:hAnsi="Times New Roman"/>
          <w:sz w:val="24"/>
          <w:szCs w:val="24"/>
        </w:rPr>
        <w:t>845</w:t>
      </w:r>
      <w:r w:rsidRPr="00595704">
        <w:rPr>
          <w:rFonts w:ascii="Times New Roman" w:hAnsi="Times New Roman"/>
          <w:sz w:val="24"/>
          <w:szCs w:val="24"/>
        </w:rPr>
        <w:t xml:space="preserve"> </w:t>
      </w:r>
      <w:r w:rsidR="00642643" w:rsidRPr="00595704">
        <w:rPr>
          <w:rFonts w:ascii="Times New Roman" w:hAnsi="Times New Roman"/>
          <w:sz w:val="24"/>
          <w:szCs w:val="24"/>
        </w:rPr>
        <w:t>км</w:t>
      </w:r>
      <w:r w:rsidRPr="00595704">
        <w:rPr>
          <w:rFonts w:ascii="Times New Roman" w:hAnsi="Times New Roman"/>
          <w:sz w:val="24"/>
          <w:szCs w:val="24"/>
        </w:rPr>
        <w:t xml:space="preserve"> довеждащи водопроводи. </w:t>
      </w:r>
    </w:p>
    <w:p w:rsidR="00AD151C" w:rsidRPr="00595704" w:rsidRDefault="00AD151C" w:rsidP="001A391F">
      <w:pPr>
        <w:pStyle w:val="ListParagraph"/>
        <w:spacing w:after="0"/>
        <w:ind w:left="0" w:firstLine="709"/>
        <w:jc w:val="both"/>
        <w:rPr>
          <w:rFonts w:ascii="Times New Roman" w:hAnsi="Times New Roman"/>
          <w:sz w:val="24"/>
          <w:szCs w:val="24"/>
        </w:rPr>
      </w:pPr>
      <w:r w:rsidRPr="00595704">
        <w:rPr>
          <w:rFonts w:ascii="Times New Roman" w:hAnsi="Times New Roman"/>
          <w:sz w:val="24"/>
          <w:szCs w:val="24"/>
        </w:rPr>
        <w:t>Изградената водопроводна мрежа се състои предимно от Азбест-циментови  и Стоманени тръби. Останала част е от Стоманобетонови тръби, Поцинковани тръби и нови ПВХ, ПВХ–О и ПЕВП тръби.</w:t>
      </w:r>
    </w:p>
    <w:p w:rsidR="00BD389D" w:rsidRPr="00595704" w:rsidRDefault="00BD389D" w:rsidP="00BD389D">
      <w:pPr>
        <w:pStyle w:val="ListParagraph"/>
        <w:spacing w:after="0"/>
        <w:ind w:left="0" w:firstLine="709"/>
        <w:jc w:val="both"/>
        <w:rPr>
          <w:rFonts w:ascii="Times New Roman" w:hAnsi="Times New Roman"/>
          <w:sz w:val="24"/>
          <w:szCs w:val="24"/>
        </w:rPr>
      </w:pPr>
      <w:r w:rsidRPr="00595704">
        <w:rPr>
          <w:rFonts w:ascii="Times New Roman" w:hAnsi="Times New Roman"/>
          <w:sz w:val="24"/>
          <w:szCs w:val="24"/>
        </w:rPr>
        <w:t>По проект „Изграждане на ВиК инфраструктура за 7 ВиК оператора“, приоритет 1 „Води“ на Програма „Околна среда“ 2021-2027 г., е планирана реконструкция на част от довеждащите водопроводи в Община Търговище и Община Попово, с дължина 12,45 км.</w:t>
      </w:r>
    </w:p>
    <w:p w:rsidR="00BD389D" w:rsidRPr="00595704" w:rsidRDefault="00BD389D" w:rsidP="001A391F">
      <w:pPr>
        <w:pStyle w:val="ListParagraph"/>
        <w:spacing w:after="0"/>
        <w:ind w:left="0" w:firstLine="709"/>
        <w:jc w:val="both"/>
      </w:pPr>
    </w:p>
    <w:p w:rsidR="00AD151C" w:rsidRPr="00595704" w:rsidRDefault="00AD151C" w:rsidP="001A391F">
      <w:pPr>
        <w:pStyle w:val="ListParagraph"/>
        <w:spacing w:after="0"/>
        <w:ind w:left="0" w:firstLine="709"/>
        <w:jc w:val="both"/>
      </w:pPr>
      <w:r w:rsidRPr="00595704">
        <w:rPr>
          <w:rFonts w:ascii="Times New Roman" w:hAnsi="Times New Roman"/>
          <w:sz w:val="24"/>
          <w:szCs w:val="24"/>
        </w:rPr>
        <w:t>По-големите от довеждащите водопроводи са:</w:t>
      </w:r>
    </w:p>
    <w:p w:rsidR="00AD151C" w:rsidRPr="00595704" w:rsidRDefault="00AD151C" w:rsidP="001A391F">
      <w:pPr>
        <w:pStyle w:val="ListParagraph"/>
        <w:spacing w:after="0"/>
        <w:ind w:left="0" w:firstLine="709"/>
        <w:jc w:val="both"/>
      </w:pPr>
      <w:r w:rsidRPr="00595704">
        <w:rPr>
          <w:rFonts w:ascii="Times New Roman" w:hAnsi="Times New Roman"/>
          <w:i/>
          <w:sz w:val="24"/>
          <w:szCs w:val="24"/>
        </w:rPr>
        <w:t>Довеждащ водопровод от  яз.„Тича” до МФОС гр.Търговище.</w:t>
      </w:r>
    </w:p>
    <w:p w:rsidR="00EF3C07" w:rsidRPr="00595704" w:rsidRDefault="00AD151C" w:rsidP="001A391F">
      <w:pPr>
        <w:pStyle w:val="ListParagraph"/>
        <w:spacing w:after="0"/>
        <w:ind w:left="0" w:firstLine="709"/>
        <w:jc w:val="both"/>
        <w:rPr>
          <w:rFonts w:ascii="Times New Roman" w:hAnsi="Times New Roman"/>
          <w:sz w:val="24"/>
          <w:szCs w:val="24"/>
        </w:rPr>
      </w:pPr>
      <w:r w:rsidRPr="00595704">
        <w:rPr>
          <w:rFonts w:ascii="Times New Roman" w:hAnsi="Times New Roman"/>
          <w:sz w:val="24"/>
          <w:szCs w:val="24"/>
        </w:rPr>
        <w:t>Довеждащия водопровод от разпределителната шахта на системата до ПС ”Преслав” и  напорните водоеми на град Търговище е с обща дължина 22 км като в по-голямата си част 21</w:t>
      </w:r>
      <w:r w:rsidR="00642643" w:rsidRPr="00595704">
        <w:rPr>
          <w:rFonts w:ascii="Times New Roman" w:hAnsi="Times New Roman"/>
          <w:sz w:val="24"/>
          <w:szCs w:val="24"/>
        </w:rPr>
        <w:t>,</w:t>
      </w:r>
      <w:r w:rsidRPr="00595704">
        <w:rPr>
          <w:rFonts w:ascii="Times New Roman" w:hAnsi="Times New Roman"/>
          <w:sz w:val="24"/>
          <w:szCs w:val="24"/>
        </w:rPr>
        <w:t xml:space="preserve">840 </w:t>
      </w:r>
      <w:r w:rsidR="00642643" w:rsidRPr="00595704">
        <w:rPr>
          <w:rFonts w:ascii="Times New Roman" w:hAnsi="Times New Roman"/>
          <w:sz w:val="24"/>
          <w:szCs w:val="24"/>
        </w:rPr>
        <w:t>к</w:t>
      </w:r>
      <w:r w:rsidRPr="00595704">
        <w:rPr>
          <w:rFonts w:ascii="Times New Roman" w:hAnsi="Times New Roman"/>
          <w:sz w:val="24"/>
          <w:szCs w:val="24"/>
        </w:rPr>
        <w:t xml:space="preserve">м е изпълнен от предв.напр. стоманобетонови тръби Ø 900 мм, а останалата част е  стоманени тръби Ø 800 мм. Водопроводът е въведен в експлоатация през 1979 г. </w:t>
      </w:r>
    </w:p>
    <w:p w:rsidR="00AD151C" w:rsidRPr="00595704" w:rsidRDefault="00EF3C07" w:rsidP="001A391F">
      <w:pPr>
        <w:pStyle w:val="ListParagraph"/>
        <w:spacing w:after="0"/>
        <w:ind w:left="0" w:firstLine="709"/>
        <w:jc w:val="both"/>
        <w:rPr>
          <w:rFonts w:ascii="Times New Roman" w:hAnsi="Times New Roman"/>
          <w:sz w:val="24"/>
          <w:szCs w:val="24"/>
        </w:rPr>
      </w:pPr>
      <w:r w:rsidRPr="00595704">
        <w:rPr>
          <w:rFonts w:ascii="Times New Roman" w:hAnsi="Times New Roman"/>
          <w:sz w:val="24"/>
          <w:szCs w:val="24"/>
        </w:rPr>
        <w:t>По проект „Изграждане на ВиК инфраструктура за 7 ВиК оператора“, приоритет 1 „Води“ на Програма „Околна среда“ 2021-2027 г., е планирана реконструкция на част от довеждащия водопровод с дължина 2,93 км.</w:t>
      </w:r>
    </w:p>
    <w:p w:rsidR="002C4228" w:rsidRPr="00595704" w:rsidRDefault="002C4228" w:rsidP="001A391F">
      <w:pPr>
        <w:pStyle w:val="ListParagraph"/>
        <w:spacing w:after="0"/>
        <w:ind w:left="0" w:firstLine="709"/>
        <w:jc w:val="both"/>
      </w:pPr>
    </w:p>
    <w:p w:rsidR="00AD151C" w:rsidRPr="00595704" w:rsidRDefault="00AD151C" w:rsidP="001A391F">
      <w:pPr>
        <w:pStyle w:val="ListParagraph"/>
        <w:spacing w:after="0"/>
        <w:ind w:left="0" w:firstLine="709"/>
        <w:jc w:val="both"/>
        <w:rPr>
          <w:rFonts w:ascii="Times New Roman" w:hAnsi="Times New Roman"/>
          <w:sz w:val="24"/>
          <w:szCs w:val="24"/>
        </w:rPr>
      </w:pPr>
      <w:r w:rsidRPr="00595704">
        <w:rPr>
          <w:rFonts w:ascii="Times New Roman" w:hAnsi="Times New Roman"/>
          <w:i/>
          <w:sz w:val="24"/>
          <w:szCs w:val="24"/>
        </w:rPr>
        <w:t>Довеждащ водопровод от карстов извор “Кипилово” до гр.Омуртаг</w:t>
      </w:r>
      <w:r w:rsidRPr="00595704">
        <w:rPr>
          <w:rFonts w:ascii="Times New Roman" w:hAnsi="Times New Roman"/>
          <w:sz w:val="24"/>
          <w:szCs w:val="24"/>
        </w:rPr>
        <w:t xml:space="preserve"> – осигурява водоснабдяването  на  град Омуртаг, с.Великденче, с.Птичево, с.Змейно, с.Равно село, с.Свирчево и предоставя водни количества за В и К – Сливен. Трасето на водопровода е с обща дължина - 45 км, като в по-голямата си част 19 800 м преобладават азбестоциментови тръби Ø350 и 10 940 мØ300-Ø250 мм. Останалата част са стоманени тръби Ø337,Ø325,Ø300 иØ277.Водопроводът е въведен в експлоатация през 1974 г. и е публична държавна собственост.</w:t>
      </w:r>
    </w:p>
    <w:p w:rsidR="00457487" w:rsidRPr="00595704" w:rsidRDefault="00457487" w:rsidP="001A391F">
      <w:pPr>
        <w:pStyle w:val="ListParagraph"/>
        <w:spacing w:after="0"/>
        <w:ind w:left="0" w:firstLine="709"/>
        <w:jc w:val="both"/>
      </w:pPr>
    </w:p>
    <w:p w:rsidR="00AD151C" w:rsidRPr="00595704" w:rsidRDefault="00AD151C" w:rsidP="001A391F">
      <w:pPr>
        <w:pStyle w:val="ListParagraph"/>
        <w:spacing w:after="0"/>
        <w:ind w:left="0" w:firstLine="709"/>
        <w:jc w:val="both"/>
      </w:pPr>
      <w:r w:rsidRPr="00595704">
        <w:rPr>
          <w:rFonts w:ascii="Times New Roman" w:hAnsi="Times New Roman"/>
          <w:i/>
          <w:sz w:val="24"/>
          <w:szCs w:val="24"/>
        </w:rPr>
        <w:t>Довеждащ водопровод от  яз.„Ястребино” до гр.Антоново.</w:t>
      </w:r>
    </w:p>
    <w:p w:rsidR="00AD151C" w:rsidRPr="00595704" w:rsidRDefault="00AD151C" w:rsidP="001A391F">
      <w:pPr>
        <w:pStyle w:val="ListParagraph"/>
        <w:spacing w:after="0"/>
        <w:ind w:left="0" w:firstLine="709"/>
        <w:jc w:val="both"/>
      </w:pPr>
      <w:r w:rsidRPr="00595704">
        <w:rPr>
          <w:rFonts w:ascii="Times New Roman" w:hAnsi="Times New Roman"/>
          <w:sz w:val="24"/>
          <w:szCs w:val="24"/>
        </w:rPr>
        <w:t>Съоръжението е предадено за експлоатация от Община Антоново през 2017 г., водопроводът е изпълняван по проект за техническото водоснабдяване на гр.Антоново през 1986 г., като е въведен в експлоатация през 2007 г. Трасето на водопровода е изграждано на няколко етапа - гравитачен водопровод от водовземна кула на яз.Ястребино до ПС I подем-500 м стоманени тръби Ø478-Ø473, напорен водопровод от ПС "Ястребино" I подем</w:t>
      </w:r>
      <w:r w:rsidR="00642643" w:rsidRPr="00595704">
        <w:rPr>
          <w:rFonts w:ascii="Times New Roman" w:hAnsi="Times New Roman"/>
          <w:sz w:val="24"/>
          <w:szCs w:val="24"/>
        </w:rPr>
        <w:t xml:space="preserve"> до ПС "Антоново" II подем  - 3,</w:t>
      </w:r>
      <w:r w:rsidRPr="00595704">
        <w:rPr>
          <w:rFonts w:ascii="Times New Roman" w:hAnsi="Times New Roman"/>
          <w:sz w:val="24"/>
          <w:szCs w:val="24"/>
        </w:rPr>
        <w:t xml:space="preserve">625 </w:t>
      </w:r>
      <w:r w:rsidR="00642643" w:rsidRPr="00595704">
        <w:rPr>
          <w:rFonts w:ascii="Times New Roman" w:hAnsi="Times New Roman"/>
          <w:sz w:val="24"/>
          <w:szCs w:val="24"/>
        </w:rPr>
        <w:t>к</w:t>
      </w:r>
      <w:r w:rsidRPr="00595704">
        <w:rPr>
          <w:rFonts w:ascii="Times New Roman" w:hAnsi="Times New Roman"/>
          <w:sz w:val="24"/>
          <w:szCs w:val="24"/>
        </w:rPr>
        <w:t>м стоманени тръбиØ426, напорен водопровод от ПС "Антоново" II п</w:t>
      </w:r>
      <w:r w:rsidR="00642643" w:rsidRPr="00595704">
        <w:rPr>
          <w:rFonts w:ascii="Times New Roman" w:hAnsi="Times New Roman"/>
          <w:sz w:val="24"/>
          <w:szCs w:val="24"/>
        </w:rPr>
        <w:t>одем до резервоар "Семерци" – 1,</w:t>
      </w:r>
      <w:r w:rsidRPr="00595704">
        <w:rPr>
          <w:rFonts w:ascii="Times New Roman" w:hAnsi="Times New Roman"/>
          <w:sz w:val="24"/>
          <w:szCs w:val="24"/>
        </w:rPr>
        <w:t xml:space="preserve">200 </w:t>
      </w:r>
      <w:r w:rsidR="00642643" w:rsidRPr="00595704">
        <w:rPr>
          <w:rFonts w:ascii="Times New Roman" w:hAnsi="Times New Roman"/>
          <w:sz w:val="24"/>
          <w:szCs w:val="24"/>
        </w:rPr>
        <w:t>км стоманени тръби Ø426 и 3,</w:t>
      </w:r>
      <w:r w:rsidRPr="00595704">
        <w:rPr>
          <w:rFonts w:ascii="Times New Roman" w:hAnsi="Times New Roman"/>
          <w:sz w:val="24"/>
          <w:szCs w:val="24"/>
        </w:rPr>
        <w:t xml:space="preserve">080 </w:t>
      </w:r>
      <w:r w:rsidR="00642643" w:rsidRPr="00595704">
        <w:rPr>
          <w:rFonts w:ascii="Times New Roman" w:hAnsi="Times New Roman"/>
          <w:sz w:val="24"/>
          <w:szCs w:val="24"/>
        </w:rPr>
        <w:t>к</w:t>
      </w:r>
      <w:r w:rsidRPr="00595704">
        <w:rPr>
          <w:rFonts w:ascii="Times New Roman" w:hAnsi="Times New Roman"/>
          <w:sz w:val="24"/>
          <w:szCs w:val="24"/>
        </w:rPr>
        <w:t xml:space="preserve">м стоманени тръби Ø273. </w:t>
      </w:r>
    </w:p>
    <w:p w:rsidR="00AD151C" w:rsidRPr="00595704" w:rsidRDefault="00AD151C" w:rsidP="001A391F">
      <w:pPr>
        <w:pStyle w:val="ListParagraph"/>
        <w:spacing w:after="0"/>
        <w:ind w:left="0" w:firstLine="709"/>
        <w:jc w:val="both"/>
      </w:pPr>
      <w:r w:rsidRPr="00595704">
        <w:rPr>
          <w:rFonts w:ascii="Times New Roman" w:hAnsi="Times New Roman"/>
          <w:i/>
          <w:sz w:val="24"/>
          <w:szCs w:val="24"/>
        </w:rPr>
        <w:t>Част от Водоснабдителна система  „Дунав”</w:t>
      </w:r>
    </w:p>
    <w:p w:rsidR="00AD151C" w:rsidRPr="00595704" w:rsidRDefault="00AD151C" w:rsidP="001A391F">
      <w:pPr>
        <w:pStyle w:val="ListParagraph"/>
        <w:spacing w:after="0"/>
        <w:ind w:left="0" w:firstLine="709"/>
        <w:jc w:val="both"/>
      </w:pPr>
      <w:r w:rsidRPr="00595704">
        <w:rPr>
          <w:rFonts w:ascii="Times New Roman" w:hAnsi="Times New Roman"/>
          <w:sz w:val="24"/>
          <w:szCs w:val="24"/>
        </w:rPr>
        <w:t xml:space="preserve">Тази част от Система Дунав, водоснабдява част от град Попово захранвана от Напорен резервоар „Балкан” – условно това е южната част на града и селата Дриново, Еленово, Ломци, Тръстика и кв. Невски на град Попово. От системата има възможност да се подава вода и към с. Маково на община Търговище.  Частта от водопровода, обслужваща населените места от Община Попово от административната граница между Област Разград и Област Търговище до РВ   Еленово  е изпълнена </w:t>
      </w:r>
      <w:r w:rsidR="00642643" w:rsidRPr="00595704">
        <w:rPr>
          <w:rFonts w:ascii="Times New Roman" w:hAnsi="Times New Roman"/>
          <w:sz w:val="24"/>
          <w:szCs w:val="24"/>
        </w:rPr>
        <w:t>от тръби ТНМ Ø 1220 с дължина 4,</w:t>
      </w:r>
      <w:r w:rsidRPr="00595704">
        <w:rPr>
          <w:rFonts w:ascii="Times New Roman" w:hAnsi="Times New Roman"/>
          <w:sz w:val="24"/>
          <w:szCs w:val="24"/>
        </w:rPr>
        <w:t xml:space="preserve">300 </w:t>
      </w:r>
      <w:r w:rsidR="00642643" w:rsidRPr="00595704">
        <w:rPr>
          <w:rFonts w:ascii="Times New Roman" w:hAnsi="Times New Roman"/>
          <w:sz w:val="24"/>
          <w:szCs w:val="24"/>
        </w:rPr>
        <w:t>к</w:t>
      </w:r>
      <w:r w:rsidRPr="00595704">
        <w:rPr>
          <w:rFonts w:ascii="Times New Roman" w:hAnsi="Times New Roman"/>
          <w:sz w:val="24"/>
          <w:szCs w:val="24"/>
        </w:rPr>
        <w:t>м, останалата част от РВ Еленово до НВ Балкан е сто</w:t>
      </w:r>
      <w:r w:rsidR="00642643" w:rsidRPr="00595704">
        <w:rPr>
          <w:rFonts w:ascii="Times New Roman" w:hAnsi="Times New Roman"/>
          <w:sz w:val="24"/>
          <w:szCs w:val="24"/>
        </w:rPr>
        <w:t>манени тръби Ø 426 с дължина 20,</w:t>
      </w:r>
      <w:r w:rsidRPr="00595704">
        <w:rPr>
          <w:rFonts w:ascii="Times New Roman" w:hAnsi="Times New Roman"/>
          <w:sz w:val="24"/>
          <w:szCs w:val="24"/>
        </w:rPr>
        <w:t xml:space="preserve">655 </w:t>
      </w:r>
      <w:r w:rsidR="00642643" w:rsidRPr="00595704">
        <w:rPr>
          <w:rFonts w:ascii="Times New Roman" w:hAnsi="Times New Roman"/>
          <w:sz w:val="24"/>
          <w:szCs w:val="24"/>
        </w:rPr>
        <w:t>к</w:t>
      </w:r>
      <w:r w:rsidRPr="00595704">
        <w:rPr>
          <w:rFonts w:ascii="Times New Roman" w:hAnsi="Times New Roman"/>
          <w:sz w:val="24"/>
          <w:szCs w:val="24"/>
        </w:rPr>
        <w:t>м.</w:t>
      </w:r>
    </w:p>
    <w:p w:rsidR="00AD151C" w:rsidRPr="00595704" w:rsidRDefault="00AD151C" w:rsidP="001A391F">
      <w:pPr>
        <w:pStyle w:val="ListParagraph"/>
        <w:spacing w:after="0"/>
        <w:ind w:left="0" w:firstLine="709"/>
        <w:jc w:val="both"/>
        <w:rPr>
          <w:rFonts w:ascii="Times New Roman" w:hAnsi="Times New Roman"/>
          <w:sz w:val="24"/>
          <w:szCs w:val="24"/>
        </w:rPr>
      </w:pPr>
    </w:p>
    <w:p w:rsidR="00AD151C" w:rsidRPr="00595704" w:rsidRDefault="00AD151C" w:rsidP="001A391F">
      <w:pPr>
        <w:pStyle w:val="ListParagraph"/>
        <w:spacing w:after="0"/>
        <w:ind w:left="0" w:firstLine="709"/>
        <w:jc w:val="both"/>
      </w:pPr>
      <w:r w:rsidRPr="00595704">
        <w:rPr>
          <w:rFonts w:ascii="Times New Roman" w:hAnsi="Times New Roman"/>
          <w:i/>
          <w:sz w:val="24"/>
          <w:szCs w:val="24"/>
        </w:rPr>
        <w:t>Довеждащ водопровод за алтернативно водоснабдяване на група села от шахтов кладенец "Манастирца", община Попово.</w:t>
      </w:r>
    </w:p>
    <w:p w:rsidR="00AD151C" w:rsidRPr="00595704" w:rsidRDefault="00AD151C" w:rsidP="001A391F">
      <w:pPr>
        <w:pStyle w:val="ListParagraph"/>
        <w:spacing w:after="0"/>
        <w:ind w:left="0" w:firstLine="709"/>
        <w:jc w:val="both"/>
      </w:pPr>
      <w:r w:rsidRPr="00595704">
        <w:rPr>
          <w:rFonts w:ascii="Times New Roman" w:hAnsi="Times New Roman"/>
          <w:sz w:val="24"/>
          <w:szCs w:val="24"/>
        </w:rPr>
        <w:t>Системата е въведена в експлоатация 2014 г. и може да захранва с питейна вода селата Манастирца, Горица, Бракница, Иванча, Баба Тонка, Долец и Берковски, като алтернативна при необходимост през сухи периоди на годината. Изпълнена е с тръби PEHD тип 100,  DN 180,DN 160, DN 140, D</w:t>
      </w:r>
      <w:r w:rsidR="007A7831" w:rsidRPr="00595704">
        <w:rPr>
          <w:rFonts w:ascii="Times New Roman" w:hAnsi="Times New Roman"/>
          <w:sz w:val="24"/>
          <w:szCs w:val="24"/>
        </w:rPr>
        <w:t>N 125 и DN 90 с обща дължина 26,</w:t>
      </w:r>
      <w:r w:rsidRPr="00595704">
        <w:rPr>
          <w:rFonts w:ascii="Times New Roman" w:hAnsi="Times New Roman"/>
          <w:sz w:val="24"/>
          <w:szCs w:val="24"/>
        </w:rPr>
        <w:t xml:space="preserve">583 </w:t>
      </w:r>
      <w:r w:rsidR="007A7831" w:rsidRPr="00595704">
        <w:rPr>
          <w:rFonts w:ascii="Times New Roman" w:hAnsi="Times New Roman"/>
          <w:sz w:val="24"/>
          <w:szCs w:val="24"/>
        </w:rPr>
        <w:t>к</w:t>
      </w:r>
      <w:r w:rsidRPr="00595704">
        <w:rPr>
          <w:rFonts w:ascii="Times New Roman" w:hAnsi="Times New Roman"/>
          <w:sz w:val="24"/>
          <w:szCs w:val="24"/>
        </w:rPr>
        <w:t>м.</w:t>
      </w:r>
    </w:p>
    <w:p w:rsidR="00AD151C" w:rsidRPr="00595704" w:rsidRDefault="00AD151C" w:rsidP="001A391F">
      <w:pPr>
        <w:ind w:firstLine="709"/>
      </w:pPr>
    </w:p>
    <w:p w:rsidR="00F4296E" w:rsidRDefault="00F4296E" w:rsidP="001A391F">
      <w:pPr>
        <w:pStyle w:val="Heading5"/>
        <w:keepLines w:val="0"/>
        <w:numPr>
          <w:ilvl w:val="2"/>
          <w:numId w:val="1"/>
        </w:numPr>
        <w:ind w:left="0" w:firstLine="709"/>
        <w:jc w:val="both"/>
        <w:rPr>
          <w:rFonts w:ascii="Times New Roman" w:hAnsi="Times New Roman"/>
        </w:rPr>
      </w:pPr>
      <w:bookmarkStart w:id="8" w:name="_Toc450131408"/>
      <w:r w:rsidRPr="007771E0">
        <w:rPr>
          <w:rFonts w:ascii="Times New Roman" w:hAnsi="Times New Roman"/>
        </w:rPr>
        <w:t>Разпределителна мрежа</w:t>
      </w:r>
      <w:bookmarkEnd w:id="8"/>
    </w:p>
    <w:p w:rsidR="00AD151C" w:rsidRPr="00595704" w:rsidRDefault="00AD151C" w:rsidP="001A391F">
      <w:pPr>
        <w:pStyle w:val="ListParagraph"/>
        <w:spacing w:after="0"/>
        <w:ind w:left="0" w:firstLine="709"/>
        <w:jc w:val="both"/>
        <w:rPr>
          <w:rFonts w:ascii="Times New Roman" w:hAnsi="Times New Roman"/>
          <w:sz w:val="24"/>
          <w:szCs w:val="24"/>
        </w:rPr>
      </w:pPr>
      <w:r w:rsidRPr="00595704">
        <w:rPr>
          <w:rFonts w:ascii="Times New Roman" w:hAnsi="Times New Roman"/>
          <w:sz w:val="24"/>
          <w:szCs w:val="24"/>
        </w:rPr>
        <w:t>За разпределение на водните количества до потребителите са изградени 1</w:t>
      </w:r>
      <w:r w:rsidR="00095C67" w:rsidRPr="00595704">
        <w:rPr>
          <w:rFonts w:ascii="Times New Roman" w:hAnsi="Times New Roman"/>
          <w:sz w:val="24"/>
          <w:szCs w:val="24"/>
        </w:rPr>
        <w:t> 53</w:t>
      </w:r>
      <w:r w:rsidR="00642643" w:rsidRPr="00595704">
        <w:rPr>
          <w:rFonts w:ascii="Times New Roman" w:hAnsi="Times New Roman"/>
          <w:sz w:val="24"/>
          <w:szCs w:val="24"/>
        </w:rPr>
        <w:t>1</w:t>
      </w:r>
      <w:r w:rsidR="00095C67" w:rsidRPr="00595704">
        <w:rPr>
          <w:rFonts w:ascii="Times New Roman" w:hAnsi="Times New Roman"/>
          <w:sz w:val="24"/>
          <w:szCs w:val="24"/>
        </w:rPr>
        <w:t xml:space="preserve"> </w:t>
      </w:r>
      <w:r w:rsidR="00642643" w:rsidRPr="00595704">
        <w:rPr>
          <w:rFonts w:ascii="Times New Roman" w:hAnsi="Times New Roman"/>
          <w:sz w:val="24"/>
          <w:szCs w:val="24"/>
        </w:rPr>
        <w:t>к</w:t>
      </w:r>
      <w:r w:rsidRPr="00595704">
        <w:rPr>
          <w:rFonts w:ascii="Times New Roman" w:hAnsi="Times New Roman"/>
          <w:sz w:val="24"/>
          <w:szCs w:val="24"/>
        </w:rPr>
        <w:t>м селищни разпределителни водопроводи. Етернитовите тръби представляват основната част от изградените селищни водопроводни мрежи или 87 % общо за територия. В последните години малка част е подме</w:t>
      </w:r>
      <w:r w:rsidR="009A181D" w:rsidRPr="00595704">
        <w:rPr>
          <w:rFonts w:ascii="Times New Roman" w:hAnsi="Times New Roman"/>
          <w:sz w:val="24"/>
          <w:szCs w:val="24"/>
        </w:rPr>
        <w:t>нена с полиетиленови тръби</w:t>
      </w:r>
      <w:r w:rsidRPr="00595704">
        <w:rPr>
          <w:rFonts w:ascii="Times New Roman" w:hAnsi="Times New Roman"/>
          <w:sz w:val="24"/>
          <w:szCs w:val="24"/>
        </w:rPr>
        <w:t>. Останалата част от водоразпределителните мрежи е изградена от поцинковани, стоманени, PVC и предварително напрегнати бетонови тръби, съставляващи средно 3 %.</w:t>
      </w:r>
    </w:p>
    <w:p w:rsidR="00AD151C" w:rsidRPr="00595704" w:rsidRDefault="00AD151C" w:rsidP="001A391F">
      <w:pPr>
        <w:pStyle w:val="ListParagraph"/>
        <w:spacing w:after="0"/>
        <w:ind w:left="0" w:firstLine="709"/>
        <w:jc w:val="both"/>
        <w:rPr>
          <w:rFonts w:ascii="Times New Roman" w:hAnsi="Times New Roman"/>
          <w:sz w:val="24"/>
          <w:szCs w:val="24"/>
        </w:rPr>
      </w:pPr>
      <w:r w:rsidRPr="00595704">
        <w:rPr>
          <w:rFonts w:ascii="Times New Roman" w:hAnsi="Times New Roman"/>
          <w:sz w:val="24"/>
          <w:szCs w:val="24"/>
        </w:rPr>
        <w:t>Средната възраст на разпр</w:t>
      </w:r>
      <w:r w:rsidR="009A181D" w:rsidRPr="00595704">
        <w:rPr>
          <w:rFonts w:ascii="Times New Roman" w:hAnsi="Times New Roman"/>
          <w:sz w:val="24"/>
          <w:szCs w:val="24"/>
        </w:rPr>
        <w:t>еделителната мрежа е 45 години.</w:t>
      </w:r>
      <w:r w:rsidRPr="00595704">
        <w:rPr>
          <w:rFonts w:ascii="Times New Roman" w:hAnsi="Times New Roman"/>
          <w:sz w:val="24"/>
          <w:szCs w:val="24"/>
        </w:rPr>
        <w:t xml:space="preserve"> Изцяло е подменена вътрешната водопроводна мре</w:t>
      </w:r>
      <w:r w:rsidR="009A181D" w:rsidRPr="00595704">
        <w:rPr>
          <w:rFonts w:ascii="Times New Roman" w:hAnsi="Times New Roman"/>
          <w:sz w:val="24"/>
          <w:szCs w:val="24"/>
        </w:rPr>
        <w:t>жа на с.Трескавец и с.Стеврек, общ.Антоново.</w:t>
      </w:r>
    </w:p>
    <w:p w:rsidR="009A181D" w:rsidRPr="00595704" w:rsidRDefault="009A181D" w:rsidP="001A391F">
      <w:pPr>
        <w:pStyle w:val="ListParagraph"/>
        <w:spacing w:after="0"/>
        <w:ind w:left="0" w:firstLine="709"/>
        <w:jc w:val="both"/>
        <w:rPr>
          <w:rFonts w:ascii="Times New Roman" w:hAnsi="Times New Roman"/>
          <w:sz w:val="24"/>
          <w:szCs w:val="24"/>
        </w:rPr>
      </w:pPr>
      <w:r w:rsidRPr="00595704">
        <w:rPr>
          <w:rFonts w:ascii="Times New Roman" w:hAnsi="Times New Roman"/>
          <w:sz w:val="24"/>
          <w:szCs w:val="24"/>
        </w:rPr>
        <w:t xml:space="preserve">По проект „Изграждане на ВиК инфраструктура за 7 ВиК оператора“, приоритет 1 „Води“ на Програма „Околна среда“ 2021-2027 г., е планирана реконструкция на част от </w:t>
      </w:r>
      <w:r w:rsidR="00BD389D" w:rsidRPr="00595704">
        <w:rPr>
          <w:rFonts w:ascii="Times New Roman" w:hAnsi="Times New Roman"/>
          <w:sz w:val="24"/>
          <w:szCs w:val="24"/>
        </w:rPr>
        <w:t>ВВМ гр.Търговище, с дължина 34 км. и ВВМ гр.Попово, с дължина 13 км.</w:t>
      </w:r>
    </w:p>
    <w:p w:rsidR="00AD151C" w:rsidRDefault="00F4296E" w:rsidP="001A391F">
      <w:pPr>
        <w:pStyle w:val="Heading5"/>
        <w:keepLines w:val="0"/>
        <w:numPr>
          <w:ilvl w:val="2"/>
          <w:numId w:val="1"/>
        </w:numPr>
        <w:ind w:left="0" w:firstLine="709"/>
        <w:jc w:val="both"/>
        <w:rPr>
          <w:rFonts w:ascii="Times New Roman" w:hAnsi="Times New Roman"/>
        </w:rPr>
      </w:pPr>
      <w:bookmarkStart w:id="9" w:name="_Toc450131409"/>
      <w:r w:rsidRPr="007771E0">
        <w:rPr>
          <w:rFonts w:ascii="Times New Roman" w:hAnsi="Times New Roman"/>
        </w:rPr>
        <w:t>Съоръжения по мрежата – помпени станции, резервоари, други</w:t>
      </w:r>
      <w:bookmarkEnd w:id="9"/>
    </w:p>
    <w:p w:rsidR="00AD151C" w:rsidRPr="00595704" w:rsidRDefault="002F4380" w:rsidP="001A391F">
      <w:pPr>
        <w:spacing w:after="0"/>
        <w:ind w:firstLine="709"/>
      </w:pPr>
      <w:r w:rsidRPr="00595704">
        <w:rPr>
          <w:rFonts w:ascii="Times New Roman" w:hAnsi="Times New Roman"/>
        </w:rPr>
        <w:t xml:space="preserve"> </w:t>
      </w:r>
      <w:r w:rsidR="00AD151C" w:rsidRPr="00595704">
        <w:rPr>
          <w:rFonts w:ascii="Times New Roman" w:hAnsi="Times New Roman"/>
          <w:sz w:val="24"/>
          <w:szCs w:val="24"/>
        </w:rPr>
        <w:t>Дружеството поддържа и експлоатира следните съоръжения по мрежата:</w:t>
      </w:r>
    </w:p>
    <w:p w:rsidR="00AD151C" w:rsidRPr="00595704" w:rsidRDefault="00AD151C" w:rsidP="001A391F">
      <w:pPr>
        <w:numPr>
          <w:ilvl w:val="0"/>
          <w:numId w:val="11"/>
        </w:numPr>
        <w:suppressAutoHyphens/>
        <w:spacing w:after="0" w:line="240" w:lineRule="auto"/>
        <w:ind w:left="0" w:firstLine="709"/>
        <w:jc w:val="both"/>
      </w:pPr>
      <w:r w:rsidRPr="00595704">
        <w:rPr>
          <w:rFonts w:ascii="Times New Roman" w:hAnsi="Times New Roman"/>
          <w:sz w:val="24"/>
          <w:szCs w:val="24"/>
        </w:rPr>
        <w:t>Водохващания</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w:t>
      </w:r>
      <w:r w:rsidRPr="00595704">
        <w:rPr>
          <w:rFonts w:ascii="Times New Roman" w:hAnsi="Times New Roman"/>
          <w:sz w:val="24"/>
          <w:szCs w:val="24"/>
        </w:rPr>
        <w:tab/>
        <w:t xml:space="preserve">   4</w:t>
      </w:r>
      <w:r w:rsidR="00E80FD0" w:rsidRPr="00595704">
        <w:rPr>
          <w:rFonts w:ascii="Times New Roman" w:hAnsi="Times New Roman"/>
          <w:sz w:val="24"/>
          <w:szCs w:val="24"/>
        </w:rPr>
        <w:t>45</w:t>
      </w:r>
      <w:r w:rsidRPr="00595704">
        <w:rPr>
          <w:rFonts w:ascii="Times New Roman" w:hAnsi="Times New Roman"/>
          <w:sz w:val="24"/>
          <w:szCs w:val="24"/>
        </w:rPr>
        <w:t xml:space="preserve"> броя </w:t>
      </w:r>
    </w:p>
    <w:p w:rsidR="00E80FD0" w:rsidRPr="00595704" w:rsidRDefault="00E80FD0" w:rsidP="00E80FD0">
      <w:pPr>
        <w:suppressAutoHyphens/>
        <w:spacing w:after="0" w:line="240" w:lineRule="auto"/>
        <w:ind w:left="1276" w:hanging="567"/>
        <w:jc w:val="both"/>
        <w:rPr>
          <w:rFonts w:ascii="Times New Roman" w:hAnsi="Times New Roman"/>
          <w:sz w:val="24"/>
          <w:szCs w:val="24"/>
        </w:rPr>
      </w:pPr>
      <w:r w:rsidRPr="00595704">
        <w:t xml:space="preserve">            </w:t>
      </w:r>
      <w:r w:rsidRPr="00595704">
        <w:rPr>
          <w:rFonts w:ascii="Times New Roman" w:hAnsi="Times New Roman"/>
          <w:sz w:val="24"/>
          <w:szCs w:val="24"/>
        </w:rPr>
        <w:t>1.Основни                                           -             402 броя</w:t>
      </w:r>
    </w:p>
    <w:p w:rsidR="00E80FD0" w:rsidRPr="00595704" w:rsidRDefault="00E80FD0" w:rsidP="00E80FD0">
      <w:pPr>
        <w:suppressAutoHyphens/>
        <w:spacing w:after="0" w:line="240" w:lineRule="auto"/>
        <w:ind w:left="1276" w:hanging="567"/>
        <w:jc w:val="both"/>
        <w:rPr>
          <w:rFonts w:ascii="Times New Roman" w:hAnsi="Times New Roman"/>
          <w:sz w:val="24"/>
          <w:szCs w:val="24"/>
        </w:rPr>
      </w:pPr>
      <w:r w:rsidRPr="00595704">
        <w:rPr>
          <w:rFonts w:ascii="Times New Roman" w:hAnsi="Times New Roman"/>
          <w:sz w:val="24"/>
          <w:szCs w:val="24"/>
        </w:rPr>
        <w:t xml:space="preserve">          2.Резервни                                          -             </w:t>
      </w:r>
      <w:r w:rsidR="008301B7" w:rsidRPr="00595704">
        <w:rPr>
          <w:rFonts w:ascii="Times New Roman" w:hAnsi="Times New Roman"/>
          <w:sz w:val="24"/>
          <w:szCs w:val="24"/>
        </w:rPr>
        <w:t xml:space="preserve"> </w:t>
      </w:r>
      <w:r w:rsidRPr="00595704">
        <w:rPr>
          <w:rFonts w:ascii="Times New Roman" w:hAnsi="Times New Roman"/>
          <w:sz w:val="24"/>
          <w:szCs w:val="24"/>
        </w:rPr>
        <w:t>13 броя</w:t>
      </w:r>
    </w:p>
    <w:p w:rsidR="00E80FD0" w:rsidRPr="00595704" w:rsidRDefault="00E80FD0" w:rsidP="00E80FD0">
      <w:pPr>
        <w:suppressAutoHyphens/>
        <w:spacing w:after="0" w:line="240" w:lineRule="auto"/>
        <w:ind w:left="1276" w:hanging="567"/>
        <w:jc w:val="both"/>
        <w:rPr>
          <w:rFonts w:ascii="Times New Roman" w:hAnsi="Times New Roman"/>
          <w:sz w:val="24"/>
          <w:szCs w:val="24"/>
        </w:rPr>
      </w:pPr>
      <w:r w:rsidRPr="00595704">
        <w:rPr>
          <w:rFonts w:ascii="Times New Roman" w:hAnsi="Times New Roman"/>
          <w:sz w:val="24"/>
          <w:szCs w:val="24"/>
        </w:rPr>
        <w:t xml:space="preserve">          3.Консервиран</w:t>
      </w:r>
      <w:r w:rsidR="008301B7" w:rsidRPr="00595704">
        <w:rPr>
          <w:rFonts w:ascii="Times New Roman" w:hAnsi="Times New Roman"/>
          <w:sz w:val="24"/>
          <w:szCs w:val="24"/>
        </w:rPr>
        <w:t>и</w:t>
      </w:r>
      <w:r w:rsidRPr="00595704">
        <w:rPr>
          <w:rFonts w:ascii="Times New Roman" w:hAnsi="Times New Roman"/>
          <w:sz w:val="24"/>
          <w:szCs w:val="24"/>
        </w:rPr>
        <w:t xml:space="preserve">                                  -             26 броя</w:t>
      </w:r>
    </w:p>
    <w:p w:rsidR="00E80FD0" w:rsidRPr="00595704" w:rsidRDefault="00E80FD0" w:rsidP="00E80FD0">
      <w:pPr>
        <w:suppressAutoHyphens/>
        <w:spacing w:after="0" w:line="240" w:lineRule="auto"/>
        <w:ind w:left="1276" w:hanging="567"/>
        <w:jc w:val="both"/>
        <w:rPr>
          <w:rFonts w:ascii="Times New Roman" w:hAnsi="Times New Roman"/>
          <w:sz w:val="24"/>
          <w:szCs w:val="24"/>
        </w:rPr>
      </w:pPr>
      <w:r w:rsidRPr="00595704">
        <w:rPr>
          <w:rFonts w:ascii="Times New Roman" w:hAnsi="Times New Roman"/>
          <w:sz w:val="24"/>
          <w:szCs w:val="24"/>
        </w:rPr>
        <w:t xml:space="preserve">          4.Извън експлоатация                       -              3 броя</w:t>
      </w:r>
    </w:p>
    <w:p w:rsidR="00E80FD0" w:rsidRPr="00595704" w:rsidRDefault="00E80FD0" w:rsidP="00E80FD0">
      <w:pPr>
        <w:suppressAutoHyphens/>
        <w:spacing w:after="0" w:line="240" w:lineRule="auto"/>
        <w:ind w:left="1276" w:hanging="567"/>
        <w:jc w:val="both"/>
        <w:rPr>
          <w:rFonts w:ascii="Times New Roman" w:hAnsi="Times New Roman"/>
          <w:sz w:val="24"/>
          <w:szCs w:val="24"/>
        </w:rPr>
      </w:pPr>
      <w:r w:rsidRPr="00595704">
        <w:rPr>
          <w:rFonts w:ascii="Times New Roman" w:hAnsi="Times New Roman"/>
          <w:sz w:val="24"/>
          <w:szCs w:val="24"/>
        </w:rPr>
        <w:t xml:space="preserve">          5.Не въведен в експлоатация            -              1 броя</w:t>
      </w:r>
    </w:p>
    <w:p w:rsidR="00187F8F" w:rsidRPr="00595704" w:rsidRDefault="00187F8F" w:rsidP="00187F8F">
      <w:pPr>
        <w:numPr>
          <w:ilvl w:val="0"/>
          <w:numId w:val="11"/>
        </w:numPr>
        <w:suppressAutoHyphens/>
        <w:spacing w:after="0" w:line="240" w:lineRule="auto"/>
        <w:ind w:left="0" w:firstLine="709"/>
        <w:jc w:val="both"/>
      </w:pPr>
      <w:r w:rsidRPr="00595704">
        <w:rPr>
          <w:rFonts w:ascii="Times New Roman" w:hAnsi="Times New Roman"/>
          <w:sz w:val="24"/>
          <w:szCs w:val="24"/>
        </w:rPr>
        <w:t>Помпени станции</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w:t>
      </w:r>
      <w:r w:rsidRPr="00595704">
        <w:rPr>
          <w:rFonts w:ascii="Times New Roman" w:hAnsi="Times New Roman"/>
          <w:sz w:val="24"/>
          <w:szCs w:val="24"/>
        </w:rPr>
        <w:tab/>
        <w:t xml:space="preserve">   </w:t>
      </w:r>
      <w:r w:rsidR="008301B7" w:rsidRPr="00595704">
        <w:rPr>
          <w:rFonts w:ascii="Times New Roman" w:hAnsi="Times New Roman"/>
          <w:sz w:val="24"/>
          <w:szCs w:val="24"/>
        </w:rPr>
        <w:t xml:space="preserve"> </w:t>
      </w:r>
      <w:r w:rsidRPr="00595704">
        <w:rPr>
          <w:rFonts w:ascii="Times New Roman" w:hAnsi="Times New Roman"/>
          <w:sz w:val="24"/>
          <w:szCs w:val="24"/>
        </w:rPr>
        <w:t>169 броя</w:t>
      </w:r>
    </w:p>
    <w:p w:rsidR="00AD151C" w:rsidRPr="00595704" w:rsidRDefault="00AD151C" w:rsidP="001A391F">
      <w:pPr>
        <w:numPr>
          <w:ilvl w:val="0"/>
          <w:numId w:val="11"/>
        </w:numPr>
        <w:suppressAutoHyphens/>
        <w:spacing w:after="0" w:line="240" w:lineRule="auto"/>
        <w:ind w:left="0" w:firstLine="709"/>
        <w:jc w:val="both"/>
      </w:pPr>
      <w:r w:rsidRPr="00595704">
        <w:rPr>
          <w:rFonts w:ascii="Times New Roman" w:hAnsi="Times New Roman"/>
          <w:sz w:val="24"/>
          <w:szCs w:val="24"/>
        </w:rPr>
        <w:t>Напорни водоеми</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w:t>
      </w:r>
      <w:r w:rsidRPr="00595704">
        <w:rPr>
          <w:rFonts w:ascii="Times New Roman" w:hAnsi="Times New Roman"/>
          <w:sz w:val="24"/>
          <w:szCs w:val="24"/>
        </w:rPr>
        <w:tab/>
        <w:t xml:space="preserve">   </w:t>
      </w:r>
      <w:r w:rsidR="008301B7" w:rsidRPr="00595704">
        <w:rPr>
          <w:rFonts w:ascii="Times New Roman" w:hAnsi="Times New Roman"/>
          <w:sz w:val="24"/>
          <w:szCs w:val="24"/>
        </w:rPr>
        <w:t xml:space="preserve"> </w:t>
      </w:r>
      <w:r w:rsidR="00A31CD3" w:rsidRPr="00595704">
        <w:rPr>
          <w:rFonts w:ascii="Times New Roman" w:hAnsi="Times New Roman"/>
          <w:sz w:val="24"/>
          <w:szCs w:val="24"/>
        </w:rPr>
        <w:t>233</w:t>
      </w:r>
      <w:r w:rsidRPr="00595704">
        <w:rPr>
          <w:rFonts w:ascii="Times New Roman" w:hAnsi="Times New Roman"/>
          <w:sz w:val="24"/>
          <w:szCs w:val="24"/>
        </w:rPr>
        <w:t xml:space="preserve"> броя</w:t>
      </w:r>
    </w:p>
    <w:p w:rsidR="00AD151C" w:rsidRPr="00595704" w:rsidRDefault="008301B7" w:rsidP="001A391F">
      <w:pPr>
        <w:numPr>
          <w:ilvl w:val="0"/>
          <w:numId w:val="11"/>
        </w:numPr>
        <w:suppressAutoHyphens/>
        <w:spacing w:after="0" w:line="240" w:lineRule="auto"/>
        <w:ind w:left="0" w:firstLine="709"/>
        <w:jc w:val="both"/>
      </w:pPr>
      <w:r w:rsidRPr="00595704">
        <w:rPr>
          <w:rFonts w:ascii="Times New Roman" w:hAnsi="Times New Roman"/>
          <w:sz w:val="24"/>
          <w:szCs w:val="24"/>
        </w:rPr>
        <w:t>Черпателни водоеми</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w:t>
      </w:r>
      <w:r w:rsidRPr="00595704">
        <w:rPr>
          <w:rFonts w:ascii="Times New Roman" w:hAnsi="Times New Roman"/>
          <w:sz w:val="24"/>
          <w:szCs w:val="24"/>
        </w:rPr>
        <w:tab/>
        <w:t xml:space="preserve">    </w:t>
      </w:r>
      <w:r w:rsidR="00A31CD3" w:rsidRPr="00595704">
        <w:rPr>
          <w:rFonts w:ascii="Times New Roman" w:hAnsi="Times New Roman"/>
          <w:sz w:val="24"/>
          <w:szCs w:val="24"/>
        </w:rPr>
        <w:t>91</w:t>
      </w:r>
      <w:r w:rsidR="00AD151C" w:rsidRPr="00595704">
        <w:rPr>
          <w:rFonts w:ascii="Times New Roman" w:hAnsi="Times New Roman"/>
          <w:sz w:val="24"/>
          <w:szCs w:val="24"/>
        </w:rPr>
        <w:t xml:space="preserve"> броя</w:t>
      </w:r>
    </w:p>
    <w:p w:rsidR="008301B7" w:rsidRPr="00595704" w:rsidRDefault="008301B7" w:rsidP="008301B7">
      <w:pPr>
        <w:suppressAutoHyphens/>
        <w:spacing w:after="0" w:line="240" w:lineRule="auto"/>
        <w:ind w:left="709"/>
        <w:jc w:val="both"/>
      </w:pPr>
    </w:p>
    <w:p w:rsidR="002F4380" w:rsidRPr="00595704" w:rsidRDefault="00AD151C" w:rsidP="001A391F">
      <w:pPr>
        <w:pStyle w:val="Heading5"/>
        <w:keepLines w:val="0"/>
        <w:spacing w:before="0"/>
        <w:ind w:firstLine="709"/>
        <w:jc w:val="both"/>
        <w:rPr>
          <w:rFonts w:ascii="Times New Roman" w:hAnsi="Times New Roman"/>
          <w:color w:val="auto"/>
          <w:sz w:val="24"/>
          <w:szCs w:val="24"/>
        </w:rPr>
      </w:pPr>
      <w:r w:rsidRPr="00595704">
        <w:rPr>
          <w:rFonts w:ascii="Times New Roman" w:hAnsi="Times New Roman"/>
          <w:color w:val="auto"/>
          <w:sz w:val="24"/>
          <w:szCs w:val="24"/>
        </w:rPr>
        <w:t>Работните помпени агрегати в помпени станции на територията на Дружеството в голямата си част са български от серия – МТ, МС и Е, с изключение на ПС “Преслав” и помпите, инсталирани в дълбоките сондажи. През последните години са подменени помпените агрегати в над 60 помпени станции. Доставените агрегати са произв</w:t>
      </w:r>
      <w:r w:rsidR="0036474D" w:rsidRPr="00595704">
        <w:rPr>
          <w:rFonts w:ascii="Times New Roman" w:hAnsi="Times New Roman"/>
          <w:color w:val="auto"/>
          <w:sz w:val="24"/>
          <w:szCs w:val="24"/>
        </w:rPr>
        <w:t xml:space="preserve">одство на Грундфос, Вило, САЕР </w:t>
      </w:r>
      <w:r w:rsidRPr="00595704">
        <w:rPr>
          <w:rFonts w:ascii="Times New Roman" w:hAnsi="Times New Roman"/>
          <w:color w:val="auto"/>
          <w:sz w:val="24"/>
          <w:szCs w:val="24"/>
        </w:rPr>
        <w:t>и други водещи производители. В техническо отношение са приложени съвременни върхови технологии - работят при по-малък разходен коефициент (kW/m</w:t>
      </w:r>
      <w:r w:rsidRPr="00595704">
        <w:rPr>
          <w:rFonts w:ascii="Times New Roman" w:hAnsi="Times New Roman"/>
          <w:color w:val="auto"/>
          <w:sz w:val="24"/>
          <w:szCs w:val="24"/>
          <w:vertAlign w:val="superscript"/>
        </w:rPr>
        <w:t xml:space="preserve">3 </w:t>
      </w:r>
      <w:r w:rsidRPr="00595704">
        <w:rPr>
          <w:rFonts w:ascii="Times New Roman" w:hAnsi="Times New Roman"/>
          <w:color w:val="auto"/>
          <w:sz w:val="24"/>
          <w:szCs w:val="24"/>
        </w:rPr>
        <w:t>) и имат по-високо КПД.</w:t>
      </w:r>
    </w:p>
    <w:p w:rsidR="00187F8F" w:rsidRPr="00595704" w:rsidRDefault="00187F8F" w:rsidP="00187F8F">
      <w:pPr>
        <w:ind w:firstLine="709"/>
        <w:jc w:val="both"/>
        <w:rPr>
          <w:rFonts w:ascii="Times New Roman" w:hAnsi="Times New Roman"/>
          <w:sz w:val="24"/>
          <w:szCs w:val="24"/>
        </w:rPr>
      </w:pPr>
      <w:r w:rsidRPr="00595704">
        <w:rPr>
          <w:rFonts w:ascii="Times New Roman" w:hAnsi="Times New Roman"/>
          <w:sz w:val="24"/>
          <w:szCs w:val="24"/>
        </w:rPr>
        <w:t xml:space="preserve">Общия брой водоеми </w:t>
      </w:r>
      <w:r w:rsidRPr="00595704">
        <w:rPr>
          <w:rFonts w:ascii="Times New Roman" w:hAnsi="Times New Roman"/>
          <w:sz w:val="24"/>
          <w:szCs w:val="24"/>
          <w:lang w:val="en-US"/>
        </w:rPr>
        <w:t>(</w:t>
      </w:r>
      <w:r w:rsidRPr="00595704">
        <w:rPr>
          <w:rFonts w:ascii="Times New Roman" w:hAnsi="Times New Roman"/>
          <w:sz w:val="24"/>
          <w:szCs w:val="24"/>
        </w:rPr>
        <w:t>напорни и черпателни</w:t>
      </w:r>
      <w:r w:rsidRPr="00595704">
        <w:rPr>
          <w:rFonts w:ascii="Times New Roman" w:hAnsi="Times New Roman"/>
          <w:sz w:val="24"/>
          <w:szCs w:val="24"/>
          <w:lang w:val="en-US"/>
        </w:rPr>
        <w:t>)</w:t>
      </w:r>
      <w:r w:rsidRPr="00595704">
        <w:rPr>
          <w:rFonts w:ascii="Times New Roman" w:hAnsi="Times New Roman"/>
          <w:sz w:val="24"/>
          <w:szCs w:val="24"/>
        </w:rPr>
        <w:t xml:space="preserve"> на територията на Област Търговище, включени в активите, публична общинска и държавна собственост е 324 бр. </w:t>
      </w:r>
    </w:p>
    <w:p w:rsidR="00F4296E" w:rsidRDefault="00A54DFD" w:rsidP="001A391F">
      <w:pPr>
        <w:pStyle w:val="Heading5"/>
        <w:keepLines w:val="0"/>
        <w:numPr>
          <w:ilvl w:val="2"/>
          <w:numId w:val="1"/>
        </w:numPr>
        <w:ind w:left="0" w:firstLine="709"/>
        <w:jc w:val="both"/>
        <w:rPr>
          <w:rFonts w:ascii="Times New Roman" w:hAnsi="Times New Roman"/>
        </w:rPr>
      </w:pPr>
      <w:r>
        <w:rPr>
          <w:rFonts w:ascii="Times New Roman" w:hAnsi="Times New Roman"/>
        </w:rPr>
        <w:t>Измервателни устройства – описание на измервателни устройства, монтирани на водоизточници, на вход ВС, на вход ПСПВ, др.</w:t>
      </w:r>
    </w:p>
    <w:p w:rsidR="00AD151C" w:rsidRPr="00595704" w:rsidRDefault="00AD151C" w:rsidP="001A391F">
      <w:pPr>
        <w:pStyle w:val="Heading4"/>
        <w:keepNext w:val="0"/>
        <w:keepLines w:val="0"/>
        <w:numPr>
          <w:ilvl w:val="3"/>
          <w:numId w:val="9"/>
        </w:numPr>
        <w:tabs>
          <w:tab w:val="left" w:pos="851"/>
        </w:tabs>
        <w:suppressAutoHyphens/>
        <w:spacing w:before="0"/>
        <w:ind w:firstLine="709"/>
        <w:jc w:val="both"/>
        <w:rPr>
          <w:color w:val="auto"/>
        </w:rPr>
      </w:pPr>
      <w:r w:rsidRPr="00595704">
        <w:rPr>
          <w:rFonts w:ascii="Times New Roman" w:hAnsi="Times New Roman"/>
          <w:b w:val="0"/>
          <w:i w:val="0"/>
          <w:color w:val="auto"/>
          <w:sz w:val="24"/>
          <w:szCs w:val="24"/>
        </w:rPr>
        <w:t xml:space="preserve">Измервателните устройства, монтирани на водоизточници  са 94 бр., като 6 от тях са ултразвукови разходомерни устройства, монтирани на водоизточниците с най-голям дял от добиваното водно количество в трите района : </w:t>
      </w:r>
    </w:p>
    <w:p w:rsidR="00AD151C" w:rsidRPr="00595704" w:rsidRDefault="00AD151C" w:rsidP="008C65CA">
      <w:pPr>
        <w:pStyle w:val="Heading4"/>
        <w:keepNext w:val="0"/>
        <w:keepLines w:val="0"/>
        <w:numPr>
          <w:ilvl w:val="0"/>
          <w:numId w:val="33"/>
        </w:numPr>
        <w:tabs>
          <w:tab w:val="left" w:pos="993"/>
        </w:tabs>
        <w:suppressAutoHyphens/>
        <w:spacing w:before="0"/>
        <w:ind w:left="0" w:firstLine="709"/>
        <w:jc w:val="both"/>
        <w:rPr>
          <w:rFonts w:ascii="Times New Roman" w:hAnsi="Times New Roman"/>
          <w:b w:val="0"/>
          <w:i w:val="0"/>
          <w:color w:val="auto"/>
          <w:sz w:val="24"/>
          <w:szCs w:val="24"/>
        </w:rPr>
      </w:pPr>
      <w:r w:rsidRPr="00595704">
        <w:rPr>
          <w:rFonts w:ascii="Times New Roman" w:hAnsi="Times New Roman"/>
          <w:b w:val="0"/>
          <w:i w:val="0"/>
          <w:color w:val="auto"/>
          <w:sz w:val="24"/>
          <w:szCs w:val="24"/>
        </w:rPr>
        <w:t xml:space="preserve">УЗР тип FS4878 № 0311/09 монтирано в ПС „Преслав“ за измерване на водните количества от  язовир „Тича” за гр. Търговище и седем населени места, </w:t>
      </w:r>
    </w:p>
    <w:p w:rsidR="00AD151C" w:rsidRPr="00595704" w:rsidRDefault="00AD151C" w:rsidP="008C65CA">
      <w:pPr>
        <w:pStyle w:val="Heading4"/>
        <w:keepNext w:val="0"/>
        <w:keepLines w:val="0"/>
        <w:numPr>
          <w:ilvl w:val="0"/>
          <w:numId w:val="33"/>
        </w:numPr>
        <w:tabs>
          <w:tab w:val="left" w:pos="993"/>
        </w:tabs>
        <w:suppressAutoHyphens/>
        <w:spacing w:before="0"/>
        <w:ind w:left="0" w:firstLine="709"/>
        <w:jc w:val="both"/>
        <w:rPr>
          <w:rFonts w:ascii="Times New Roman" w:hAnsi="Times New Roman"/>
          <w:b w:val="0"/>
          <w:i w:val="0"/>
          <w:color w:val="auto"/>
          <w:sz w:val="24"/>
          <w:szCs w:val="24"/>
        </w:rPr>
      </w:pPr>
      <w:r w:rsidRPr="00595704">
        <w:rPr>
          <w:rFonts w:ascii="Times New Roman" w:hAnsi="Times New Roman"/>
          <w:b w:val="0"/>
          <w:i w:val="0"/>
          <w:color w:val="auto"/>
          <w:sz w:val="24"/>
          <w:szCs w:val="24"/>
        </w:rPr>
        <w:t xml:space="preserve">УЗР тип FS 103 № 0345/11, монтирано в ПС „Кипилово“ за измерване на водните количества от Каптиран извор „Кипилово” за гр. Омуртаг и седем населени места, </w:t>
      </w:r>
    </w:p>
    <w:p w:rsidR="00AD151C" w:rsidRPr="00595704" w:rsidRDefault="00AD151C" w:rsidP="008C65CA">
      <w:pPr>
        <w:pStyle w:val="Heading4"/>
        <w:keepNext w:val="0"/>
        <w:keepLines w:val="0"/>
        <w:numPr>
          <w:ilvl w:val="0"/>
          <w:numId w:val="33"/>
        </w:numPr>
        <w:tabs>
          <w:tab w:val="left" w:pos="993"/>
        </w:tabs>
        <w:suppressAutoHyphens/>
        <w:spacing w:before="0"/>
        <w:ind w:left="0" w:firstLine="709"/>
        <w:jc w:val="both"/>
        <w:rPr>
          <w:rFonts w:ascii="Times New Roman" w:hAnsi="Times New Roman"/>
          <w:b w:val="0"/>
          <w:i w:val="0"/>
          <w:color w:val="auto"/>
          <w:sz w:val="24"/>
          <w:szCs w:val="24"/>
        </w:rPr>
      </w:pPr>
      <w:r w:rsidRPr="00595704">
        <w:rPr>
          <w:rFonts w:ascii="Times New Roman" w:hAnsi="Times New Roman"/>
          <w:b w:val="0"/>
          <w:i w:val="0"/>
          <w:color w:val="auto"/>
          <w:sz w:val="24"/>
          <w:szCs w:val="24"/>
        </w:rPr>
        <w:t xml:space="preserve">УЗР Sonik / FS103 № 235/2006, монтирано в ПС „Ястребино </w:t>
      </w:r>
      <w:r w:rsidRPr="00595704">
        <w:rPr>
          <w:rFonts w:ascii="Times New Roman" w:hAnsi="Times New Roman"/>
          <w:b w:val="0"/>
          <w:i w:val="0"/>
          <w:color w:val="auto"/>
          <w:sz w:val="24"/>
          <w:szCs w:val="24"/>
          <w:lang w:val="en-US"/>
        </w:rPr>
        <w:t>I</w:t>
      </w:r>
      <w:r w:rsidRPr="00595704">
        <w:rPr>
          <w:rFonts w:ascii="Times New Roman" w:hAnsi="Times New Roman"/>
          <w:b w:val="0"/>
          <w:i w:val="0"/>
          <w:color w:val="auto"/>
          <w:sz w:val="24"/>
          <w:szCs w:val="24"/>
        </w:rPr>
        <w:t xml:space="preserve">-ви подем“ за измерване на водните количества от  язовир „Ястребино” за гр. Антоново няколко села, </w:t>
      </w:r>
    </w:p>
    <w:p w:rsidR="00AD151C" w:rsidRPr="00595704" w:rsidRDefault="00AD151C" w:rsidP="008C65CA">
      <w:pPr>
        <w:pStyle w:val="Heading4"/>
        <w:keepNext w:val="0"/>
        <w:keepLines w:val="0"/>
        <w:numPr>
          <w:ilvl w:val="0"/>
          <w:numId w:val="33"/>
        </w:numPr>
        <w:tabs>
          <w:tab w:val="left" w:pos="993"/>
        </w:tabs>
        <w:suppressAutoHyphens/>
        <w:spacing w:before="0"/>
        <w:ind w:left="0" w:firstLine="709"/>
        <w:jc w:val="both"/>
        <w:rPr>
          <w:rFonts w:ascii="Times New Roman" w:hAnsi="Times New Roman"/>
          <w:b w:val="0"/>
          <w:i w:val="0"/>
          <w:color w:val="auto"/>
          <w:sz w:val="24"/>
          <w:szCs w:val="24"/>
        </w:rPr>
      </w:pPr>
      <w:r w:rsidRPr="00595704">
        <w:rPr>
          <w:rFonts w:ascii="Times New Roman" w:hAnsi="Times New Roman"/>
          <w:b w:val="0"/>
          <w:i w:val="0"/>
          <w:color w:val="auto"/>
          <w:sz w:val="24"/>
          <w:szCs w:val="24"/>
        </w:rPr>
        <w:t>УЗР тип FS №0434/14, монтирано на Сондажен кладенец  Р-118х „Бряг“ за кв.Бряг, гр.Търговище.</w:t>
      </w:r>
    </w:p>
    <w:p w:rsidR="00AD151C" w:rsidRPr="00595704" w:rsidRDefault="00AD151C" w:rsidP="008C65CA">
      <w:pPr>
        <w:pStyle w:val="Heading4"/>
        <w:keepNext w:val="0"/>
        <w:keepLines w:val="0"/>
        <w:numPr>
          <w:ilvl w:val="0"/>
          <w:numId w:val="33"/>
        </w:numPr>
        <w:tabs>
          <w:tab w:val="left" w:pos="993"/>
        </w:tabs>
        <w:suppressAutoHyphens/>
        <w:spacing w:before="0"/>
        <w:ind w:left="0" w:firstLine="709"/>
        <w:jc w:val="both"/>
        <w:rPr>
          <w:rFonts w:ascii="Times New Roman" w:hAnsi="Times New Roman"/>
          <w:b w:val="0"/>
          <w:i w:val="0"/>
          <w:color w:val="auto"/>
          <w:sz w:val="24"/>
          <w:szCs w:val="24"/>
        </w:rPr>
      </w:pPr>
      <w:r w:rsidRPr="00595704">
        <w:rPr>
          <w:rFonts w:ascii="Times New Roman" w:hAnsi="Times New Roman"/>
          <w:b w:val="0"/>
          <w:i w:val="0"/>
          <w:color w:val="auto"/>
          <w:sz w:val="24"/>
          <w:szCs w:val="24"/>
        </w:rPr>
        <w:t>УЗР тип FS 4878 № 0439/15, монтирано на Сондажен кладенец  Р-120х „Буховци“ подаващ вода за с.Буховци и с.Макариополско, общ.Търговище.</w:t>
      </w:r>
    </w:p>
    <w:p w:rsidR="00AD151C" w:rsidRPr="00595704" w:rsidRDefault="00AD151C" w:rsidP="008C65CA">
      <w:pPr>
        <w:pStyle w:val="ListParagraph"/>
        <w:numPr>
          <w:ilvl w:val="0"/>
          <w:numId w:val="33"/>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УЗР тип FS 4878 № 0599/21,  монтирано на Сондажен кладенец  Р-91Х „Дралфа“ подаващ вода за с.Дралфа и с.Кръшно, общ.Търговище.</w:t>
      </w:r>
    </w:p>
    <w:p w:rsidR="00DB1128" w:rsidRPr="00595704" w:rsidRDefault="00DB1128" w:rsidP="008C65CA">
      <w:pPr>
        <w:numPr>
          <w:ilvl w:val="0"/>
          <w:numId w:val="33"/>
        </w:numPr>
        <w:tabs>
          <w:tab w:val="left" w:pos="993"/>
        </w:tabs>
        <w:suppressAutoHyphens/>
        <w:spacing w:after="0"/>
        <w:ind w:left="0" w:firstLine="709"/>
        <w:contextualSpacing/>
        <w:jc w:val="both"/>
        <w:rPr>
          <w:rFonts w:ascii="Times New Roman" w:hAnsi="Times New Roman"/>
          <w:sz w:val="24"/>
          <w:szCs w:val="24"/>
        </w:rPr>
      </w:pPr>
      <w:r w:rsidRPr="00595704">
        <w:rPr>
          <w:rFonts w:ascii="Times New Roman" w:hAnsi="Times New Roman"/>
          <w:sz w:val="24"/>
          <w:szCs w:val="24"/>
        </w:rPr>
        <w:t>УЗР тип FS 4878 № 0224/06,  монтирано ПСПВ Ястребино, подаващ вода за гр.Омуртаг.</w:t>
      </w:r>
    </w:p>
    <w:p w:rsidR="00AD151C" w:rsidRPr="00595704" w:rsidRDefault="00AD151C" w:rsidP="001A391F">
      <w:pPr>
        <w:pStyle w:val="Heading4"/>
        <w:keepNext w:val="0"/>
        <w:keepLines w:val="0"/>
        <w:numPr>
          <w:ilvl w:val="3"/>
          <w:numId w:val="9"/>
        </w:numPr>
        <w:tabs>
          <w:tab w:val="left" w:pos="851"/>
        </w:tabs>
        <w:suppressAutoHyphens/>
        <w:spacing w:before="0"/>
        <w:ind w:firstLine="709"/>
        <w:jc w:val="both"/>
        <w:rPr>
          <w:color w:val="auto"/>
        </w:rPr>
      </w:pPr>
      <w:r w:rsidRPr="00595704">
        <w:rPr>
          <w:rFonts w:ascii="Times New Roman" w:hAnsi="Times New Roman"/>
          <w:b w:val="0"/>
          <w:i w:val="0"/>
          <w:color w:val="auto"/>
          <w:sz w:val="24"/>
          <w:szCs w:val="24"/>
        </w:rPr>
        <w:t xml:space="preserve">Водомери са монтирани на още </w:t>
      </w:r>
      <w:r w:rsidR="00CC7982" w:rsidRPr="00595704">
        <w:rPr>
          <w:rFonts w:ascii="Times New Roman" w:hAnsi="Times New Roman"/>
          <w:b w:val="0"/>
          <w:i w:val="0"/>
          <w:color w:val="auto"/>
          <w:sz w:val="24"/>
          <w:szCs w:val="24"/>
        </w:rPr>
        <w:t>109</w:t>
      </w:r>
      <w:r w:rsidRPr="00595704">
        <w:rPr>
          <w:rFonts w:ascii="Times New Roman" w:hAnsi="Times New Roman"/>
          <w:b w:val="0"/>
          <w:i w:val="0"/>
          <w:color w:val="auto"/>
          <w:sz w:val="24"/>
          <w:szCs w:val="24"/>
        </w:rPr>
        <w:t xml:space="preserve"> водоизточника, представляващи следващите по степен на добивано водно количество, обхващащи по-големите водомерни зони.</w:t>
      </w:r>
    </w:p>
    <w:p w:rsidR="00AD151C" w:rsidRPr="00595704" w:rsidRDefault="00AD151C" w:rsidP="001A391F">
      <w:pPr>
        <w:tabs>
          <w:tab w:val="num" w:pos="0"/>
          <w:tab w:val="left" w:pos="851"/>
        </w:tabs>
        <w:spacing w:after="0"/>
        <w:ind w:firstLine="709"/>
        <w:jc w:val="both"/>
      </w:pPr>
      <w:r w:rsidRPr="00595704">
        <w:rPr>
          <w:rFonts w:ascii="Times New Roman" w:hAnsi="Times New Roman"/>
          <w:sz w:val="24"/>
          <w:szCs w:val="24"/>
        </w:rPr>
        <w:t xml:space="preserve">Най-голям процент са монтираните водомери марки: </w:t>
      </w:r>
      <w:r w:rsidRPr="00595704">
        <w:rPr>
          <w:rFonts w:ascii="Times New Roman" w:hAnsi="Times New Roman"/>
          <w:sz w:val="24"/>
          <w:szCs w:val="24"/>
          <w:lang w:val="en-US"/>
        </w:rPr>
        <w:t>Powogaz</w:t>
      </w:r>
      <w:r w:rsidR="00CC7982" w:rsidRPr="00595704">
        <w:rPr>
          <w:rFonts w:ascii="Times New Roman" w:hAnsi="Times New Roman"/>
          <w:sz w:val="24"/>
          <w:szCs w:val="24"/>
        </w:rPr>
        <w:t>,</w:t>
      </w:r>
      <w:r w:rsidRPr="00595704">
        <w:rPr>
          <w:rFonts w:ascii="Times New Roman" w:hAnsi="Times New Roman"/>
          <w:sz w:val="24"/>
          <w:szCs w:val="24"/>
        </w:rPr>
        <w:t xml:space="preserve"> Sensus </w:t>
      </w:r>
      <w:r w:rsidR="00CC7982" w:rsidRPr="00595704">
        <w:rPr>
          <w:rFonts w:ascii="Times New Roman" w:hAnsi="Times New Roman"/>
          <w:sz w:val="24"/>
          <w:szCs w:val="24"/>
        </w:rPr>
        <w:t xml:space="preserve"> и Woltex, </w:t>
      </w:r>
      <w:r w:rsidRPr="00595704">
        <w:rPr>
          <w:rFonts w:ascii="Times New Roman" w:hAnsi="Times New Roman"/>
          <w:sz w:val="24"/>
          <w:szCs w:val="24"/>
        </w:rPr>
        <w:t xml:space="preserve"> като преобладаващия номинален диаметър на устройството </w:t>
      </w:r>
      <w:r w:rsidRPr="00595704">
        <w:rPr>
          <w:rFonts w:ascii="Times New Roman" w:hAnsi="Times New Roman"/>
          <w:sz w:val="24"/>
          <w:szCs w:val="24"/>
          <w:lang w:val="en-US"/>
        </w:rPr>
        <w:t>(DN) e 80 mm.</w:t>
      </w:r>
    </w:p>
    <w:p w:rsidR="00AD151C" w:rsidRPr="00595704" w:rsidRDefault="00AD151C" w:rsidP="001A391F">
      <w:pPr>
        <w:tabs>
          <w:tab w:val="num" w:pos="0"/>
          <w:tab w:val="left" w:pos="851"/>
        </w:tabs>
        <w:spacing w:after="0"/>
        <w:ind w:firstLine="709"/>
        <w:jc w:val="both"/>
      </w:pPr>
      <w:r w:rsidRPr="00595704">
        <w:rPr>
          <w:rFonts w:ascii="Times New Roman" w:hAnsi="Times New Roman"/>
          <w:sz w:val="24"/>
          <w:szCs w:val="24"/>
        </w:rPr>
        <w:t>По-голямата част от водоизточниците в обслужваната територия се намират в силно пресечени горски терени на голяма надморска височина и поради техническа невъзможност за монтиране, поддръжка и контрол на измервателно устройство на водоизточника, водните количества се измерват във водоемите на съответните населени места преди директно включване на потока във водоснабдителната система на населеното място.</w:t>
      </w:r>
    </w:p>
    <w:p w:rsidR="00AD151C" w:rsidRPr="00595704" w:rsidRDefault="00AD151C" w:rsidP="001A391F">
      <w:pPr>
        <w:tabs>
          <w:tab w:val="num" w:pos="0"/>
          <w:tab w:val="left" w:pos="851"/>
        </w:tabs>
        <w:spacing w:after="0"/>
        <w:ind w:firstLine="709"/>
        <w:jc w:val="both"/>
      </w:pPr>
      <w:r w:rsidRPr="00595704">
        <w:rPr>
          <w:rFonts w:ascii="Times New Roman" w:hAnsi="Times New Roman"/>
          <w:sz w:val="24"/>
          <w:szCs w:val="24"/>
        </w:rPr>
        <w:t>Монтираните водомери само на вход населено място са 16</w:t>
      </w:r>
      <w:r w:rsidR="004A3AB4" w:rsidRPr="00595704">
        <w:rPr>
          <w:rFonts w:ascii="Times New Roman" w:hAnsi="Times New Roman"/>
          <w:sz w:val="24"/>
          <w:szCs w:val="24"/>
          <w:lang w:val="en-US"/>
        </w:rPr>
        <w:t>4</w:t>
      </w:r>
      <w:r w:rsidRPr="00595704">
        <w:rPr>
          <w:rFonts w:ascii="Times New Roman" w:hAnsi="Times New Roman"/>
          <w:sz w:val="24"/>
          <w:szCs w:val="24"/>
        </w:rPr>
        <w:t xml:space="preserve"> бр., като освен тях 18 бр. водомери измерват вода на водоизточник и вход населено място. </w:t>
      </w:r>
    </w:p>
    <w:p w:rsidR="00AD151C" w:rsidRPr="00595704" w:rsidRDefault="00AD151C" w:rsidP="00CA2FD1">
      <w:pPr>
        <w:tabs>
          <w:tab w:val="num" w:pos="0"/>
          <w:tab w:val="left" w:pos="851"/>
        </w:tabs>
        <w:spacing w:after="0"/>
        <w:ind w:firstLine="709"/>
        <w:jc w:val="both"/>
      </w:pPr>
      <w:r w:rsidRPr="00595704">
        <w:rPr>
          <w:rFonts w:ascii="Times New Roman" w:hAnsi="Times New Roman"/>
          <w:sz w:val="24"/>
          <w:szCs w:val="24"/>
        </w:rPr>
        <w:t>Най-голям процент от монтираните водомери на вход населено място с</w:t>
      </w:r>
      <w:r w:rsidR="004A3AB4" w:rsidRPr="00595704">
        <w:rPr>
          <w:rFonts w:ascii="Times New Roman" w:hAnsi="Times New Roman"/>
          <w:sz w:val="24"/>
          <w:szCs w:val="24"/>
        </w:rPr>
        <w:t>а с марки: Woltex</w:t>
      </w:r>
      <w:r w:rsidR="004A3AB4" w:rsidRPr="00595704">
        <w:rPr>
          <w:rFonts w:ascii="Times New Roman" w:hAnsi="Times New Roman"/>
          <w:sz w:val="24"/>
          <w:szCs w:val="24"/>
          <w:lang w:val="en-US"/>
        </w:rPr>
        <w:t xml:space="preserve">, </w:t>
      </w:r>
      <w:r w:rsidRPr="00595704">
        <w:rPr>
          <w:rFonts w:ascii="Times New Roman" w:hAnsi="Times New Roman"/>
          <w:sz w:val="24"/>
          <w:szCs w:val="24"/>
        </w:rPr>
        <w:t>Sensus и</w:t>
      </w:r>
      <w:r w:rsidRPr="00595704">
        <w:t xml:space="preserve"> </w:t>
      </w:r>
      <w:r w:rsidRPr="00595704">
        <w:rPr>
          <w:rFonts w:ascii="Times New Roman" w:hAnsi="Times New Roman"/>
          <w:sz w:val="24"/>
          <w:szCs w:val="24"/>
        </w:rPr>
        <w:t>Zenner</w:t>
      </w:r>
      <w:r w:rsidR="004A3AB4" w:rsidRPr="00595704">
        <w:rPr>
          <w:rFonts w:ascii="Times New Roman" w:hAnsi="Times New Roman"/>
          <w:sz w:val="24"/>
          <w:szCs w:val="24"/>
          <w:lang w:val="en-US"/>
        </w:rPr>
        <w:t>,</w:t>
      </w:r>
      <w:r w:rsidRPr="00595704">
        <w:rPr>
          <w:rFonts w:ascii="Times New Roman" w:hAnsi="Times New Roman"/>
          <w:sz w:val="24"/>
          <w:szCs w:val="24"/>
        </w:rPr>
        <w:t xml:space="preserve"> като преобладаващия номинален диаметър на устройството </w:t>
      </w:r>
      <w:r w:rsidRPr="00595704">
        <w:rPr>
          <w:rFonts w:ascii="Times New Roman" w:hAnsi="Times New Roman"/>
          <w:sz w:val="24"/>
          <w:szCs w:val="24"/>
          <w:lang w:val="en-US"/>
        </w:rPr>
        <w:t>(DN) e 80 mm.</w:t>
      </w:r>
    </w:p>
    <w:p w:rsidR="00F4296E" w:rsidRDefault="00F4296E" w:rsidP="001A391F">
      <w:pPr>
        <w:pStyle w:val="Heading5"/>
        <w:keepLines w:val="0"/>
        <w:numPr>
          <w:ilvl w:val="2"/>
          <w:numId w:val="1"/>
        </w:numPr>
        <w:ind w:left="0" w:firstLine="709"/>
        <w:jc w:val="both"/>
        <w:rPr>
          <w:rFonts w:ascii="Times New Roman" w:hAnsi="Times New Roman"/>
        </w:rPr>
      </w:pPr>
      <w:bookmarkStart w:id="10" w:name="_Toc450131410"/>
      <w:r w:rsidRPr="007771E0">
        <w:rPr>
          <w:rFonts w:ascii="Times New Roman" w:hAnsi="Times New Roman"/>
        </w:rPr>
        <w:t>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bookmarkEnd w:id="10"/>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xml:space="preserve">Между Министерството на околната среда и водите и „ВиК“ ООД Търговище </w:t>
      </w:r>
      <w:r w:rsidR="00AF5F54" w:rsidRPr="00595704">
        <w:rPr>
          <w:rFonts w:ascii="Times New Roman" w:eastAsia="Times New Roman" w:hAnsi="Times New Roman"/>
          <w:bCs/>
          <w:sz w:val="24"/>
          <w:szCs w:val="24"/>
          <w:lang w:eastAsia="bg-BG"/>
        </w:rPr>
        <w:t>има подписан</w:t>
      </w:r>
      <w:r w:rsidRPr="00595704">
        <w:rPr>
          <w:rFonts w:ascii="Times New Roman" w:eastAsia="Times New Roman" w:hAnsi="Times New Roman"/>
          <w:bCs/>
          <w:sz w:val="24"/>
          <w:szCs w:val="24"/>
          <w:lang w:eastAsia="bg-BG"/>
        </w:rPr>
        <w:t xml:space="preserve"> договор за предоставяне на безвъзмездна финансова помощ по проект „Изграждане на ВиК инфраструктура за 7 ВиК оператора“, приоритет 1 „Води“ на Програма „Околна среда“ 2021-2027 г. в размер на 90 млн. лв. </w:t>
      </w:r>
    </w:p>
    <w:p w:rsidR="00AD4CA5" w:rsidRPr="00595704" w:rsidRDefault="00AD4CA5" w:rsidP="00AD4CA5">
      <w:pPr>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xml:space="preserve">Бенефициент по проекта е „Водоснабдяване и канализация“ ООД – гр. Търговище. Проектът е на обща стойност 122 млн. лева, от които безвъзмездна финансова помощ в размер на 90 млн. лева ще бъде предоставена от Програма „Околна среда“ 2021 - 2027 г., а 32 млн. лева ще бъдат осигурени като собствен принос от бенефициента. </w:t>
      </w:r>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Идентифицираните мерки и дейности целят постигане на съответствие с европейските Рамкова директива за водите и директивите за пречистване на градските отпадъчни води и за качеството на водата, предназначена за консумация от човека.</w:t>
      </w:r>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lang w:val="en-US" w:eastAsia="bg-BG"/>
        </w:rPr>
      </w:pPr>
      <w:r w:rsidRPr="00595704">
        <w:rPr>
          <w:rFonts w:ascii="Times New Roman" w:eastAsia="Times New Roman" w:hAnsi="Times New Roman"/>
          <w:bCs/>
          <w:sz w:val="24"/>
          <w:szCs w:val="24"/>
          <w:lang w:eastAsia="bg-BG"/>
        </w:rPr>
        <w:t>Инвестиционните мерки са насочени към реконструкция, подмяна и доизграждане на вътрешните водопроводни мрежи и външни водопроводи, както и реконструкция и доизграждане на канализационните системи. Основните дейности предвидени в проекта включват:</w:t>
      </w:r>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lang w:val="en-US" w:eastAsia="bg-BG"/>
        </w:rPr>
      </w:pPr>
      <w:r w:rsidRPr="00595704">
        <w:rPr>
          <w:rFonts w:ascii="Times New Roman" w:eastAsia="Times New Roman" w:hAnsi="Times New Roman"/>
          <w:bCs/>
          <w:sz w:val="24"/>
          <w:szCs w:val="24"/>
          <w:lang w:eastAsia="bg-BG"/>
        </w:rPr>
        <w:t xml:space="preserve">Проектното предложение на ВиК дружеството включва изпълнението на инвестиции </w:t>
      </w:r>
      <w:r w:rsidRPr="00595704">
        <w:rPr>
          <w:rFonts w:ascii="Times New Roman" w:eastAsia="Times New Roman" w:hAnsi="Times New Roman"/>
          <w:bCs/>
          <w:sz w:val="24"/>
          <w:szCs w:val="24"/>
          <w:u w:val="single"/>
          <w:lang w:eastAsia="bg-BG"/>
        </w:rPr>
        <w:t xml:space="preserve">в </w:t>
      </w:r>
      <w:r w:rsidRPr="00595704">
        <w:rPr>
          <w:rFonts w:ascii="Times New Roman" w:eastAsia="Times New Roman" w:hAnsi="Times New Roman"/>
          <w:bCs/>
          <w:sz w:val="24"/>
          <w:szCs w:val="24"/>
          <w:u w:val="single"/>
          <w:lang w:val="en-US" w:eastAsia="bg-BG"/>
        </w:rPr>
        <w:t>2</w:t>
      </w:r>
      <w:r w:rsidRPr="00595704">
        <w:rPr>
          <w:rFonts w:ascii="Times New Roman" w:eastAsia="Times New Roman" w:hAnsi="Times New Roman"/>
          <w:bCs/>
          <w:sz w:val="24"/>
          <w:szCs w:val="24"/>
          <w:u w:val="single"/>
          <w:lang w:eastAsia="bg-BG"/>
        </w:rPr>
        <w:t xml:space="preserve"> агломерации – Търговище и Попово</w:t>
      </w:r>
      <w:r w:rsidRPr="00595704">
        <w:rPr>
          <w:rFonts w:ascii="Times New Roman" w:eastAsia="Times New Roman" w:hAnsi="Times New Roman"/>
          <w:bCs/>
          <w:sz w:val="24"/>
          <w:szCs w:val="24"/>
          <w:lang w:eastAsia="bg-BG"/>
        </w:rPr>
        <w:t>, разпределени по компоненти:</w:t>
      </w:r>
    </w:p>
    <w:p w:rsidR="00AD4CA5" w:rsidRPr="00595704" w:rsidRDefault="00AD4CA5" w:rsidP="00AD4CA5">
      <w:pPr>
        <w:tabs>
          <w:tab w:val="left" w:pos="3510"/>
        </w:tabs>
        <w:spacing w:after="0" w:line="20" w:lineRule="atLeast"/>
        <w:ind w:firstLine="709"/>
        <w:jc w:val="both"/>
        <w:rPr>
          <w:rFonts w:ascii="Times New Roman" w:eastAsia="Times New Roman" w:hAnsi="Times New Roman"/>
          <w:b/>
          <w:bCs/>
          <w:sz w:val="24"/>
          <w:szCs w:val="24"/>
          <w:lang w:val="en-US" w:eastAsia="bg-BG"/>
        </w:rPr>
      </w:pPr>
      <w:r w:rsidRPr="00595704">
        <w:rPr>
          <w:rFonts w:ascii="Times New Roman" w:eastAsia="Times New Roman" w:hAnsi="Times New Roman"/>
          <w:b/>
          <w:bCs/>
          <w:sz w:val="24"/>
          <w:szCs w:val="24"/>
          <w:lang w:eastAsia="bg-BG"/>
        </w:rPr>
        <w:t>Водоснабдяване</w:t>
      </w:r>
      <w:r w:rsidRPr="00595704">
        <w:rPr>
          <w:rFonts w:ascii="Times New Roman" w:eastAsia="Times New Roman" w:hAnsi="Times New Roman"/>
          <w:b/>
          <w:bCs/>
          <w:sz w:val="24"/>
          <w:szCs w:val="24"/>
          <w:lang w:val="en-US" w:eastAsia="bg-BG"/>
        </w:rPr>
        <w:t xml:space="preserve"> </w:t>
      </w:r>
      <w:r w:rsidRPr="00595704">
        <w:rPr>
          <w:rFonts w:ascii="Times New Roman" w:eastAsia="Times New Roman" w:hAnsi="Times New Roman"/>
          <w:b/>
          <w:bCs/>
          <w:sz w:val="24"/>
          <w:szCs w:val="24"/>
          <w:lang w:eastAsia="bg-BG"/>
        </w:rPr>
        <w:t>и пречистване на питейни води:</w:t>
      </w:r>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u w:val="single"/>
          <w:lang w:eastAsia="bg-BG"/>
        </w:rPr>
      </w:pPr>
      <w:bookmarkStart w:id="11" w:name="_Hlk189730665"/>
      <w:r w:rsidRPr="00595704">
        <w:rPr>
          <w:rFonts w:ascii="Times New Roman" w:eastAsia="Times New Roman" w:hAnsi="Times New Roman"/>
          <w:bCs/>
          <w:sz w:val="24"/>
          <w:szCs w:val="24"/>
          <w:u w:val="single"/>
          <w:lang w:eastAsia="bg-BG"/>
        </w:rPr>
        <w:t>За агломерация Търговище</w:t>
      </w:r>
      <w:bookmarkEnd w:id="11"/>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изграждане на нова пречиствателна станция за питейни води (ПСПВ) с капацитет 290 л/с;</w:t>
      </w:r>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довеждащи водопроводи и съоръжения Водоснабдителни системи (ВС) Тича - 1629.8 метра;</w:t>
      </w:r>
      <w:r w:rsidRPr="00595704">
        <w:rPr>
          <w:rFonts w:ascii="Times New Roman" w:eastAsia="Times New Roman" w:hAnsi="Times New Roman"/>
          <w:bCs/>
          <w:sz w:val="24"/>
          <w:szCs w:val="24"/>
          <w:shd w:val="clear" w:color="auto" w:fill="FFFFFF"/>
          <w:lang w:eastAsia="fr-FR"/>
        </w:rPr>
        <w:t xml:space="preserve"> </w:t>
      </w:r>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 водопровод, тласкател и помпена станция (ПС) Преслав;</w:t>
      </w:r>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 водопровод за гр. Търговище - с. Имренчево;</w:t>
      </w:r>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 водопровод за гр. Търговище - с. Кралево;</w:t>
      </w:r>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 водопровод за гр. Търговище;</w:t>
      </w:r>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довеждащи водопроводи от ВС „Калайджи Дере“ - 3 564 метра;</w:t>
      </w:r>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и подмяна водопроводи в гр.Търговище - 34.176 километра,</w:t>
      </w:r>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u w:val="single"/>
          <w:lang w:eastAsia="bg-BG"/>
        </w:rPr>
      </w:pPr>
      <w:r w:rsidRPr="00595704">
        <w:rPr>
          <w:rFonts w:ascii="Times New Roman" w:eastAsia="Times New Roman" w:hAnsi="Times New Roman"/>
          <w:bCs/>
          <w:sz w:val="24"/>
          <w:szCs w:val="24"/>
          <w:lang w:eastAsia="bg-BG"/>
        </w:rPr>
        <w:t xml:space="preserve">       </w:t>
      </w:r>
      <w:r w:rsidRPr="00595704">
        <w:rPr>
          <w:rFonts w:ascii="Times New Roman" w:eastAsia="Times New Roman" w:hAnsi="Times New Roman"/>
          <w:bCs/>
          <w:sz w:val="24"/>
          <w:szCs w:val="24"/>
          <w:u w:val="single"/>
          <w:lang w:eastAsia="bg-BG"/>
        </w:rPr>
        <w:t>За агломерация Попово</w:t>
      </w:r>
    </w:p>
    <w:p w:rsidR="00AD4CA5" w:rsidRPr="00595704" w:rsidRDefault="00AD4CA5" w:rsidP="00AD4CA5">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довеждащи водопроводи и съоръжения от ВС Попово - 4 441 метра</w:t>
      </w:r>
      <w:r w:rsidR="00FE5A3A" w:rsidRPr="00595704">
        <w:rPr>
          <w:rFonts w:ascii="Times New Roman" w:eastAsia="Times New Roman" w:hAnsi="Times New Roman"/>
          <w:bCs/>
          <w:sz w:val="24"/>
          <w:szCs w:val="24"/>
          <w:lang w:eastAsia="bg-BG"/>
        </w:rPr>
        <w:t>.</w:t>
      </w:r>
    </w:p>
    <w:p w:rsidR="00F4296E" w:rsidRDefault="001870F0" w:rsidP="001A391F">
      <w:pPr>
        <w:pStyle w:val="Heading4"/>
        <w:keepLines w:val="0"/>
        <w:numPr>
          <w:ilvl w:val="1"/>
          <w:numId w:val="1"/>
        </w:numPr>
        <w:ind w:left="0" w:firstLine="709"/>
        <w:jc w:val="both"/>
        <w:rPr>
          <w:rFonts w:ascii="Times New Roman" w:hAnsi="Times New Roman"/>
        </w:rPr>
      </w:pPr>
      <w:bookmarkStart w:id="12" w:name="_Toc450131411"/>
      <w:r>
        <w:rPr>
          <w:rFonts w:ascii="Times New Roman" w:hAnsi="Times New Roman"/>
        </w:rPr>
        <w:t xml:space="preserve"> </w:t>
      </w:r>
      <w:r w:rsidR="00F4296E" w:rsidRPr="007771E0">
        <w:rPr>
          <w:rFonts w:ascii="Times New Roman" w:hAnsi="Times New Roman"/>
        </w:rPr>
        <w:t>ОПИСАНИЕ НА ВИК СИСТЕМИТЕ – КАНАЛИЗАЦИЯ</w:t>
      </w:r>
      <w:bookmarkEnd w:id="12"/>
    </w:p>
    <w:p w:rsidR="00A54DFD" w:rsidRDefault="00A54DFD" w:rsidP="001A391F">
      <w:pPr>
        <w:pStyle w:val="Heading5"/>
        <w:keepLines w:val="0"/>
        <w:numPr>
          <w:ilvl w:val="2"/>
          <w:numId w:val="1"/>
        </w:numPr>
        <w:ind w:left="0" w:firstLine="709"/>
        <w:jc w:val="both"/>
        <w:rPr>
          <w:rFonts w:ascii="Times New Roman" w:hAnsi="Times New Roman"/>
        </w:rPr>
      </w:pPr>
      <w:r>
        <w:rPr>
          <w:rFonts w:ascii="Times New Roman" w:hAnsi="Times New Roman"/>
        </w:rPr>
        <w:t>Точки на заустване без пречистване</w:t>
      </w:r>
    </w:p>
    <w:p w:rsidR="00AD151C" w:rsidRPr="00595704" w:rsidRDefault="00AD151C" w:rsidP="001A391F">
      <w:pPr>
        <w:pStyle w:val="ListParagraph"/>
        <w:spacing w:after="0"/>
        <w:ind w:left="0" w:firstLine="709"/>
        <w:jc w:val="both"/>
      </w:pPr>
      <w:r w:rsidRPr="00595704">
        <w:rPr>
          <w:rFonts w:ascii="Times New Roman" w:hAnsi="Times New Roman"/>
          <w:sz w:val="24"/>
          <w:szCs w:val="24"/>
        </w:rPr>
        <w:t>Поради липсата на изградени пречиствателни станции за третиране на отпадъчни води на н</w:t>
      </w:r>
      <w:r w:rsidR="00A170C5" w:rsidRPr="00595704">
        <w:rPr>
          <w:rFonts w:ascii="Times New Roman" w:hAnsi="Times New Roman"/>
          <w:sz w:val="24"/>
          <w:szCs w:val="24"/>
        </w:rPr>
        <w:t>аселените места – град Омуртаг,</w:t>
      </w:r>
      <w:r w:rsidRPr="00595704">
        <w:rPr>
          <w:rFonts w:ascii="Times New Roman" w:hAnsi="Times New Roman"/>
          <w:sz w:val="24"/>
          <w:szCs w:val="24"/>
        </w:rPr>
        <w:t xml:space="preserve"> град Антоново</w:t>
      </w:r>
      <w:r w:rsidR="00A170C5" w:rsidRPr="00595704">
        <w:rPr>
          <w:rFonts w:ascii="Times New Roman" w:hAnsi="Times New Roman"/>
          <w:sz w:val="24"/>
          <w:szCs w:val="24"/>
        </w:rPr>
        <w:t xml:space="preserve"> и град Опака</w:t>
      </w:r>
      <w:r w:rsidRPr="00595704">
        <w:rPr>
          <w:rFonts w:ascii="Times New Roman" w:hAnsi="Times New Roman"/>
          <w:sz w:val="24"/>
          <w:szCs w:val="24"/>
        </w:rPr>
        <w:t>, се налага заустването на потока от канализационната мрежа на горепосочените градове да се извърши без предварителна обработка, до изграждане и въвеждане в експлоатация на ПСОВ.</w:t>
      </w:r>
    </w:p>
    <w:p w:rsidR="00AD151C" w:rsidRPr="00595704" w:rsidRDefault="00AD151C" w:rsidP="001A391F">
      <w:pPr>
        <w:pStyle w:val="ListParagraph"/>
        <w:spacing w:after="0"/>
        <w:ind w:left="0" w:firstLine="709"/>
        <w:jc w:val="both"/>
      </w:pPr>
      <w:r w:rsidRPr="00595704">
        <w:rPr>
          <w:rFonts w:ascii="Times New Roman" w:hAnsi="Times New Roman"/>
          <w:sz w:val="24"/>
          <w:szCs w:val="24"/>
        </w:rPr>
        <w:t>Общия брой точки на заустване без пречистване в обособената територия, обслужвана от „В и К“ ООД Търговище е 14 бр., разпределени както следва:</w:t>
      </w:r>
    </w:p>
    <w:p w:rsidR="00AD151C" w:rsidRPr="00595704" w:rsidRDefault="00AD151C" w:rsidP="001A391F">
      <w:pPr>
        <w:pStyle w:val="ListParagraph"/>
        <w:spacing w:after="0"/>
        <w:ind w:left="0" w:firstLine="709"/>
        <w:jc w:val="both"/>
      </w:pPr>
      <w:r w:rsidRPr="00595704">
        <w:rPr>
          <w:rFonts w:ascii="Times New Roman" w:hAnsi="Times New Roman"/>
          <w:sz w:val="24"/>
          <w:szCs w:val="24"/>
        </w:rPr>
        <w:t>Седем точки на заустване на смесен поток – битови и промишлени отпадъчни води от градската канализация на гр.Омуртаг, пет от тях заустени във водоприемник в р. Голяма река, и два потока заустени във водоприемник р. Ялъ дере.</w:t>
      </w:r>
    </w:p>
    <w:p w:rsidR="00AD151C" w:rsidRPr="00595704" w:rsidRDefault="00AD151C" w:rsidP="001A391F">
      <w:pPr>
        <w:pStyle w:val="ListParagraph"/>
        <w:spacing w:after="0"/>
        <w:ind w:left="0" w:firstLine="709"/>
        <w:jc w:val="both"/>
      </w:pPr>
      <w:r w:rsidRPr="00595704">
        <w:rPr>
          <w:rFonts w:ascii="Times New Roman" w:hAnsi="Times New Roman"/>
          <w:sz w:val="24"/>
          <w:szCs w:val="24"/>
        </w:rPr>
        <w:t xml:space="preserve">Шест точки на заустване на смесен поток – битови и промишлени отпадъчни води от градската канализация на гр.Антоново, четири от тях заустени във водоприемник в </w:t>
      </w:r>
      <w:r w:rsidR="00A170C5" w:rsidRPr="00595704">
        <w:rPr>
          <w:rFonts w:ascii="Times New Roman" w:hAnsi="Times New Roman"/>
          <w:sz w:val="24"/>
          <w:szCs w:val="24"/>
        </w:rPr>
        <w:t xml:space="preserve">               </w:t>
      </w:r>
      <w:r w:rsidRPr="00595704">
        <w:rPr>
          <w:rFonts w:ascii="Times New Roman" w:hAnsi="Times New Roman"/>
          <w:sz w:val="24"/>
          <w:szCs w:val="24"/>
        </w:rPr>
        <w:t>р. Карадере, и два потока заустени във водоприемник р. Голяма река.</w:t>
      </w:r>
    </w:p>
    <w:p w:rsidR="00AD151C" w:rsidRPr="00595704" w:rsidRDefault="00AD151C" w:rsidP="001A391F">
      <w:pPr>
        <w:pStyle w:val="ListParagraph"/>
        <w:spacing w:after="0"/>
        <w:ind w:left="0" w:firstLine="709"/>
        <w:jc w:val="both"/>
        <w:rPr>
          <w:rFonts w:ascii="Times New Roman" w:hAnsi="Times New Roman"/>
          <w:sz w:val="24"/>
          <w:szCs w:val="24"/>
        </w:rPr>
      </w:pPr>
      <w:r w:rsidRPr="00595704">
        <w:rPr>
          <w:rFonts w:ascii="Times New Roman" w:hAnsi="Times New Roman"/>
          <w:sz w:val="24"/>
          <w:szCs w:val="24"/>
        </w:rPr>
        <w:t>Една точка на заустване на смесен поток – битови и промишлени отпадъчни води на част от градската канализация на гр.Попово, заустени във водоприемник в р. Сеяческа.</w:t>
      </w:r>
    </w:p>
    <w:p w:rsidR="00AD151C" w:rsidRPr="00595704" w:rsidRDefault="00AD151C" w:rsidP="00D61DC1"/>
    <w:p w:rsidR="00A54DFD" w:rsidRDefault="00A54DFD" w:rsidP="001A391F">
      <w:pPr>
        <w:pStyle w:val="Heading5"/>
        <w:keepLines w:val="0"/>
        <w:numPr>
          <w:ilvl w:val="2"/>
          <w:numId w:val="1"/>
        </w:numPr>
        <w:ind w:left="0" w:firstLine="709"/>
        <w:jc w:val="both"/>
        <w:rPr>
          <w:rFonts w:ascii="Times New Roman" w:hAnsi="Times New Roman"/>
        </w:rPr>
      </w:pPr>
      <w:r w:rsidRPr="00A54DFD">
        <w:rPr>
          <w:rFonts w:ascii="Times New Roman" w:hAnsi="Times New Roman"/>
        </w:rPr>
        <w:t>Разрешителни за заустване - №, дата на издаване, срок на валидност</w:t>
      </w:r>
    </w:p>
    <w:p w:rsidR="00AD151C" w:rsidRPr="00595704" w:rsidRDefault="00AD151C" w:rsidP="001A391F">
      <w:pPr>
        <w:pStyle w:val="ListParagraph"/>
        <w:spacing w:after="0"/>
        <w:ind w:left="0" w:firstLine="709"/>
      </w:pPr>
      <w:r w:rsidRPr="00595704">
        <w:rPr>
          <w:rFonts w:ascii="Times New Roman" w:hAnsi="Times New Roman"/>
          <w:sz w:val="24"/>
          <w:szCs w:val="24"/>
        </w:rPr>
        <w:t>За обособената територия, обслужвана от „В и К“ ООД Търговище има издадени три  Разрешителни за заустване без пречистване.</w:t>
      </w:r>
    </w:p>
    <w:tbl>
      <w:tblPr>
        <w:tblW w:w="0" w:type="auto"/>
        <w:jc w:val="center"/>
        <w:tblLayout w:type="fixed"/>
        <w:tblCellMar>
          <w:left w:w="70" w:type="dxa"/>
          <w:right w:w="70" w:type="dxa"/>
        </w:tblCellMar>
        <w:tblLook w:val="0000" w:firstRow="0" w:lastRow="0" w:firstColumn="0" w:lastColumn="0" w:noHBand="0" w:noVBand="0"/>
      </w:tblPr>
      <w:tblGrid>
        <w:gridCol w:w="660"/>
        <w:gridCol w:w="2742"/>
        <w:gridCol w:w="1780"/>
        <w:gridCol w:w="2180"/>
      </w:tblGrid>
      <w:tr w:rsidR="00AD151C" w:rsidRPr="00595704" w:rsidTr="00E23BEF">
        <w:trPr>
          <w:trHeight w:val="315"/>
          <w:jc w:val="center"/>
        </w:trPr>
        <w:tc>
          <w:tcPr>
            <w:tcW w:w="660" w:type="dxa"/>
            <w:shd w:val="clear" w:color="auto" w:fill="auto"/>
            <w:vAlign w:val="center"/>
          </w:tcPr>
          <w:p w:rsidR="00AD151C" w:rsidRPr="00595704" w:rsidRDefault="00AD151C" w:rsidP="001A391F">
            <w:pPr>
              <w:snapToGrid w:val="0"/>
              <w:spacing w:after="0" w:line="240" w:lineRule="auto"/>
              <w:ind w:firstLine="709"/>
              <w:rPr>
                <w:rFonts w:ascii="Times New Roman" w:eastAsia="Times New Roman" w:hAnsi="Times New Roman"/>
                <w:sz w:val="24"/>
                <w:szCs w:val="24"/>
                <w:lang w:eastAsia="bg-BG"/>
              </w:rPr>
            </w:pPr>
          </w:p>
        </w:tc>
        <w:tc>
          <w:tcPr>
            <w:tcW w:w="6702" w:type="dxa"/>
            <w:gridSpan w:val="3"/>
            <w:shd w:val="clear" w:color="auto" w:fill="auto"/>
            <w:vAlign w:val="center"/>
          </w:tcPr>
          <w:p w:rsidR="00AD151C" w:rsidRPr="00595704" w:rsidRDefault="00AD151C" w:rsidP="001A391F">
            <w:pPr>
              <w:spacing w:after="0" w:line="240" w:lineRule="auto"/>
              <w:ind w:firstLine="709"/>
              <w:jc w:val="center"/>
            </w:pPr>
            <w:r w:rsidRPr="00595704">
              <w:rPr>
                <w:rFonts w:ascii="Times New Roman" w:eastAsia="Times New Roman" w:hAnsi="Times New Roman"/>
                <w:b/>
                <w:bCs/>
                <w:sz w:val="24"/>
                <w:szCs w:val="24"/>
                <w:lang w:eastAsia="bg-BG"/>
              </w:rPr>
              <w:t>Списък на Разрешителни за заустване:</w:t>
            </w:r>
          </w:p>
        </w:tc>
      </w:tr>
      <w:tr w:rsidR="00AD151C" w:rsidRPr="00595704" w:rsidTr="00E23BEF">
        <w:trPr>
          <w:trHeight w:val="300"/>
          <w:jc w:val="center"/>
        </w:trPr>
        <w:tc>
          <w:tcPr>
            <w:tcW w:w="6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D151C" w:rsidRPr="00595704" w:rsidRDefault="00AD151C" w:rsidP="001A391F">
            <w:pPr>
              <w:spacing w:after="0" w:line="240" w:lineRule="auto"/>
              <w:ind w:firstLine="709"/>
              <w:jc w:val="center"/>
            </w:pPr>
            <w:r w:rsidRPr="00595704">
              <w:rPr>
                <w:rFonts w:ascii="Times New Roman" w:eastAsia="Times New Roman" w:hAnsi="Times New Roman"/>
                <w:b/>
                <w:bCs/>
                <w:sz w:val="24"/>
                <w:szCs w:val="24"/>
                <w:lang w:eastAsia="bg-BG"/>
              </w:rPr>
              <w:t>№ по ред</w:t>
            </w:r>
          </w:p>
        </w:tc>
        <w:tc>
          <w:tcPr>
            <w:tcW w:w="27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D151C" w:rsidRPr="00595704" w:rsidRDefault="00AD151C" w:rsidP="001A391F">
            <w:pPr>
              <w:spacing w:after="0" w:line="240" w:lineRule="auto"/>
              <w:ind w:firstLine="709"/>
              <w:jc w:val="center"/>
            </w:pPr>
            <w:r w:rsidRPr="00595704">
              <w:rPr>
                <w:rFonts w:ascii="Times New Roman" w:eastAsia="Times New Roman" w:hAnsi="Times New Roman"/>
                <w:b/>
                <w:bCs/>
                <w:sz w:val="24"/>
                <w:szCs w:val="24"/>
                <w:lang w:eastAsia="bg-BG"/>
              </w:rPr>
              <w:t xml:space="preserve"> Разрешителни за заустване - №</w:t>
            </w:r>
          </w:p>
        </w:tc>
        <w:tc>
          <w:tcPr>
            <w:tcW w:w="17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D151C" w:rsidRPr="00595704" w:rsidRDefault="00AD151C" w:rsidP="001A391F">
            <w:pPr>
              <w:spacing w:after="0" w:line="240" w:lineRule="auto"/>
              <w:ind w:firstLine="709"/>
              <w:jc w:val="center"/>
            </w:pPr>
            <w:r w:rsidRPr="00595704">
              <w:rPr>
                <w:rFonts w:ascii="Times New Roman" w:eastAsia="Times New Roman" w:hAnsi="Times New Roman"/>
                <w:b/>
                <w:bCs/>
                <w:sz w:val="24"/>
                <w:szCs w:val="24"/>
                <w:lang w:eastAsia="bg-BG"/>
              </w:rPr>
              <w:t>Дата на издаване</w:t>
            </w:r>
          </w:p>
        </w:tc>
        <w:tc>
          <w:tcPr>
            <w:tcW w:w="21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D151C" w:rsidRPr="00595704" w:rsidRDefault="00AD151C" w:rsidP="001A391F">
            <w:pPr>
              <w:spacing w:after="0" w:line="240" w:lineRule="auto"/>
              <w:ind w:firstLine="709"/>
              <w:jc w:val="center"/>
            </w:pPr>
            <w:r w:rsidRPr="00595704">
              <w:rPr>
                <w:rFonts w:ascii="Times New Roman" w:eastAsia="Times New Roman" w:hAnsi="Times New Roman"/>
                <w:b/>
                <w:bCs/>
                <w:sz w:val="24"/>
                <w:szCs w:val="24"/>
                <w:lang w:eastAsia="bg-BG"/>
              </w:rPr>
              <w:t xml:space="preserve">Срок на валидност </w:t>
            </w:r>
          </w:p>
        </w:tc>
      </w:tr>
      <w:tr w:rsidR="00AD151C" w:rsidRPr="00595704" w:rsidTr="00E23BEF">
        <w:trPr>
          <w:trHeight w:val="300"/>
          <w:jc w:val="center"/>
        </w:trPr>
        <w:tc>
          <w:tcPr>
            <w:tcW w:w="6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D151C" w:rsidRPr="00595704" w:rsidRDefault="00AD151C" w:rsidP="001A391F">
            <w:pPr>
              <w:snapToGrid w:val="0"/>
              <w:spacing w:after="0" w:line="240" w:lineRule="auto"/>
              <w:ind w:firstLine="709"/>
              <w:rPr>
                <w:rFonts w:ascii="Times New Roman" w:eastAsia="Times New Roman" w:hAnsi="Times New Roman"/>
                <w:b/>
                <w:bCs/>
                <w:sz w:val="24"/>
                <w:szCs w:val="24"/>
                <w:lang w:eastAsia="bg-BG"/>
              </w:rPr>
            </w:pPr>
          </w:p>
        </w:tc>
        <w:tc>
          <w:tcPr>
            <w:tcW w:w="27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D151C" w:rsidRPr="00595704" w:rsidRDefault="00AD151C" w:rsidP="001A391F">
            <w:pPr>
              <w:snapToGrid w:val="0"/>
              <w:spacing w:after="0" w:line="240" w:lineRule="auto"/>
              <w:ind w:firstLine="709"/>
              <w:rPr>
                <w:rFonts w:ascii="Times New Roman" w:eastAsia="Times New Roman" w:hAnsi="Times New Roman"/>
                <w:b/>
                <w:bCs/>
                <w:sz w:val="24"/>
                <w:szCs w:val="24"/>
                <w:lang w:eastAsia="bg-BG"/>
              </w:rPr>
            </w:pPr>
          </w:p>
        </w:tc>
        <w:tc>
          <w:tcPr>
            <w:tcW w:w="17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D151C" w:rsidRPr="00595704" w:rsidRDefault="00AD151C" w:rsidP="001A391F">
            <w:pPr>
              <w:snapToGrid w:val="0"/>
              <w:spacing w:after="0" w:line="240" w:lineRule="auto"/>
              <w:ind w:firstLine="709"/>
              <w:rPr>
                <w:rFonts w:ascii="Times New Roman" w:eastAsia="Times New Roman" w:hAnsi="Times New Roman"/>
                <w:b/>
                <w:bCs/>
                <w:sz w:val="24"/>
                <w:szCs w:val="24"/>
                <w:lang w:eastAsia="bg-BG"/>
              </w:rPr>
            </w:pPr>
          </w:p>
        </w:tc>
        <w:tc>
          <w:tcPr>
            <w:tcW w:w="21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D151C" w:rsidRPr="00595704" w:rsidRDefault="00AD151C" w:rsidP="001A391F">
            <w:pPr>
              <w:snapToGrid w:val="0"/>
              <w:spacing w:after="0" w:line="240" w:lineRule="auto"/>
              <w:ind w:firstLine="709"/>
              <w:rPr>
                <w:rFonts w:ascii="Times New Roman" w:eastAsia="Times New Roman" w:hAnsi="Times New Roman"/>
                <w:b/>
                <w:bCs/>
                <w:sz w:val="24"/>
                <w:szCs w:val="24"/>
                <w:lang w:eastAsia="bg-BG"/>
              </w:rPr>
            </w:pPr>
          </w:p>
        </w:tc>
      </w:tr>
      <w:tr w:rsidR="00AD151C" w:rsidRPr="00595704" w:rsidTr="00E23BEF">
        <w:trPr>
          <w:trHeight w:val="945"/>
          <w:jc w:val="center"/>
        </w:trPr>
        <w:tc>
          <w:tcPr>
            <w:tcW w:w="660" w:type="dxa"/>
            <w:tcBorders>
              <w:left w:val="single" w:sz="4" w:space="0" w:color="000000"/>
              <w:bottom w:val="single" w:sz="4" w:space="0" w:color="000000"/>
              <w:right w:val="single" w:sz="4" w:space="0" w:color="000000"/>
            </w:tcBorders>
            <w:shd w:val="clear" w:color="auto" w:fill="auto"/>
            <w:vAlign w:val="center"/>
          </w:tcPr>
          <w:p w:rsidR="00AD151C" w:rsidRPr="00595704" w:rsidRDefault="00AD151C" w:rsidP="001A391F">
            <w:pPr>
              <w:spacing w:after="0" w:line="240" w:lineRule="auto"/>
              <w:ind w:firstLine="709"/>
              <w:jc w:val="center"/>
            </w:pPr>
            <w:r w:rsidRPr="00595704">
              <w:rPr>
                <w:rFonts w:ascii="Times New Roman" w:eastAsia="Times New Roman" w:hAnsi="Times New Roman"/>
                <w:sz w:val="24"/>
                <w:szCs w:val="24"/>
                <w:lang w:eastAsia="bg-BG"/>
              </w:rPr>
              <w:t>1</w:t>
            </w:r>
          </w:p>
        </w:tc>
        <w:tc>
          <w:tcPr>
            <w:tcW w:w="2742" w:type="dxa"/>
            <w:tcBorders>
              <w:bottom w:val="single" w:sz="4" w:space="0" w:color="000000"/>
              <w:right w:val="single" w:sz="4" w:space="0" w:color="000000"/>
            </w:tcBorders>
            <w:shd w:val="clear" w:color="auto" w:fill="auto"/>
            <w:vAlign w:val="center"/>
          </w:tcPr>
          <w:p w:rsidR="00AD151C" w:rsidRPr="00595704" w:rsidRDefault="00AD151C" w:rsidP="001A391F">
            <w:pPr>
              <w:spacing w:after="0" w:line="240" w:lineRule="auto"/>
              <w:ind w:firstLine="709"/>
              <w:jc w:val="center"/>
            </w:pPr>
            <w:r w:rsidRPr="00595704">
              <w:rPr>
                <w:rFonts w:ascii="Times New Roman" w:eastAsia="Times New Roman" w:hAnsi="Times New Roman"/>
                <w:sz w:val="24"/>
                <w:szCs w:val="24"/>
                <w:lang w:eastAsia="bg-BG"/>
              </w:rPr>
              <w:t>Разрешително за заустване № 1314 0163</w:t>
            </w:r>
          </w:p>
        </w:tc>
        <w:tc>
          <w:tcPr>
            <w:tcW w:w="1780" w:type="dxa"/>
            <w:tcBorders>
              <w:bottom w:val="single" w:sz="4" w:space="0" w:color="000000"/>
              <w:right w:val="single" w:sz="4" w:space="0" w:color="000000"/>
            </w:tcBorders>
            <w:shd w:val="clear" w:color="auto" w:fill="auto"/>
            <w:vAlign w:val="center"/>
          </w:tcPr>
          <w:p w:rsidR="00AD151C" w:rsidRPr="00595704" w:rsidRDefault="00AD151C" w:rsidP="001A391F">
            <w:pPr>
              <w:spacing w:after="0" w:line="240" w:lineRule="auto"/>
              <w:ind w:firstLine="67"/>
              <w:jc w:val="center"/>
            </w:pPr>
            <w:r w:rsidRPr="00595704">
              <w:rPr>
                <w:rFonts w:ascii="Times New Roman" w:eastAsia="Times New Roman" w:hAnsi="Times New Roman"/>
                <w:sz w:val="24"/>
                <w:szCs w:val="24"/>
                <w:lang w:eastAsia="bg-BG"/>
              </w:rPr>
              <w:t xml:space="preserve">30.12.2010 г.  </w:t>
            </w:r>
          </w:p>
        </w:tc>
        <w:tc>
          <w:tcPr>
            <w:tcW w:w="2180" w:type="dxa"/>
            <w:tcBorders>
              <w:bottom w:val="single" w:sz="4" w:space="0" w:color="000000"/>
              <w:right w:val="single" w:sz="4" w:space="0" w:color="000000"/>
            </w:tcBorders>
            <w:shd w:val="clear" w:color="auto" w:fill="auto"/>
            <w:vAlign w:val="center"/>
          </w:tcPr>
          <w:p w:rsidR="00AD151C" w:rsidRPr="00595704" w:rsidRDefault="00AD151C" w:rsidP="001A391F">
            <w:pPr>
              <w:spacing w:after="0" w:line="240" w:lineRule="auto"/>
              <w:ind w:firstLine="130"/>
              <w:jc w:val="center"/>
            </w:pPr>
            <w:r w:rsidRPr="00595704">
              <w:rPr>
                <w:rFonts w:ascii="Times New Roman" w:eastAsia="Times New Roman" w:hAnsi="Times New Roman"/>
                <w:sz w:val="24"/>
                <w:szCs w:val="24"/>
                <w:lang w:eastAsia="bg-BG"/>
              </w:rPr>
              <w:t>До въвеждане н експлоатация на ПСОВ Омуртаг</w:t>
            </w:r>
          </w:p>
        </w:tc>
      </w:tr>
      <w:tr w:rsidR="00AD151C" w:rsidRPr="00595704" w:rsidTr="000E1C94">
        <w:trPr>
          <w:trHeight w:val="630"/>
          <w:jc w:val="center"/>
        </w:trPr>
        <w:tc>
          <w:tcPr>
            <w:tcW w:w="660" w:type="dxa"/>
            <w:tcBorders>
              <w:top w:val="single" w:sz="4" w:space="0" w:color="auto"/>
              <w:left w:val="single" w:sz="4" w:space="0" w:color="000000"/>
              <w:bottom w:val="single" w:sz="4" w:space="0" w:color="000000"/>
              <w:right w:val="single" w:sz="4" w:space="0" w:color="000000"/>
            </w:tcBorders>
            <w:shd w:val="clear" w:color="auto" w:fill="auto"/>
            <w:vAlign w:val="center"/>
          </w:tcPr>
          <w:p w:rsidR="00AD151C" w:rsidRPr="00595704" w:rsidRDefault="00AD151C" w:rsidP="001A391F">
            <w:pPr>
              <w:spacing w:after="0" w:line="240" w:lineRule="auto"/>
              <w:ind w:firstLine="709"/>
              <w:jc w:val="center"/>
            </w:pPr>
            <w:r w:rsidRPr="00595704">
              <w:rPr>
                <w:rFonts w:ascii="Times New Roman" w:eastAsia="Times New Roman" w:hAnsi="Times New Roman"/>
                <w:sz w:val="24"/>
                <w:szCs w:val="24"/>
                <w:lang w:eastAsia="bg-BG"/>
              </w:rPr>
              <w:t>2</w:t>
            </w:r>
          </w:p>
        </w:tc>
        <w:tc>
          <w:tcPr>
            <w:tcW w:w="2742" w:type="dxa"/>
            <w:tcBorders>
              <w:top w:val="single" w:sz="4" w:space="0" w:color="auto"/>
              <w:bottom w:val="single" w:sz="4" w:space="0" w:color="000000"/>
              <w:right w:val="single" w:sz="4" w:space="0" w:color="000000"/>
            </w:tcBorders>
            <w:shd w:val="clear" w:color="auto" w:fill="auto"/>
            <w:vAlign w:val="center"/>
          </w:tcPr>
          <w:p w:rsidR="00AD151C" w:rsidRPr="00595704" w:rsidRDefault="00AD151C" w:rsidP="001A391F">
            <w:pPr>
              <w:spacing w:after="0" w:line="240" w:lineRule="auto"/>
              <w:ind w:firstLine="709"/>
              <w:jc w:val="center"/>
            </w:pPr>
            <w:r w:rsidRPr="00595704">
              <w:rPr>
                <w:rFonts w:ascii="Times New Roman" w:eastAsia="Times New Roman" w:hAnsi="Times New Roman"/>
                <w:sz w:val="24"/>
                <w:szCs w:val="24"/>
                <w:lang w:eastAsia="bg-BG"/>
              </w:rPr>
              <w:t>Разрешително за заустване № 1374 0073</w:t>
            </w:r>
          </w:p>
        </w:tc>
        <w:tc>
          <w:tcPr>
            <w:tcW w:w="1780" w:type="dxa"/>
            <w:tcBorders>
              <w:top w:val="single" w:sz="4" w:space="0" w:color="auto"/>
              <w:bottom w:val="single" w:sz="4" w:space="0" w:color="000000"/>
              <w:right w:val="single" w:sz="4" w:space="0" w:color="000000"/>
            </w:tcBorders>
            <w:shd w:val="clear" w:color="auto" w:fill="auto"/>
            <w:vAlign w:val="center"/>
          </w:tcPr>
          <w:p w:rsidR="00AD151C" w:rsidRPr="00595704" w:rsidRDefault="00AD151C" w:rsidP="001A391F">
            <w:pPr>
              <w:spacing w:after="0" w:line="240" w:lineRule="auto"/>
              <w:ind w:firstLine="67"/>
              <w:jc w:val="center"/>
            </w:pPr>
            <w:r w:rsidRPr="00595704">
              <w:rPr>
                <w:rFonts w:ascii="Times New Roman" w:eastAsia="Times New Roman" w:hAnsi="Times New Roman"/>
                <w:sz w:val="24"/>
                <w:szCs w:val="24"/>
                <w:lang w:eastAsia="bg-BG"/>
              </w:rPr>
              <w:t xml:space="preserve">09.07.2014 г.  </w:t>
            </w:r>
          </w:p>
        </w:tc>
        <w:tc>
          <w:tcPr>
            <w:tcW w:w="2180" w:type="dxa"/>
            <w:tcBorders>
              <w:top w:val="single" w:sz="4" w:space="0" w:color="auto"/>
              <w:bottom w:val="single" w:sz="4" w:space="0" w:color="000000"/>
              <w:right w:val="single" w:sz="4" w:space="0" w:color="000000"/>
            </w:tcBorders>
            <w:shd w:val="clear" w:color="auto" w:fill="auto"/>
            <w:vAlign w:val="center"/>
          </w:tcPr>
          <w:p w:rsidR="00AD151C" w:rsidRPr="00595704" w:rsidRDefault="00BE15E5" w:rsidP="001A391F">
            <w:pPr>
              <w:spacing w:after="0" w:line="240" w:lineRule="auto"/>
              <w:ind w:firstLine="130"/>
              <w:jc w:val="center"/>
            </w:pPr>
            <w:r w:rsidRPr="00595704">
              <w:rPr>
                <w:rFonts w:ascii="Times New Roman" w:eastAsia="Times New Roman" w:hAnsi="Times New Roman"/>
                <w:sz w:val="24"/>
                <w:szCs w:val="24"/>
                <w:lang w:eastAsia="bg-BG"/>
              </w:rPr>
              <w:t>В процедура по продължаване</w:t>
            </w:r>
          </w:p>
        </w:tc>
      </w:tr>
      <w:tr w:rsidR="00AD151C" w:rsidRPr="00595704" w:rsidTr="00E23BEF">
        <w:trPr>
          <w:trHeight w:val="630"/>
          <w:jc w:val="center"/>
        </w:trPr>
        <w:tc>
          <w:tcPr>
            <w:tcW w:w="660" w:type="dxa"/>
            <w:tcBorders>
              <w:left w:val="single" w:sz="4" w:space="0" w:color="000000"/>
              <w:bottom w:val="single" w:sz="4" w:space="0" w:color="000000"/>
              <w:right w:val="single" w:sz="4" w:space="0" w:color="000000"/>
            </w:tcBorders>
            <w:shd w:val="clear" w:color="auto" w:fill="auto"/>
            <w:vAlign w:val="center"/>
          </w:tcPr>
          <w:p w:rsidR="00AD151C" w:rsidRPr="00595704" w:rsidRDefault="00AD151C" w:rsidP="001A391F">
            <w:pPr>
              <w:spacing w:after="0" w:line="240" w:lineRule="auto"/>
              <w:ind w:firstLine="709"/>
              <w:jc w:val="center"/>
            </w:pPr>
            <w:r w:rsidRPr="00595704">
              <w:rPr>
                <w:rFonts w:ascii="Times New Roman" w:eastAsia="Times New Roman" w:hAnsi="Times New Roman"/>
                <w:sz w:val="24"/>
                <w:szCs w:val="24"/>
                <w:lang w:eastAsia="bg-BG"/>
              </w:rPr>
              <w:t>3</w:t>
            </w:r>
          </w:p>
        </w:tc>
        <w:tc>
          <w:tcPr>
            <w:tcW w:w="2742" w:type="dxa"/>
            <w:tcBorders>
              <w:bottom w:val="single" w:sz="4" w:space="0" w:color="000000"/>
              <w:right w:val="single" w:sz="4" w:space="0" w:color="000000"/>
            </w:tcBorders>
            <w:shd w:val="clear" w:color="auto" w:fill="auto"/>
            <w:vAlign w:val="center"/>
          </w:tcPr>
          <w:p w:rsidR="00AD151C" w:rsidRPr="00595704" w:rsidRDefault="00AD151C" w:rsidP="00D70999">
            <w:pPr>
              <w:spacing w:after="0" w:line="240" w:lineRule="auto"/>
              <w:ind w:firstLine="709"/>
              <w:jc w:val="center"/>
            </w:pPr>
            <w:r w:rsidRPr="00595704">
              <w:rPr>
                <w:rFonts w:ascii="Times New Roman" w:eastAsia="Times New Roman" w:hAnsi="Times New Roman"/>
                <w:sz w:val="24"/>
                <w:szCs w:val="24"/>
                <w:lang w:eastAsia="bg-BG"/>
              </w:rPr>
              <w:t>Разрешително за заустване № 1314 02</w:t>
            </w:r>
            <w:r w:rsidR="00D70999" w:rsidRPr="00595704">
              <w:rPr>
                <w:rFonts w:ascii="Times New Roman" w:eastAsia="Times New Roman" w:hAnsi="Times New Roman"/>
                <w:sz w:val="24"/>
                <w:szCs w:val="24"/>
                <w:lang w:eastAsia="bg-BG"/>
              </w:rPr>
              <w:t>42</w:t>
            </w:r>
            <w:r w:rsidRPr="00595704">
              <w:rPr>
                <w:rFonts w:ascii="Times New Roman" w:eastAsia="Times New Roman" w:hAnsi="Times New Roman"/>
                <w:sz w:val="24"/>
                <w:szCs w:val="24"/>
                <w:lang w:eastAsia="bg-BG"/>
              </w:rPr>
              <w:t xml:space="preserve"> </w:t>
            </w:r>
          </w:p>
        </w:tc>
        <w:tc>
          <w:tcPr>
            <w:tcW w:w="1780" w:type="dxa"/>
            <w:tcBorders>
              <w:bottom w:val="single" w:sz="4" w:space="0" w:color="000000"/>
              <w:right w:val="single" w:sz="4" w:space="0" w:color="000000"/>
            </w:tcBorders>
            <w:shd w:val="clear" w:color="auto" w:fill="auto"/>
            <w:vAlign w:val="center"/>
          </w:tcPr>
          <w:p w:rsidR="00AD151C" w:rsidRPr="00595704" w:rsidRDefault="00D70999" w:rsidP="00D70999">
            <w:pPr>
              <w:spacing w:after="0" w:line="240" w:lineRule="auto"/>
              <w:ind w:firstLine="67"/>
              <w:jc w:val="center"/>
            </w:pPr>
            <w:r w:rsidRPr="00595704">
              <w:rPr>
                <w:rFonts w:ascii="Times New Roman" w:eastAsia="Times New Roman" w:hAnsi="Times New Roman"/>
                <w:sz w:val="24"/>
                <w:szCs w:val="24"/>
                <w:lang w:eastAsia="bg-BG"/>
              </w:rPr>
              <w:t xml:space="preserve"> 14</w:t>
            </w:r>
            <w:r w:rsidR="00AD151C" w:rsidRPr="00595704">
              <w:rPr>
                <w:rFonts w:ascii="Times New Roman" w:eastAsia="Times New Roman" w:hAnsi="Times New Roman"/>
                <w:sz w:val="24"/>
                <w:szCs w:val="24"/>
                <w:lang w:eastAsia="bg-BG"/>
              </w:rPr>
              <w:t>.02.201</w:t>
            </w:r>
            <w:r w:rsidRPr="00595704">
              <w:rPr>
                <w:rFonts w:ascii="Times New Roman" w:eastAsia="Times New Roman" w:hAnsi="Times New Roman"/>
                <w:sz w:val="24"/>
                <w:szCs w:val="24"/>
                <w:lang w:eastAsia="bg-BG"/>
              </w:rPr>
              <w:t>4</w:t>
            </w:r>
            <w:r w:rsidR="00AD151C" w:rsidRPr="00595704">
              <w:rPr>
                <w:rFonts w:ascii="Times New Roman" w:eastAsia="Times New Roman" w:hAnsi="Times New Roman"/>
                <w:sz w:val="24"/>
                <w:szCs w:val="24"/>
                <w:lang w:eastAsia="bg-BG"/>
              </w:rPr>
              <w:t xml:space="preserve"> г. </w:t>
            </w:r>
          </w:p>
        </w:tc>
        <w:tc>
          <w:tcPr>
            <w:tcW w:w="2180" w:type="dxa"/>
            <w:tcBorders>
              <w:bottom w:val="single" w:sz="4" w:space="0" w:color="000000"/>
              <w:right w:val="single" w:sz="4" w:space="0" w:color="000000"/>
            </w:tcBorders>
            <w:shd w:val="clear" w:color="auto" w:fill="auto"/>
            <w:vAlign w:val="center"/>
          </w:tcPr>
          <w:p w:rsidR="00AD151C" w:rsidRPr="00595704" w:rsidRDefault="00D70999" w:rsidP="001A391F">
            <w:pPr>
              <w:spacing w:after="0" w:line="240" w:lineRule="auto"/>
              <w:ind w:firstLine="130"/>
              <w:jc w:val="center"/>
            </w:pPr>
            <w:r w:rsidRPr="00595704">
              <w:rPr>
                <w:rFonts w:ascii="Times New Roman" w:eastAsia="Times New Roman" w:hAnsi="Times New Roman"/>
                <w:sz w:val="24"/>
                <w:szCs w:val="24"/>
                <w:lang w:eastAsia="bg-BG"/>
              </w:rPr>
              <w:t>В процедура по продължаване</w:t>
            </w:r>
          </w:p>
        </w:tc>
      </w:tr>
    </w:tbl>
    <w:p w:rsidR="00AD151C" w:rsidRPr="00AD151C" w:rsidRDefault="00AD151C" w:rsidP="001A391F">
      <w:pPr>
        <w:ind w:firstLine="709"/>
      </w:pPr>
    </w:p>
    <w:p w:rsidR="00F4296E" w:rsidRDefault="00F4296E" w:rsidP="001A391F">
      <w:pPr>
        <w:pStyle w:val="Heading5"/>
        <w:keepLines w:val="0"/>
        <w:numPr>
          <w:ilvl w:val="2"/>
          <w:numId w:val="1"/>
        </w:numPr>
        <w:ind w:left="0" w:firstLine="709"/>
        <w:jc w:val="both"/>
        <w:rPr>
          <w:rFonts w:ascii="Times New Roman" w:hAnsi="Times New Roman"/>
        </w:rPr>
      </w:pPr>
      <w:bookmarkStart w:id="13" w:name="_Toc450131412"/>
      <w:r w:rsidRPr="007771E0">
        <w:rPr>
          <w:rFonts w:ascii="Times New Roman" w:hAnsi="Times New Roman"/>
        </w:rPr>
        <w:t>Канализационна мрежа</w:t>
      </w:r>
      <w:bookmarkEnd w:id="13"/>
    </w:p>
    <w:p w:rsidR="00E23BEF" w:rsidRPr="00595704" w:rsidRDefault="00E23BEF" w:rsidP="001A391F">
      <w:pPr>
        <w:pStyle w:val="ListParagraph"/>
        <w:spacing w:after="0"/>
        <w:ind w:left="0" w:firstLine="709"/>
        <w:jc w:val="both"/>
      </w:pPr>
      <w:r w:rsidRPr="00595704">
        <w:rPr>
          <w:rFonts w:ascii="Times New Roman" w:hAnsi="Times New Roman"/>
          <w:sz w:val="24"/>
          <w:szCs w:val="24"/>
        </w:rPr>
        <w:t xml:space="preserve">Общата дължина на канализационната мрежа е </w:t>
      </w:r>
      <w:r w:rsidR="00642643" w:rsidRPr="00595704">
        <w:rPr>
          <w:rFonts w:ascii="Times New Roman" w:hAnsi="Times New Roman"/>
          <w:sz w:val="24"/>
          <w:szCs w:val="24"/>
        </w:rPr>
        <w:t>183</w:t>
      </w:r>
      <w:r w:rsidR="00E94171" w:rsidRPr="00595704">
        <w:rPr>
          <w:rFonts w:ascii="Times New Roman" w:hAnsi="Times New Roman"/>
          <w:sz w:val="24"/>
          <w:szCs w:val="24"/>
        </w:rPr>
        <w:t> </w:t>
      </w:r>
      <w:r w:rsidR="00EF1BD3" w:rsidRPr="00595704">
        <w:rPr>
          <w:rFonts w:ascii="Times New Roman" w:hAnsi="Times New Roman"/>
          <w:sz w:val="24"/>
          <w:szCs w:val="24"/>
        </w:rPr>
        <w:t>203</w:t>
      </w:r>
      <w:r w:rsidR="00E94171" w:rsidRPr="00595704">
        <w:rPr>
          <w:rFonts w:ascii="Times New Roman" w:hAnsi="Times New Roman"/>
          <w:sz w:val="24"/>
          <w:szCs w:val="24"/>
        </w:rPr>
        <w:t xml:space="preserve"> </w:t>
      </w:r>
      <w:r w:rsidRPr="00595704">
        <w:rPr>
          <w:rFonts w:ascii="Times New Roman" w:hAnsi="Times New Roman"/>
          <w:sz w:val="24"/>
          <w:szCs w:val="24"/>
        </w:rPr>
        <w:t>м. в това число</w:t>
      </w:r>
      <w:r w:rsidRPr="00595704">
        <w:t xml:space="preserve"> </w:t>
      </w:r>
      <w:r w:rsidRPr="00595704">
        <w:rPr>
          <w:rFonts w:ascii="Times New Roman" w:hAnsi="Times New Roman"/>
          <w:sz w:val="24"/>
          <w:szCs w:val="24"/>
        </w:rPr>
        <w:t>разпределителна канализационна мрежа 137 </w:t>
      </w:r>
      <w:r w:rsidR="00CC2BB8" w:rsidRPr="00595704">
        <w:rPr>
          <w:rFonts w:ascii="Times New Roman" w:hAnsi="Times New Roman"/>
          <w:sz w:val="24"/>
          <w:szCs w:val="24"/>
        </w:rPr>
        <w:t>802</w:t>
      </w:r>
      <w:r w:rsidRPr="00595704">
        <w:rPr>
          <w:rFonts w:ascii="Times New Roman" w:hAnsi="Times New Roman"/>
          <w:sz w:val="24"/>
          <w:szCs w:val="24"/>
        </w:rPr>
        <w:t xml:space="preserve"> м и главни канализационни колектори </w:t>
      </w:r>
      <w:r w:rsidR="00CC2BB8" w:rsidRPr="00595704">
        <w:rPr>
          <w:rFonts w:ascii="Times New Roman" w:hAnsi="Times New Roman"/>
          <w:sz w:val="24"/>
          <w:szCs w:val="24"/>
        </w:rPr>
        <w:t xml:space="preserve">45 </w:t>
      </w:r>
      <w:r w:rsidR="00EF1BD3" w:rsidRPr="00595704">
        <w:rPr>
          <w:rFonts w:ascii="Times New Roman" w:hAnsi="Times New Roman"/>
          <w:sz w:val="24"/>
          <w:szCs w:val="24"/>
        </w:rPr>
        <w:t>401</w:t>
      </w:r>
      <w:r w:rsidRPr="00595704">
        <w:rPr>
          <w:rFonts w:ascii="Times New Roman" w:hAnsi="Times New Roman"/>
          <w:sz w:val="24"/>
          <w:szCs w:val="24"/>
        </w:rPr>
        <w:t xml:space="preserve"> м.</w:t>
      </w:r>
    </w:p>
    <w:p w:rsidR="00E23BEF" w:rsidRPr="00595704" w:rsidRDefault="00E23BEF" w:rsidP="001A391F">
      <w:pPr>
        <w:pStyle w:val="ListParagraph"/>
        <w:spacing w:after="0"/>
        <w:ind w:left="0" w:firstLine="709"/>
        <w:jc w:val="both"/>
      </w:pPr>
      <w:r w:rsidRPr="00595704">
        <w:rPr>
          <w:rFonts w:ascii="Times New Roman" w:hAnsi="Times New Roman"/>
          <w:sz w:val="24"/>
          <w:szCs w:val="24"/>
        </w:rPr>
        <w:t xml:space="preserve">Бетоновите тръби представляват основната част от изградените канализационни мрежи или </w:t>
      </w:r>
      <w:r w:rsidRPr="00595704">
        <w:rPr>
          <w:rFonts w:ascii="Times New Roman" w:hAnsi="Times New Roman"/>
          <w:sz w:val="24"/>
          <w:szCs w:val="24"/>
          <w:lang w:val="en-US"/>
        </w:rPr>
        <w:t>91</w:t>
      </w:r>
      <w:r w:rsidRPr="00595704">
        <w:rPr>
          <w:rFonts w:ascii="Times New Roman" w:hAnsi="Times New Roman"/>
          <w:sz w:val="24"/>
          <w:szCs w:val="24"/>
        </w:rPr>
        <w:t xml:space="preserve"> % общо за територия. </w:t>
      </w:r>
    </w:p>
    <w:p w:rsidR="00E23BEF" w:rsidRPr="00F9235E" w:rsidRDefault="00E23BEF" w:rsidP="001A391F">
      <w:pPr>
        <w:pStyle w:val="ListParagraph"/>
        <w:spacing w:after="0"/>
        <w:ind w:left="0" w:firstLine="709"/>
        <w:jc w:val="both"/>
        <w:rPr>
          <w:color w:val="00B050"/>
        </w:rPr>
      </w:pPr>
      <w:r w:rsidRPr="00595704">
        <w:rPr>
          <w:rFonts w:ascii="Times New Roman" w:hAnsi="Times New Roman"/>
          <w:sz w:val="24"/>
          <w:szCs w:val="24"/>
        </w:rPr>
        <w:t xml:space="preserve">Средната възраст на канализационната мрежа е </w:t>
      </w:r>
      <w:r w:rsidR="00F9235E" w:rsidRPr="00595704">
        <w:rPr>
          <w:rFonts w:ascii="Times New Roman" w:hAnsi="Times New Roman"/>
          <w:sz w:val="24"/>
          <w:szCs w:val="24"/>
        </w:rPr>
        <w:t>50</w:t>
      </w:r>
      <w:r w:rsidRPr="00595704">
        <w:rPr>
          <w:rFonts w:ascii="Times New Roman" w:hAnsi="Times New Roman"/>
          <w:sz w:val="24"/>
          <w:szCs w:val="24"/>
        </w:rPr>
        <w:t xml:space="preserve"> години.</w:t>
      </w:r>
      <w:r w:rsidRPr="00F9235E">
        <w:rPr>
          <w:rFonts w:ascii="Times New Roman" w:hAnsi="Times New Roman"/>
          <w:color w:val="00B050"/>
          <w:sz w:val="24"/>
          <w:szCs w:val="24"/>
        </w:rPr>
        <w:t xml:space="preserve"> </w:t>
      </w:r>
    </w:p>
    <w:p w:rsidR="00F4296E" w:rsidRDefault="00F4296E" w:rsidP="001A391F">
      <w:pPr>
        <w:pStyle w:val="Heading5"/>
        <w:keepLines w:val="0"/>
        <w:numPr>
          <w:ilvl w:val="2"/>
          <w:numId w:val="1"/>
        </w:numPr>
        <w:ind w:left="0" w:firstLine="709"/>
        <w:jc w:val="both"/>
        <w:rPr>
          <w:rFonts w:ascii="Times New Roman" w:hAnsi="Times New Roman"/>
        </w:rPr>
      </w:pPr>
      <w:bookmarkStart w:id="14" w:name="_Toc450131413"/>
      <w:r w:rsidRPr="007771E0">
        <w:rPr>
          <w:rFonts w:ascii="Times New Roman" w:hAnsi="Times New Roman"/>
        </w:rPr>
        <w:t>Главни канализационни колектори</w:t>
      </w:r>
      <w:bookmarkEnd w:id="14"/>
    </w:p>
    <w:p w:rsidR="00E23BEF" w:rsidRPr="00595704" w:rsidRDefault="00E23BEF" w:rsidP="00F9235E">
      <w:pPr>
        <w:spacing w:after="0"/>
        <w:ind w:firstLine="709"/>
        <w:jc w:val="both"/>
        <w:rPr>
          <w:rFonts w:ascii="Times New Roman" w:hAnsi="Times New Roman"/>
          <w:sz w:val="24"/>
          <w:szCs w:val="24"/>
        </w:rPr>
      </w:pPr>
      <w:r w:rsidRPr="00595704">
        <w:rPr>
          <w:rFonts w:ascii="Times New Roman" w:hAnsi="Times New Roman"/>
          <w:sz w:val="24"/>
          <w:szCs w:val="24"/>
        </w:rPr>
        <w:t>Общата дължина на главните канализационни колектори, експлоатирани от Дружеството достига 4</w:t>
      </w:r>
      <w:r w:rsidR="00EA1858" w:rsidRPr="00595704">
        <w:rPr>
          <w:rFonts w:ascii="Times New Roman" w:hAnsi="Times New Roman"/>
          <w:sz w:val="24"/>
          <w:szCs w:val="24"/>
        </w:rPr>
        <w:t>5</w:t>
      </w:r>
      <w:r w:rsidRPr="00595704">
        <w:rPr>
          <w:rFonts w:ascii="Times New Roman" w:hAnsi="Times New Roman"/>
          <w:sz w:val="24"/>
          <w:szCs w:val="24"/>
        </w:rPr>
        <w:t>,</w:t>
      </w:r>
      <w:r w:rsidR="00EA1858" w:rsidRPr="00595704">
        <w:rPr>
          <w:rFonts w:ascii="Times New Roman" w:hAnsi="Times New Roman"/>
          <w:sz w:val="24"/>
          <w:szCs w:val="24"/>
        </w:rPr>
        <w:t>4</w:t>
      </w:r>
      <w:r w:rsidRPr="00595704">
        <w:rPr>
          <w:rFonts w:ascii="Times New Roman" w:hAnsi="Times New Roman"/>
          <w:sz w:val="24"/>
          <w:szCs w:val="24"/>
        </w:rPr>
        <w:t xml:space="preserve"> км. </w:t>
      </w:r>
    </w:p>
    <w:p w:rsidR="00E23BEF" w:rsidRPr="00595704" w:rsidRDefault="00E23BEF" w:rsidP="001A391F">
      <w:pPr>
        <w:spacing w:after="0"/>
        <w:ind w:firstLine="709"/>
        <w:jc w:val="both"/>
      </w:pPr>
      <w:r w:rsidRPr="00595704">
        <w:rPr>
          <w:rFonts w:ascii="Times New Roman" w:hAnsi="Times New Roman"/>
          <w:sz w:val="24"/>
          <w:szCs w:val="24"/>
        </w:rPr>
        <w:t>Дължината на колектора, събиращ битовите и отпадъчни води на населението на кв. „Въбел” е 5,05 км, а главния колектор от квартала до ПСОВ е с дължина 2,125 км. Главен колектор с дължина 26,725 км събира и отвежда отпадните води на обслужваното от „В и К” ООД Търговище население на гр. Търговище.</w:t>
      </w:r>
    </w:p>
    <w:p w:rsidR="00E23BEF" w:rsidRPr="00595704" w:rsidRDefault="00E23BEF" w:rsidP="00D61DC1">
      <w:pPr>
        <w:spacing w:after="0"/>
        <w:ind w:firstLine="709"/>
        <w:jc w:val="both"/>
      </w:pPr>
      <w:r w:rsidRPr="00595704">
        <w:rPr>
          <w:rFonts w:ascii="Times New Roman" w:hAnsi="Times New Roman"/>
          <w:sz w:val="24"/>
          <w:szCs w:val="24"/>
        </w:rPr>
        <w:t>За отвеждането на отпадните води до ПСОВ е построен колектор с дължина от 9 км. (до ПСОВ гр.Попово), разположена на 7 км от град Попово в землището на село Кардам.</w:t>
      </w:r>
    </w:p>
    <w:p w:rsidR="00A54DFD" w:rsidRDefault="00F4296E" w:rsidP="001A391F">
      <w:pPr>
        <w:pStyle w:val="Heading5"/>
        <w:keepLines w:val="0"/>
        <w:numPr>
          <w:ilvl w:val="2"/>
          <w:numId w:val="1"/>
        </w:numPr>
        <w:ind w:left="0" w:firstLine="709"/>
        <w:jc w:val="both"/>
        <w:rPr>
          <w:rFonts w:ascii="Times New Roman" w:hAnsi="Times New Roman"/>
        </w:rPr>
      </w:pPr>
      <w:bookmarkStart w:id="15" w:name="_Toc450131414"/>
      <w:r w:rsidRPr="007771E0">
        <w:rPr>
          <w:rFonts w:ascii="Times New Roman" w:hAnsi="Times New Roman"/>
        </w:rPr>
        <w:t>Съоръжения</w:t>
      </w:r>
      <w:r w:rsidR="00C83352">
        <w:rPr>
          <w:rFonts w:ascii="Times New Roman" w:hAnsi="Times New Roman"/>
        </w:rPr>
        <w:t xml:space="preserve"> по мрежата – помпени станции, </w:t>
      </w:r>
      <w:r w:rsidRPr="007771E0">
        <w:rPr>
          <w:rFonts w:ascii="Times New Roman" w:hAnsi="Times New Roman"/>
        </w:rPr>
        <w:t>други</w:t>
      </w:r>
      <w:bookmarkEnd w:id="15"/>
      <w:r w:rsidR="00A54DFD" w:rsidRPr="00A54DFD">
        <w:rPr>
          <w:rFonts w:ascii="Times New Roman" w:hAnsi="Times New Roman"/>
        </w:rPr>
        <w:t xml:space="preserve"> </w:t>
      </w:r>
    </w:p>
    <w:p w:rsidR="00E23BEF" w:rsidRPr="00F9235E" w:rsidRDefault="00E23BEF" w:rsidP="00823F3C">
      <w:pPr>
        <w:spacing w:after="0"/>
        <w:ind w:firstLine="709"/>
        <w:jc w:val="both"/>
        <w:rPr>
          <w:color w:val="00B050"/>
        </w:rPr>
      </w:pPr>
      <w:r w:rsidRPr="00595704">
        <w:rPr>
          <w:rFonts w:ascii="Times New Roman" w:hAnsi="Times New Roman"/>
          <w:sz w:val="24"/>
          <w:szCs w:val="24"/>
        </w:rPr>
        <w:t>По канализационната мрежа, експлоатирана от Дружеството не се обслужват помпени станции. В град Омуртаг има два резервоара (септични ями), където постъпва отпадната вода от канализацията на града</w:t>
      </w:r>
      <w:r w:rsidRPr="00F9235E">
        <w:rPr>
          <w:rFonts w:ascii="Times New Roman" w:hAnsi="Times New Roman"/>
          <w:color w:val="00B050"/>
          <w:sz w:val="24"/>
          <w:szCs w:val="24"/>
        </w:rPr>
        <w:t>.</w:t>
      </w:r>
    </w:p>
    <w:p w:rsidR="00F4296E" w:rsidRDefault="006621A2" w:rsidP="001A391F">
      <w:pPr>
        <w:pStyle w:val="Heading5"/>
        <w:keepLines w:val="0"/>
        <w:numPr>
          <w:ilvl w:val="2"/>
          <w:numId w:val="1"/>
        </w:numPr>
        <w:ind w:left="0" w:firstLine="709"/>
        <w:jc w:val="both"/>
        <w:rPr>
          <w:rFonts w:ascii="Times New Roman" w:hAnsi="Times New Roman"/>
        </w:rPr>
      </w:pPr>
      <w:r w:rsidRPr="006621A2">
        <w:rPr>
          <w:rFonts w:ascii="Times New Roman" w:hAnsi="Times New Roman"/>
        </w:rPr>
        <w:t xml:space="preserve"> </w:t>
      </w:r>
      <w:bookmarkStart w:id="16" w:name="_Toc450131415"/>
      <w:r w:rsidR="00F4296E" w:rsidRPr="006621A2">
        <w:rPr>
          <w:rFonts w:ascii="Times New Roman" w:hAnsi="Times New Roman"/>
        </w:rPr>
        <w:t>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bookmarkEnd w:id="16"/>
    </w:p>
    <w:p w:rsidR="00FE5A3A" w:rsidRPr="00595704" w:rsidRDefault="00FE5A3A" w:rsidP="00FE5A3A">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xml:space="preserve">Между Министерството на околната среда и водите и „ВиК“ ООД Търговище има подписан договор за предоставяне на безвъзмездна финансова помощ по проект „Изграждане на ВиК инфраструктура за 7 ВиК оператора“, приоритет 1 „Води“ на Програма „Околна среда“ 2021-2027 г. в размер на 90 млн. лв. </w:t>
      </w:r>
    </w:p>
    <w:p w:rsidR="00FE5A3A" w:rsidRPr="00595704" w:rsidRDefault="00FE5A3A" w:rsidP="00FE5A3A">
      <w:pPr>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xml:space="preserve">Бенефициент по проекта е „Водоснабдяване и канализация“ ООД – гр. Търговище. Проектът е на обща стойност 122 млн. лева, от които безвъзмездна финансова помощ в размер на 90 млн. лева ще бъде предоставена от Програма „Околна среда“ 2021 - 2027 г., а 32 млн. лева ще бъдат осигурени като собствен принос от бенефициента. </w:t>
      </w:r>
    </w:p>
    <w:p w:rsidR="00FE5A3A" w:rsidRPr="00595704" w:rsidRDefault="00FE5A3A" w:rsidP="00FE5A3A">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Идентифицираните мерки и дейности целят постигане на съответствие с европейските Рамкова директива за водите и директивите за пречистване на градските отпадъчни води и за качеството на водата, предназначена за консумация от човека.</w:t>
      </w:r>
    </w:p>
    <w:p w:rsidR="00E23BEF" w:rsidRPr="00595704" w:rsidRDefault="00FE5A3A" w:rsidP="00FE5A3A">
      <w:pPr>
        <w:tabs>
          <w:tab w:val="left" w:pos="3510"/>
        </w:tabs>
        <w:spacing w:after="0" w:line="20" w:lineRule="atLeast"/>
        <w:ind w:firstLine="709"/>
        <w:jc w:val="both"/>
        <w:rPr>
          <w:rFonts w:ascii="Times New Roman" w:eastAsia="Times New Roman" w:hAnsi="Times New Roman"/>
          <w:bCs/>
          <w:sz w:val="24"/>
          <w:szCs w:val="24"/>
          <w:lang w:val="en-US" w:eastAsia="bg-BG"/>
        </w:rPr>
      </w:pPr>
      <w:r w:rsidRPr="00595704">
        <w:rPr>
          <w:rFonts w:ascii="Times New Roman" w:eastAsia="Times New Roman" w:hAnsi="Times New Roman"/>
          <w:bCs/>
          <w:sz w:val="24"/>
          <w:szCs w:val="24"/>
          <w:lang w:eastAsia="bg-BG"/>
        </w:rPr>
        <w:t>Инвестиционните мерки са насочени към реконструкция, подмяна и доизграждане на вътрешните водопроводни мрежи и външни водопроводи, както и реконструкция и доизграждане на канализационните системи. Основните дейности предвидени в проекта включват:</w:t>
      </w:r>
    </w:p>
    <w:p w:rsidR="00FE5A3A" w:rsidRPr="00595704" w:rsidRDefault="00FE5A3A" w:rsidP="00FE5A3A">
      <w:pPr>
        <w:tabs>
          <w:tab w:val="left" w:pos="3510"/>
        </w:tabs>
        <w:spacing w:after="0" w:line="20" w:lineRule="atLeast"/>
        <w:ind w:firstLine="709"/>
        <w:jc w:val="both"/>
        <w:rPr>
          <w:rFonts w:ascii="Times New Roman" w:eastAsia="Times New Roman" w:hAnsi="Times New Roman"/>
          <w:b/>
          <w:bCs/>
          <w:sz w:val="24"/>
          <w:szCs w:val="24"/>
          <w:lang w:eastAsia="bg-BG"/>
        </w:rPr>
      </w:pPr>
      <w:bookmarkStart w:id="17" w:name="_Toc450131416"/>
      <w:r w:rsidRPr="00595704">
        <w:rPr>
          <w:rFonts w:ascii="Times New Roman" w:eastAsia="Times New Roman" w:hAnsi="Times New Roman"/>
          <w:b/>
          <w:bCs/>
          <w:sz w:val="24"/>
          <w:szCs w:val="24"/>
          <w:lang w:eastAsia="bg-BG"/>
        </w:rPr>
        <w:t xml:space="preserve">Канализация </w:t>
      </w:r>
      <w:r w:rsidRPr="00595704">
        <w:rPr>
          <w:rFonts w:ascii="Times New Roman" w:eastAsia="Times New Roman" w:hAnsi="Times New Roman"/>
          <w:b/>
          <w:bCs/>
          <w:sz w:val="24"/>
          <w:szCs w:val="24"/>
          <w:lang w:val="en-US" w:eastAsia="bg-BG"/>
        </w:rPr>
        <w:t>(</w:t>
      </w:r>
      <w:r w:rsidRPr="00595704">
        <w:rPr>
          <w:rFonts w:ascii="Times New Roman" w:eastAsia="Times New Roman" w:hAnsi="Times New Roman"/>
          <w:b/>
          <w:bCs/>
          <w:sz w:val="24"/>
          <w:szCs w:val="24"/>
          <w:lang w:eastAsia="bg-BG"/>
        </w:rPr>
        <w:t>събиране и пречистване на отпадъчни води</w:t>
      </w:r>
      <w:r w:rsidRPr="00595704">
        <w:rPr>
          <w:rFonts w:ascii="Times New Roman" w:eastAsia="Times New Roman" w:hAnsi="Times New Roman"/>
          <w:b/>
          <w:bCs/>
          <w:sz w:val="24"/>
          <w:szCs w:val="24"/>
          <w:lang w:val="en-US" w:eastAsia="bg-BG"/>
        </w:rPr>
        <w:t>)</w:t>
      </w:r>
      <w:r w:rsidRPr="00595704">
        <w:rPr>
          <w:rFonts w:ascii="Times New Roman" w:eastAsia="Times New Roman" w:hAnsi="Times New Roman"/>
          <w:b/>
          <w:bCs/>
          <w:sz w:val="24"/>
          <w:szCs w:val="24"/>
          <w:lang w:eastAsia="bg-BG"/>
        </w:rPr>
        <w:t>:</w:t>
      </w:r>
    </w:p>
    <w:p w:rsidR="00FE5A3A" w:rsidRPr="00595704" w:rsidRDefault="00FE5A3A" w:rsidP="00FE5A3A">
      <w:pPr>
        <w:tabs>
          <w:tab w:val="left" w:pos="3510"/>
        </w:tabs>
        <w:spacing w:after="0" w:line="20" w:lineRule="atLeast"/>
        <w:ind w:firstLine="709"/>
        <w:jc w:val="both"/>
        <w:rPr>
          <w:rFonts w:ascii="Times New Roman" w:eastAsia="Times New Roman" w:hAnsi="Times New Roman"/>
          <w:bCs/>
          <w:sz w:val="24"/>
          <w:szCs w:val="24"/>
          <w:u w:val="single"/>
          <w:lang w:eastAsia="bg-BG"/>
        </w:rPr>
      </w:pPr>
      <w:r w:rsidRPr="00595704">
        <w:rPr>
          <w:rFonts w:ascii="Times New Roman" w:eastAsia="Times New Roman" w:hAnsi="Times New Roman"/>
          <w:bCs/>
          <w:sz w:val="24"/>
          <w:szCs w:val="24"/>
          <w:u w:val="single"/>
          <w:lang w:eastAsia="bg-BG"/>
        </w:rPr>
        <w:t>За агломерация Търговище</w:t>
      </w:r>
    </w:p>
    <w:p w:rsidR="00FE5A3A" w:rsidRPr="00595704" w:rsidRDefault="00FE5A3A" w:rsidP="00FE5A3A">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частична реконструкция и модернизация на пречиствателна станция за отпадни води (ПСОВ) за гр.Търговище;</w:t>
      </w:r>
    </w:p>
    <w:p w:rsidR="00FE5A3A" w:rsidRPr="00595704" w:rsidRDefault="00FE5A3A" w:rsidP="00FE5A3A">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изграждане/реконструкция на канализационна мрежа - 7 785 метра, както и изграждане на канализационен колектор от ПСПВ - Търговище;</w:t>
      </w:r>
    </w:p>
    <w:p w:rsidR="00FE5A3A" w:rsidRPr="00595704" w:rsidRDefault="00FE5A3A" w:rsidP="00FE5A3A">
      <w:pPr>
        <w:tabs>
          <w:tab w:val="left" w:pos="3510"/>
        </w:tabs>
        <w:spacing w:after="0" w:line="20" w:lineRule="atLeast"/>
        <w:ind w:firstLine="709"/>
        <w:jc w:val="both"/>
        <w:rPr>
          <w:rFonts w:ascii="Times New Roman" w:eastAsia="Times New Roman" w:hAnsi="Times New Roman"/>
          <w:bCs/>
          <w:sz w:val="24"/>
          <w:szCs w:val="24"/>
          <w:u w:val="single"/>
          <w:lang w:eastAsia="bg-BG"/>
        </w:rPr>
      </w:pPr>
      <w:r w:rsidRPr="00595704">
        <w:rPr>
          <w:rFonts w:ascii="Times New Roman" w:eastAsia="Times New Roman" w:hAnsi="Times New Roman"/>
          <w:bCs/>
          <w:sz w:val="24"/>
          <w:szCs w:val="24"/>
          <w:u w:val="single"/>
          <w:lang w:eastAsia="bg-BG"/>
        </w:rPr>
        <w:t>За агломерация Попово</w:t>
      </w:r>
    </w:p>
    <w:p w:rsidR="00FE5A3A" w:rsidRPr="00595704" w:rsidRDefault="00FE5A3A" w:rsidP="00FE5A3A">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частична реконструкция и модернизация на пречиствателната станция за отпадни води (ПСОВ) за гр. Попово;</w:t>
      </w:r>
    </w:p>
    <w:p w:rsidR="00FE5A3A" w:rsidRPr="00595704" w:rsidRDefault="00FE5A3A" w:rsidP="00FE5A3A">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съществуваща канализационна мрежа - 4 474 метра;</w:t>
      </w:r>
    </w:p>
    <w:p w:rsidR="00FE5A3A" w:rsidRPr="00595704" w:rsidRDefault="00FE5A3A" w:rsidP="00FE5A3A">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Системи за наблюдение и управление:</w:t>
      </w:r>
    </w:p>
    <w:p w:rsidR="00FE5A3A" w:rsidRPr="00595704" w:rsidRDefault="00FE5A3A" w:rsidP="00FE5A3A">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xml:space="preserve">- изграждане на географска информационна система </w:t>
      </w:r>
      <w:r w:rsidRPr="00595704">
        <w:rPr>
          <w:rFonts w:ascii="Times New Roman" w:eastAsia="Times New Roman" w:hAnsi="Times New Roman"/>
          <w:bCs/>
          <w:sz w:val="24"/>
          <w:szCs w:val="24"/>
          <w:lang w:val="en-US" w:eastAsia="bg-BG"/>
        </w:rPr>
        <w:t>(</w:t>
      </w:r>
      <w:r w:rsidRPr="00595704">
        <w:rPr>
          <w:rFonts w:ascii="Times New Roman" w:eastAsia="Times New Roman" w:hAnsi="Times New Roman"/>
          <w:bCs/>
          <w:sz w:val="24"/>
          <w:szCs w:val="24"/>
          <w:lang w:eastAsia="bg-BG"/>
        </w:rPr>
        <w:t>ГИС</w:t>
      </w:r>
      <w:r w:rsidRPr="00595704">
        <w:rPr>
          <w:rFonts w:ascii="Times New Roman" w:eastAsia="Times New Roman" w:hAnsi="Times New Roman"/>
          <w:bCs/>
          <w:sz w:val="24"/>
          <w:szCs w:val="24"/>
          <w:lang w:val="en-US" w:eastAsia="bg-BG"/>
        </w:rPr>
        <w:t>)</w:t>
      </w:r>
      <w:r w:rsidRPr="00595704">
        <w:rPr>
          <w:rFonts w:ascii="Times New Roman" w:eastAsia="Times New Roman" w:hAnsi="Times New Roman"/>
          <w:bCs/>
          <w:sz w:val="24"/>
          <w:szCs w:val="24"/>
          <w:lang w:eastAsia="bg-BG"/>
        </w:rPr>
        <w:t xml:space="preserve"> за агломерации Попово и Търговище.</w:t>
      </w:r>
    </w:p>
    <w:p w:rsidR="00F4296E" w:rsidRDefault="00F4296E" w:rsidP="001A391F">
      <w:pPr>
        <w:pStyle w:val="Heading4"/>
        <w:keepLines w:val="0"/>
        <w:numPr>
          <w:ilvl w:val="1"/>
          <w:numId w:val="1"/>
        </w:numPr>
        <w:ind w:left="0" w:firstLine="709"/>
        <w:jc w:val="both"/>
        <w:rPr>
          <w:rFonts w:ascii="Times New Roman" w:hAnsi="Times New Roman"/>
        </w:rPr>
      </w:pPr>
      <w:r w:rsidRPr="007771E0">
        <w:rPr>
          <w:rFonts w:ascii="Times New Roman" w:hAnsi="Times New Roman"/>
        </w:rPr>
        <w:t>ОПИСАНИЕ НА ВИК СИСТЕМИТЕ – ПРЕЧИСТВАНЕ НА ОТПАДЪЧНИ ВОДИ</w:t>
      </w:r>
      <w:bookmarkEnd w:id="17"/>
    </w:p>
    <w:p w:rsidR="00E23BEF" w:rsidRPr="00595704" w:rsidRDefault="00E23BEF" w:rsidP="001A391F">
      <w:pPr>
        <w:pStyle w:val="1"/>
        <w:spacing w:after="0"/>
        <w:ind w:left="0" w:firstLine="709"/>
        <w:jc w:val="both"/>
      </w:pPr>
      <w:r w:rsidRPr="00595704">
        <w:rPr>
          <w:rFonts w:ascii="Times New Roman" w:hAnsi="Times New Roman" w:cs="Times New Roman"/>
          <w:sz w:val="24"/>
          <w:szCs w:val="24"/>
        </w:rPr>
        <w:t>На територията на обслужвания от Дружеството регион</w:t>
      </w:r>
      <w:r w:rsidRPr="00595704">
        <w:rPr>
          <w:rFonts w:ascii="Times New Roman" w:hAnsi="Times New Roman" w:cs="Times New Roman"/>
          <w:sz w:val="24"/>
          <w:szCs w:val="24"/>
          <w:lang w:val="en-US"/>
        </w:rPr>
        <w:t xml:space="preserve"> </w:t>
      </w:r>
      <w:r w:rsidRPr="00595704">
        <w:rPr>
          <w:rFonts w:ascii="Times New Roman" w:hAnsi="Times New Roman" w:cs="Times New Roman"/>
          <w:sz w:val="24"/>
          <w:szCs w:val="24"/>
        </w:rPr>
        <w:t xml:space="preserve"> са изградени и функционират  две пречиствателни станции за отпадъчни води /ПСОВ/.</w:t>
      </w:r>
    </w:p>
    <w:p w:rsidR="00E23BEF" w:rsidRPr="00595704" w:rsidRDefault="00E23BEF" w:rsidP="001A391F">
      <w:pPr>
        <w:pStyle w:val="1"/>
        <w:spacing w:after="0"/>
        <w:ind w:left="0" w:firstLine="709"/>
        <w:jc w:val="both"/>
      </w:pPr>
      <w:r w:rsidRPr="00595704">
        <w:rPr>
          <w:rFonts w:ascii="Times New Roman" w:hAnsi="Times New Roman" w:cs="Times New Roman"/>
          <w:sz w:val="24"/>
          <w:szCs w:val="24"/>
        </w:rPr>
        <w:t>Експлоатираната от „ВиК” ООД  Градска пречиствателна станция за отпадъчни води /ГПСОВ/ гр. Търговище е построена по програма ИСПА Кохезионен фонд /Регламент 1164/94/ и приета за експлоатация с Разрешение за ползване № СТ-05-1529/15.12.2011г. В рамките на 1 /една/ година - до 15.12.2012г., съгласно договорните отношения между Възложителя и Изпълнителя, ПСОВ беше в Гаранционен период за съобщаване на дефекти. През този период са спазвани изискванията за работа на Изпълнителя: с флокулант и вар.</w:t>
      </w:r>
    </w:p>
    <w:p w:rsidR="00E23BEF" w:rsidRPr="00595704" w:rsidRDefault="00E23BEF" w:rsidP="001A391F">
      <w:pPr>
        <w:pStyle w:val="1"/>
        <w:spacing w:after="0"/>
        <w:ind w:left="0" w:firstLine="709"/>
        <w:jc w:val="both"/>
      </w:pPr>
      <w:r w:rsidRPr="00595704">
        <w:rPr>
          <w:rFonts w:ascii="Times New Roman" w:hAnsi="Times New Roman" w:cs="Times New Roman"/>
          <w:sz w:val="24"/>
          <w:szCs w:val="24"/>
        </w:rPr>
        <w:t>Тя е оразмерена за 62 460 е.ж. въз основа на очаквания поток отпадъчни води и техния състав за проектната 2022 г.. Тя отвежда отпадъчните води на населението от гр. Търговище, кв. Въбел, промишлени предприятия и търговски обекти като приема отпадъчните води от канализационната мрежа на населеното място. След редица етапи на третиране (пречистване) пречистената вода се зауства в повърхностен воден обект р. Врана.</w:t>
      </w:r>
    </w:p>
    <w:p w:rsidR="00E23BEF" w:rsidRPr="00595704" w:rsidRDefault="00E23BEF" w:rsidP="001A391F">
      <w:pPr>
        <w:pStyle w:val="1"/>
        <w:spacing w:after="0"/>
        <w:ind w:left="0" w:firstLine="709"/>
        <w:jc w:val="both"/>
      </w:pPr>
      <w:r w:rsidRPr="00595704">
        <w:rPr>
          <w:rFonts w:ascii="Times New Roman" w:hAnsi="Times New Roman" w:cs="Times New Roman"/>
          <w:sz w:val="24"/>
          <w:szCs w:val="24"/>
        </w:rPr>
        <w:t>Оразмерителни параметри  на пречиствателната станция за отпадъчни води ГПСОВ-гр.Търговище :</w:t>
      </w:r>
    </w:p>
    <w:p w:rsidR="00E23BEF" w:rsidRPr="00595704" w:rsidRDefault="00E23BEF" w:rsidP="001A391F">
      <w:pPr>
        <w:spacing w:after="0"/>
        <w:ind w:firstLine="709"/>
        <w:jc w:val="both"/>
      </w:pPr>
      <w:r w:rsidRPr="00595704">
        <w:rPr>
          <w:rFonts w:ascii="Times New Roman" w:hAnsi="Times New Roman"/>
          <w:b/>
          <w:i/>
          <w:sz w:val="24"/>
          <w:szCs w:val="24"/>
          <w:u w:val="single"/>
        </w:rPr>
        <w:t>Технически данни по проекта</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всекидневен поток (Q</w:t>
      </w:r>
      <w:r w:rsidRPr="00595704">
        <w:rPr>
          <w:rFonts w:ascii="Times New Roman" w:hAnsi="Times New Roman"/>
          <w:sz w:val="24"/>
          <w:szCs w:val="24"/>
          <w:vertAlign w:val="subscript"/>
        </w:rPr>
        <w:t>д</w:t>
      </w:r>
      <w:r w:rsidRPr="00595704">
        <w:rPr>
          <w:rFonts w:ascii="Times New Roman" w:hAnsi="Times New Roman"/>
          <w:sz w:val="24"/>
          <w:szCs w:val="24"/>
        </w:rPr>
        <w:t>)</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м3/д</w:t>
      </w:r>
      <w:r w:rsidRPr="00595704">
        <w:rPr>
          <w:rFonts w:ascii="Times New Roman" w:hAnsi="Times New Roman"/>
          <w:sz w:val="24"/>
          <w:szCs w:val="24"/>
        </w:rPr>
        <w:tab/>
      </w:r>
      <w:r w:rsidRPr="00595704">
        <w:rPr>
          <w:rFonts w:ascii="Times New Roman" w:hAnsi="Times New Roman"/>
          <w:sz w:val="24"/>
          <w:szCs w:val="24"/>
        </w:rPr>
        <w:tab/>
        <w:t>14 884</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ср.поток през сухия сезон (Q</w:t>
      </w:r>
      <w:r w:rsidRPr="00595704">
        <w:rPr>
          <w:rFonts w:ascii="Times New Roman" w:hAnsi="Times New Roman"/>
          <w:sz w:val="24"/>
          <w:szCs w:val="24"/>
          <w:vertAlign w:val="subscript"/>
        </w:rPr>
        <w:t>ср</w:t>
      </w:r>
      <w:r w:rsidRPr="00595704">
        <w:rPr>
          <w:rFonts w:ascii="Times New Roman" w:hAnsi="Times New Roman"/>
          <w:sz w:val="24"/>
          <w:szCs w:val="24"/>
        </w:rPr>
        <w:t>)</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м3/ч</w:t>
      </w:r>
      <w:r w:rsidRPr="00595704">
        <w:rPr>
          <w:rFonts w:ascii="Times New Roman" w:hAnsi="Times New Roman"/>
          <w:sz w:val="24"/>
          <w:szCs w:val="24"/>
        </w:rPr>
        <w:tab/>
      </w:r>
      <w:r w:rsidRPr="00595704">
        <w:rPr>
          <w:rFonts w:ascii="Times New Roman" w:hAnsi="Times New Roman"/>
          <w:sz w:val="24"/>
          <w:szCs w:val="24"/>
        </w:rPr>
        <w:tab/>
        <w:t>620</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върхов поток (Q</w:t>
      </w:r>
      <w:r w:rsidRPr="00595704">
        <w:rPr>
          <w:rFonts w:ascii="Times New Roman" w:hAnsi="Times New Roman"/>
          <w:sz w:val="24"/>
          <w:szCs w:val="24"/>
          <w:vertAlign w:val="subscript"/>
        </w:rPr>
        <w:t>макс</w:t>
      </w:r>
      <w:r w:rsidRPr="00595704">
        <w:rPr>
          <w:rFonts w:ascii="Times New Roman" w:hAnsi="Times New Roman"/>
          <w:sz w:val="24"/>
          <w:szCs w:val="24"/>
        </w:rPr>
        <w:t>)</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м3/ч</w:t>
      </w:r>
      <w:r w:rsidRPr="00595704">
        <w:rPr>
          <w:rFonts w:ascii="Times New Roman" w:hAnsi="Times New Roman"/>
          <w:sz w:val="24"/>
          <w:szCs w:val="24"/>
        </w:rPr>
        <w:tab/>
      </w:r>
      <w:r w:rsidRPr="00595704">
        <w:rPr>
          <w:rFonts w:ascii="Times New Roman" w:hAnsi="Times New Roman"/>
          <w:sz w:val="24"/>
          <w:szCs w:val="24"/>
        </w:rPr>
        <w:tab/>
        <w:t>930</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поройно водно количество (2Q</w:t>
      </w:r>
      <w:r w:rsidRPr="00595704">
        <w:rPr>
          <w:rFonts w:ascii="Times New Roman" w:hAnsi="Times New Roman"/>
          <w:sz w:val="24"/>
          <w:szCs w:val="24"/>
          <w:vertAlign w:val="subscript"/>
        </w:rPr>
        <w:t>макс</w:t>
      </w:r>
      <w:r w:rsidRPr="00595704">
        <w:rPr>
          <w:rFonts w:ascii="Times New Roman" w:hAnsi="Times New Roman"/>
          <w:sz w:val="24"/>
          <w:szCs w:val="24"/>
        </w:rPr>
        <w:t>)</w:t>
      </w:r>
      <w:r w:rsidRPr="00595704">
        <w:rPr>
          <w:rFonts w:ascii="Times New Roman" w:hAnsi="Times New Roman"/>
          <w:sz w:val="24"/>
          <w:szCs w:val="24"/>
        </w:rPr>
        <w:tab/>
      </w:r>
      <w:r w:rsidRPr="00595704">
        <w:rPr>
          <w:rFonts w:ascii="Times New Roman" w:hAnsi="Times New Roman"/>
          <w:sz w:val="24"/>
          <w:szCs w:val="24"/>
        </w:rPr>
        <w:tab/>
        <w:t>м3/ч</w:t>
      </w:r>
      <w:r w:rsidRPr="00595704">
        <w:rPr>
          <w:rFonts w:ascii="Times New Roman" w:hAnsi="Times New Roman"/>
          <w:sz w:val="24"/>
          <w:szCs w:val="24"/>
        </w:rPr>
        <w:tab/>
      </w:r>
      <w:r w:rsidRPr="00595704">
        <w:rPr>
          <w:rFonts w:ascii="Times New Roman" w:hAnsi="Times New Roman"/>
          <w:sz w:val="24"/>
          <w:szCs w:val="24"/>
        </w:rPr>
        <w:tab/>
        <w:t>1 860</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общо количество на ХПК</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00143CC6" w:rsidRPr="00595704">
        <w:rPr>
          <w:rFonts w:ascii="Times New Roman" w:hAnsi="Times New Roman"/>
          <w:sz w:val="24"/>
          <w:szCs w:val="24"/>
        </w:rPr>
        <w:tab/>
      </w:r>
      <w:r w:rsidRPr="00595704">
        <w:rPr>
          <w:rFonts w:ascii="Times New Roman" w:hAnsi="Times New Roman"/>
          <w:sz w:val="24"/>
          <w:szCs w:val="24"/>
        </w:rPr>
        <w:t>кг/д</w:t>
      </w:r>
      <w:r w:rsidRPr="00595704">
        <w:rPr>
          <w:rFonts w:ascii="Times New Roman" w:hAnsi="Times New Roman"/>
          <w:sz w:val="24"/>
          <w:szCs w:val="24"/>
        </w:rPr>
        <w:tab/>
      </w:r>
      <w:r w:rsidRPr="00595704">
        <w:rPr>
          <w:rFonts w:ascii="Times New Roman" w:hAnsi="Times New Roman"/>
          <w:sz w:val="24"/>
          <w:szCs w:val="24"/>
        </w:rPr>
        <w:tab/>
        <w:t>7 415</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концентрация на ХПК</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мг/л</w:t>
      </w:r>
      <w:r w:rsidRPr="00595704">
        <w:rPr>
          <w:rFonts w:ascii="Times New Roman" w:hAnsi="Times New Roman"/>
          <w:sz w:val="24"/>
          <w:szCs w:val="24"/>
        </w:rPr>
        <w:tab/>
      </w:r>
      <w:r w:rsidRPr="00595704">
        <w:rPr>
          <w:rFonts w:ascii="Times New Roman" w:hAnsi="Times New Roman"/>
          <w:sz w:val="24"/>
          <w:szCs w:val="24"/>
        </w:rPr>
        <w:tab/>
        <w:t>498,2</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общо количество на БПК5</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 xml:space="preserve">кг/д </w:t>
      </w:r>
      <w:r w:rsidRPr="00595704">
        <w:rPr>
          <w:rFonts w:ascii="Times New Roman" w:hAnsi="Times New Roman"/>
          <w:sz w:val="24"/>
          <w:szCs w:val="24"/>
        </w:rPr>
        <w:tab/>
      </w:r>
      <w:r w:rsidRPr="00595704">
        <w:rPr>
          <w:rFonts w:ascii="Times New Roman" w:hAnsi="Times New Roman"/>
          <w:sz w:val="24"/>
          <w:szCs w:val="24"/>
        </w:rPr>
        <w:tab/>
        <w:t>3 750</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концентрация на БПК5</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мг/л</w:t>
      </w:r>
      <w:r w:rsidRPr="00595704">
        <w:rPr>
          <w:rFonts w:ascii="Times New Roman" w:hAnsi="Times New Roman"/>
          <w:sz w:val="24"/>
          <w:szCs w:val="24"/>
        </w:rPr>
        <w:tab/>
      </w:r>
      <w:r w:rsidRPr="00595704">
        <w:rPr>
          <w:rFonts w:ascii="Times New Roman" w:hAnsi="Times New Roman"/>
          <w:sz w:val="24"/>
          <w:szCs w:val="24"/>
        </w:rPr>
        <w:tab/>
        <w:t>251,9</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общо неразтворени вещества</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кг/д</w:t>
      </w:r>
      <w:r w:rsidRPr="00595704">
        <w:rPr>
          <w:rFonts w:ascii="Times New Roman" w:hAnsi="Times New Roman"/>
          <w:sz w:val="24"/>
          <w:szCs w:val="24"/>
        </w:rPr>
        <w:tab/>
      </w:r>
      <w:r w:rsidRPr="00595704">
        <w:rPr>
          <w:rFonts w:ascii="Times New Roman" w:hAnsi="Times New Roman"/>
          <w:sz w:val="24"/>
          <w:szCs w:val="24"/>
        </w:rPr>
        <w:tab/>
        <w:t>3 791</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 xml:space="preserve">концентрация на неразтворени вещества </w:t>
      </w:r>
      <w:r w:rsidRPr="00595704">
        <w:rPr>
          <w:rFonts w:ascii="Times New Roman" w:hAnsi="Times New Roman"/>
          <w:sz w:val="24"/>
          <w:szCs w:val="24"/>
        </w:rPr>
        <w:tab/>
        <w:t>мг/л</w:t>
      </w:r>
      <w:r w:rsidRPr="00595704">
        <w:rPr>
          <w:rFonts w:ascii="Times New Roman" w:hAnsi="Times New Roman"/>
          <w:sz w:val="24"/>
          <w:szCs w:val="24"/>
        </w:rPr>
        <w:tab/>
      </w:r>
      <w:r w:rsidRPr="00595704">
        <w:rPr>
          <w:rFonts w:ascii="Times New Roman" w:hAnsi="Times New Roman"/>
          <w:sz w:val="24"/>
          <w:szCs w:val="24"/>
        </w:rPr>
        <w:tab/>
        <w:t>254,7</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общо количество азот</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кг/д</w:t>
      </w:r>
      <w:r w:rsidRPr="00595704">
        <w:rPr>
          <w:rFonts w:ascii="Times New Roman" w:hAnsi="Times New Roman"/>
          <w:sz w:val="24"/>
          <w:szCs w:val="24"/>
        </w:rPr>
        <w:tab/>
      </w:r>
      <w:r w:rsidRPr="00595704">
        <w:rPr>
          <w:rFonts w:ascii="Times New Roman" w:hAnsi="Times New Roman"/>
          <w:sz w:val="24"/>
          <w:szCs w:val="24"/>
        </w:rPr>
        <w:tab/>
        <w:t>572</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концентрация на азот</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мг/л</w:t>
      </w:r>
      <w:r w:rsidRPr="00595704">
        <w:rPr>
          <w:rFonts w:ascii="Times New Roman" w:hAnsi="Times New Roman"/>
          <w:sz w:val="24"/>
          <w:szCs w:val="24"/>
        </w:rPr>
        <w:tab/>
      </w:r>
      <w:r w:rsidRPr="00595704">
        <w:rPr>
          <w:rFonts w:ascii="Times New Roman" w:hAnsi="Times New Roman"/>
          <w:sz w:val="24"/>
          <w:szCs w:val="24"/>
        </w:rPr>
        <w:tab/>
        <w:t>38,4</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общо количество на фосфор</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кг/д</w:t>
      </w:r>
      <w:r w:rsidRPr="00595704">
        <w:rPr>
          <w:rFonts w:ascii="Times New Roman" w:hAnsi="Times New Roman"/>
          <w:sz w:val="24"/>
          <w:szCs w:val="24"/>
        </w:rPr>
        <w:tab/>
      </w:r>
      <w:r w:rsidRPr="00595704">
        <w:rPr>
          <w:rFonts w:ascii="Times New Roman" w:hAnsi="Times New Roman"/>
          <w:sz w:val="24"/>
          <w:szCs w:val="24"/>
        </w:rPr>
        <w:tab/>
        <w:t>122</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концентрация на фосфор</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00143CC6" w:rsidRPr="00595704">
        <w:rPr>
          <w:rFonts w:ascii="Times New Roman" w:hAnsi="Times New Roman"/>
          <w:sz w:val="24"/>
          <w:szCs w:val="24"/>
        </w:rPr>
        <w:tab/>
      </w:r>
      <w:r w:rsidRPr="00595704">
        <w:rPr>
          <w:rFonts w:ascii="Times New Roman" w:hAnsi="Times New Roman"/>
          <w:sz w:val="24"/>
          <w:szCs w:val="24"/>
        </w:rPr>
        <w:t>мг/л</w:t>
      </w:r>
      <w:r w:rsidRPr="00595704">
        <w:rPr>
          <w:rFonts w:ascii="Times New Roman" w:hAnsi="Times New Roman"/>
          <w:sz w:val="24"/>
          <w:szCs w:val="24"/>
        </w:rPr>
        <w:tab/>
      </w:r>
      <w:r w:rsidRPr="00595704">
        <w:rPr>
          <w:rFonts w:ascii="Times New Roman" w:hAnsi="Times New Roman"/>
          <w:sz w:val="24"/>
          <w:szCs w:val="24"/>
        </w:rPr>
        <w:tab/>
        <w:t>8,2</w:t>
      </w:r>
    </w:p>
    <w:p w:rsidR="00E23BEF" w:rsidRPr="00595704" w:rsidRDefault="00E23BEF" w:rsidP="001A391F">
      <w:pPr>
        <w:spacing w:after="0"/>
        <w:ind w:firstLine="709"/>
        <w:jc w:val="both"/>
        <w:rPr>
          <w:rFonts w:ascii="Times New Roman" w:hAnsi="Times New Roman"/>
          <w:sz w:val="24"/>
          <w:szCs w:val="24"/>
          <w:lang w:val="en-US"/>
        </w:rPr>
      </w:pPr>
    </w:p>
    <w:p w:rsidR="00E23BEF" w:rsidRPr="00595704" w:rsidRDefault="00E23BEF" w:rsidP="001A391F">
      <w:pPr>
        <w:spacing w:after="0"/>
        <w:ind w:firstLine="709"/>
        <w:jc w:val="both"/>
      </w:pPr>
      <w:r w:rsidRPr="00595704">
        <w:rPr>
          <w:rFonts w:ascii="Times New Roman" w:hAnsi="Times New Roman"/>
          <w:b/>
          <w:i/>
          <w:sz w:val="24"/>
          <w:szCs w:val="24"/>
          <w:u w:val="single"/>
        </w:rPr>
        <w:t>Граници за пречистване</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концентрация на БПК5</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мг/л</w:t>
      </w:r>
      <w:r w:rsidRPr="00595704">
        <w:rPr>
          <w:rFonts w:ascii="Times New Roman" w:hAnsi="Times New Roman"/>
          <w:sz w:val="24"/>
          <w:szCs w:val="24"/>
        </w:rPr>
        <w:tab/>
      </w:r>
      <w:r w:rsidRPr="00595704">
        <w:rPr>
          <w:rFonts w:ascii="Times New Roman" w:hAnsi="Times New Roman"/>
          <w:sz w:val="24"/>
          <w:szCs w:val="24"/>
        </w:rPr>
        <w:tab/>
        <w:t>&lt;25</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концентрация на ХПК</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мг/л</w:t>
      </w:r>
      <w:r w:rsidRPr="00595704">
        <w:rPr>
          <w:rFonts w:ascii="Times New Roman" w:hAnsi="Times New Roman"/>
          <w:sz w:val="24"/>
          <w:szCs w:val="24"/>
        </w:rPr>
        <w:tab/>
      </w:r>
      <w:r w:rsidRPr="00595704">
        <w:rPr>
          <w:rFonts w:ascii="Times New Roman" w:hAnsi="Times New Roman"/>
          <w:sz w:val="24"/>
          <w:szCs w:val="24"/>
        </w:rPr>
        <w:tab/>
        <w:t>&lt; 125</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концентрация на неразтворени вещества</w:t>
      </w:r>
      <w:r w:rsidRPr="00595704">
        <w:rPr>
          <w:rFonts w:ascii="Times New Roman" w:hAnsi="Times New Roman"/>
          <w:sz w:val="24"/>
          <w:szCs w:val="24"/>
        </w:rPr>
        <w:tab/>
        <w:t>мг/л</w:t>
      </w:r>
      <w:r w:rsidRPr="00595704">
        <w:rPr>
          <w:rFonts w:ascii="Times New Roman" w:hAnsi="Times New Roman"/>
          <w:sz w:val="24"/>
          <w:szCs w:val="24"/>
        </w:rPr>
        <w:tab/>
      </w:r>
      <w:r w:rsidRPr="00595704">
        <w:rPr>
          <w:rFonts w:ascii="Times New Roman" w:hAnsi="Times New Roman"/>
          <w:sz w:val="24"/>
          <w:szCs w:val="24"/>
        </w:rPr>
        <w:tab/>
        <w:t>&lt;35</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концентрация на азот</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мг/л</w:t>
      </w:r>
      <w:r w:rsidRPr="00595704">
        <w:rPr>
          <w:rFonts w:ascii="Times New Roman" w:hAnsi="Times New Roman"/>
          <w:sz w:val="24"/>
          <w:szCs w:val="24"/>
        </w:rPr>
        <w:tab/>
      </w:r>
      <w:r w:rsidRPr="00595704">
        <w:rPr>
          <w:rFonts w:ascii="Times New Roman" w:hAnsi="Times New Roman"/>
          <w:sz w:val="24"/>
          <w:szCs w:val="24"/>
        </w:rPr>
        <w:tab/>
        <w:t>&lt;29</w:t>
      </w:r>
    </w:p>
    <w:p w:rsidR="00E23BEF" w:rsidRPr="00595704" w:rsidRDefault="00E23BEF" w:rsidP="001A391F">
      <w:pPr>
        <w:spacing w:after="0"/>
        <w:ind w:firstLine="709"/>
        <w:jc w:val="both"/>
        <w:rPr>
          <w:rFonts w:ascii="Times New Roman" w:hAnsi="Times New Roman"/>
          <w:sz w:val="24"/>
          <w:szCs w:val="24"/>
        </w:rPr>
      </w:pPr>
    </w:p>
    <w:p w:rsidR="00E23BEF" w:rsidRPr="00595704" w:rsidRDefault="00E23BEF" w:rsidP="001A391F">
      <w:pPr>
        <w:spacing w:after="0"/>
        <w:ind w:firstLine="709"/>
        <w:jc w:val="both"/>
      </w:pPr>
      <w:r w:rsidRPr="00595704">
        <w:rPr>
          <w:rFonts w:ascii="Times New Roman" w:hAnsi="Times New Roman"/>
          <w:sz w:val="24"/>
          <w:szCs w:val="24"/>
        </w:rPr>
        <w:t>От началото на 2019г. дружеството експлоатира и ГПСОВ-гр.Попово.</w:t>
      </w:r>
    </w:p>
    <w:p w:rsidR="00E23BEF" w:rsidRPr="00595704" w:rsidRDefault="00E23BEF" w:rsidP="001A391F">
      <w:pPr>
        <w:spacing w:after="0"/>
        <w:ind w:firstLine="709"/>
        <w:jc w:val="both"/>
      </w:pPr>
      <w:r w:rsidRPr="00595704">
        <w:rPr>
          <w:rFonts w:ascii="Times New Roman" w:hAnsi="Times New Roman"/>
          <w:sz w:val="24"/>
          <w:szCs w:val="24"/>
        </w:rPr>
        <w:t>ГПСОВ-гр.Попово е построена по</w:t>
      </w:r>
      <w:r w:rsidRPr="00595704">
        <w:rPr>
          <w:rFonts w:ascii="Times New Roman" w:hAnsi="Times New Roman"/>
          <w:sz w:val="24"/>
          <w:szCs w:val="24"/>
          <w:bdr w:val="none" w:sz="0" w:space="0" w:color="000000"/>
          <w:lang w:eastAsia="bg-BG"/>
        </w:rPr>
        <w:t xml:space="preserve"> Финансираща програма ISPA на ЕС/МОСВ. Изпълнена е в периода от юни 2007 г. до декември 2009 г. Въведена е в експлоатация на 29март2010 год. </w:t>
      </w:r>
      <w:r w:rsidRPr="00595704">
        <w:rPr>
          <w:rFonts w:ascii="Times New Roman" w:hAnsi="Times New Roman"/>
          <w:sz w:val="24"/>
          <w:szCs w:val="24"/>
        </w:rPr>
        <w:t>Пречиствателна станция за отпадни води град Попово (ПСОВ гр.Попово) е разположена на 7 км от град Попово в землището на село Кардам. Станцията е предназначена за пречистването на смесени води (битови, индустриални и дъждовни) до степен позволяваща заустването им във водоприемника - река Черни Лом. За отвеждането на отпадните води от града до ПСОВ е построен колектор с дължина от 9 км.</w:t>
      </w:r>
      <w:r w:rsidRPr="00595704">
        <w:rPr>
          <w:rFonts w:ascii="Times New Roman" w:hAnsi="Times New Roman"/>
          <w:sz w:val="24"/>
          <w:szCs w:val="24"/>
          <w:bdr w:val="none" w:sz="0" w:space="0" w:color="000000"/>
          <w:lang w:eastAsia="bg-BG"/>
        </w:rPr>
        <w:t xml:space="preserve"> Тя </w:t>
      </w:r>
      <w:r w:rsidRPr="00595704">
        <w:rPr>
          <w:rFonts w:ascii="Times New Roman" w:hAnsi="Times New Roman"/>
          <w:sz w:val="24"/>
          <w:szCs w:val="24"/>
        </w:rPr>
        <w:t xml:space="preserve">е проектирана за 37 720 е.ж. </w:t>
      </w:r>
    </w:p>
    <w:p w:rsidR="00E23BEF" w:rsidRPr="00595704" w:rsidRDefault="00E23BEF" w:rsidP="001A391F">
      <w:pPr>
        <w:spacing w:after="0"/>
        <w:ind w:firstLine="709"/>
        <w:jc w:val="both"/>
      </w:pPr>
      <w:r w:rsidRPr="00595704">
        <w:rPr>
          <w:rFonts w:ascii="Times New Roman" w:hAnsi="Times New Roman"/>
          <w:sz w:val="24"/>
          <w:szCs w:val="24"/>
        </w:rPr>
        <w:t>Характеристика на пречиствателните станция за отпадъчни води ГПСОВ-гр.Попово  - оразмерителни параметри и технологична схема:</w:t>
      </w:r>
    </w:p>
    <w:p w:rsidR="00E23BEF" w:rsidRPr="00595704" w:rsidRDefault="00E23BEF" w:rsidP="001A391F">
      <w:pPr>
        <w:spacing w:after="0"/>
        <w:ind w:firstLine="709"/>
        <w:jc w:val="both"/>
      </w:pPr>
      <w:r w:rsidRPr="00595704">
        <w:rPr>
          <w:rFonts w:ascii="Times New Roman" w:hAnsi="Times New Roman"/>
          <w:b/>
          <w:i/>
          <w:sz w:val="24"/>
          <w:szCs w:val="24"/>
          <w:u w:val="single"/>
        </w:rPr>
        <w:t>Технически данни по проекта</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средно-денонощен поток</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м3/д</w:t>
      </w:r>
      <w:r w:rsidRPr="00595704">
        <w:rPr>
          <w:rFonts w:ascii="Times New Roman" w:hAnsi="Times New Roman"/>
          <w:sz w:val="24"/>
          <w:szCs w:val="24"/>
        </w:rPr>
        <w:tab/>
      </w:r>
      <w:r w:rsidRPr="00595704">
        <w:rPr>
          <w:rFonts w:ascii="Times New Roman" w:hAnsi="Times New Roman"/>
          <w:sz w:val="24"/>
          <w:szCs w:val="24"/>
        </w:rPr>
        <w:tab/>
        <w:t>7 080</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ср.поток при сухо време</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м3/ч</w:t>
      </w:r>
      <w:r w:rsidRPr="00595704">
        <w:rPr>
          <w:rFonts w:ascii="Times New Roman" w:hAnsi="Times New Roman"/>
          <w:sz w:val="24"/>
          <w:szCs w:val="24"/>
        </w:rPr>
        <w:tab/>
      </w:r>
      <w:r w:rsidRPr="00595704">
        <w:rPr>
          <w:rFonts w:ascii="Times New Roman" w:hAnsi="Times New Roman"/>
          <w:sz w:val="24"/>
          <w:szCs w:val="24"/>
        </w:rPr>
        <w:tab/>
        <w:t>406</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върхов поток</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м3/ч</w:t>
      </w:r>
      <w:r w:rsidRPr="00595704">
        <w:rPr>
          <w:rFonts w:ascii="Times New Roman" w:hAnsi="Times New Roman"/>
          <w:sz w:val="24"/>
          <w:szCs w:val="24"/>
        </w:rPr>
        <w:tab/>
      </w:r>
      <w:r w:rsidRPr="00595704">
        <w:rPr>
          <w:rFonts w:ascii="Times New Roman" w:hAnsi="Times New Roman"/>
          <w:sz w:val="24"/>
          <w:szCs w:val="24"/>
        </w:rPr>
        <w:tab/>
        <w:t>740</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поройно водно количество</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м3/ч</w:t>
      </w:r>
      <w:r w:rsidRPr="00595704">
        <w:rPr>
          <w:rFonts w:ascii="Times New Roman" w:hAnsi="Times New Roman"/>
          <w:sz w:val="24"/>
          <w:szCs w:val="24"/>
        </w:rPr>
        <w:tab/>
      </w:r>
      <w:r w:rsidRPr="00595704">
        <w:rPr>
          <w:rFonts w:ascii="Times New Roman" w:hAnsi="Times New Roman"/>
          <w:sz w:val="24"/>
          <w:szCs w:val="24"/>
        </w:rPr>
        <w:tab/>
        <w:t>1 220</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общо количество на ХПК</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кг/д</w:t>
      </w:r>
      <w:r w:rsidRPr="00595704">
        <w:rPr>
          <w:rFonts w:ascii="Times New Roman" w:hAnsi="Times New Roman"/>
          <w:sz w:val="24"/>
          <w:szCs w:val="24"/>
        </w:rPr>
        <w:tab/>
      </w:r>
      <w:r w:rsidRPr="00595704">
        <w:rPr>
          <w:rFonts w:ascii="Times New Roman" w:hAnsi="Times New Roman"/>
          <w:sz w:val="24"/>
          <w:szCs w:val="24"/>
        </w:rPr>
        <w:tab/>
        <w:t>4 528</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общо количество на БПК5</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 xml:space="preserve">кг/д </w:t>
      </w:r>
      <w:r w:rsidRPr="00595704">
        <w:rPr>
          <w:rFonts w:ascii="Times New Roman" w:hAnsi="Times New Roman"/>
          <w:sz w:val="24"/>
          <w:szCs w:val="24"/>
        </w:rPr>
        <w:tab/>
      </w:r>
      <w:r w:rsidRPr="00595704">
        <w:rPr>
          <w:rFonts w:ascii="Times New Roman" w:hAnsi="Times New Roman"/>
          <w:sz w:val="24"/>
          <w:szCs w:val="24"/>
        </w:rPr>
        <w:tab/>
        <w:t>2 265</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общо неразтворени вещества</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кг/д</w:t>
      </w:r>
      <w:r w:rsidRPr="00595704">
        <w:rPr>
          <w:rFonts w:ascii="Times New Roman" w:hAnsi="Times New Roman"/>
          <w:sz w:val="24"/>
          <w:szCs w:val="24"/>
        </w:rPr>
        <w:tab/>
      </w:r>
      <w:r w:rsidRPr="00595704">
        <w:rPr>
          <w:rFonts w:ascii="Times New Roman" w:hAnsi="Times New Roman"/>
          <w:sz w:val="24"/>
          <w:szCs w:val="24"/>
        </w:rPr>
        <w:tab/>
        <w:t>2 265</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общо количество азот</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кг/д</w:t>
      </w:r>
      <w:r w:rsidRPr="00595704">
        <w:rPr>
          <w:rFonts w:ascii="Times New Roman" w:hAnsi="Times New Roman"/>
          <w:sz w:val="24"/>
          <w:szCs w:val="24"/>
        </w:rPr>
        <w:tab/>
      </w:r>
      <w:r w:rsidRPr="00595704">
        <w:rPr>
          <w:rFonts w:ascii="Times New Roman" w:hAnsi="Times New Roman"/>
          <w:sz w:val="24"/>
          <w:szCs w:val="24"/>
        </w:rPr>
        <w:tab/>
        <w:t>337</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общо количество на фосфор</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кг/д</w:t>
      </w:r>
      <w:r w:rsidRPr="00595704">
        <w:rPr>
          <w:rFonts w:ascii="Times New Roman" w:hAnsi="Times New Roman"/>
          <w:sz w:val="24"/>
          <w:szCs w:val="24"/>
        </w:rPr>
        <w:tab/>
      </w:r>
      <w:r w:rsidRPr="00595704">
        <w:rPr>
          <w:rFonts w:ascii="Times New Roman" w:hAnsi="Times New Roman"/>
          <w:sz w:val="24"/>
          <w:szCs w:val="24"/>
        </w:rPr>
        <w:tab/>
        <w:t>48</w:t>
      </w:r>
    </w:p>
    <w:p w:rsidR="00E23BEF" w:rsidRPr="00595704" w:rsidRDefault="00E23BEF" w:rsidP="001A391F">
      <w:pPr>
        <w:spacing w:after="0"/>
        <w:ind w:firstLine="709"/>
        <w:jc w:val="both"/>
        <w:rPr>
          <w:rFonts w:ascii="Times New Roman" w:hAnsi="Times New Roman"/>
          <w:sz w:val="24"/>
          <w:szCs w:val="24"/>
        </w:rPr>
      </w:pPr>
    </w:p>
    <w:p w:rsidR="00E23BEF" w:rsidRPr="00595704" w:rsidRDefault="00E23BEF" w:rsidP="001A391F">
      <w:pPr>
        <w:spacing w:after="0"/>
        <w:ind w:firstLine="709"/>
        <w:jc w:val="both"/>
      </w:pPr>
      <w:r w:rsidRPr="00595704">
        <w:rPr>
          <w:rFonts w:ascii="Times New Roman" w:hAnsi="Times New Roman"/>
          <w:b/>
          <w:i/>
          <w:sz w:val="24"/>
          <w:szCs w:val="24"/>
          <w:u w:val="single"/>
        </w:rPr>
        <w:t>Граници за пречистване</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концентрация на БПК5</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мг/л</w:t>
      </w:r>
      <w:r w:rsidRPr="00595704">
        <w:rPr>
          <w:rFonts w:ascii="Times New Roman" w:hAnsi="Times New Roman"/>
          <w:sz w:val="24"/>
          <w:szCs w:val="24"/>
        </w:rPr>
        <w:tab/>
      </w:r>
      <w:r w:rsidRPr="00595704">
        <w:rPr>
          <w:rFonts w:ascii="Times New Roman" w:hAnsi="Times New Roman"/>
          <w:sz w:val="24"/>
          <w:szCs w:val="24"/>
        </w:rPr>
        <w:tab/>
        <w:t>&lt;  25</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концентрация на ХПК</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мг/л</w:t>
      </w:r>
      <w:r w:rsidRPr="00595704">
        <w:rPr>
          <w:rFonts w:ascii="Times New Roman" w:hAnsi="Times New Roman"/>
          <w:sz w:val="24"/>
          <w:szCs w:val="24"/>
        </w:rPr>
        <w:tab/>
      </w:r>
      <w:r w:rsidRPr="00595704">
        <w:rPr>
          <w:rFonts w:ascii="Times New Roman" w:hAnsi="Times New Roman"/>
          <w:sz w:val="24"/>
          <w:szCs w:val="24"/>
        </w:rPr>
        <w:tab/>
        <w:t>&lt; 125</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концентрация на неразтворени вещества</w:t>
      </w:r>
      <w:r w:rsidRPr="00595704">
        <w:rPr>
          <w:rFonts w:ascii="Times New Roman" w:hAnsi="Times New Roman"/>
          <w:sz w:val="24"/>
          <w:szCs w:val="24"/>
        </w:rPr>
        <w:tab/>
        <w:t>мг/л</w:t>
      </w:r>
      <w:r w:rsidRPr="00595704">
        <w:rPr>
          <w:rFonts w:ascii="Times New Roman" w:hAnsi="Times New Roman"/>
          <w:sz w:val="24"/>
          <w:szCs w:val="24"/>
        </w:rPr>
        <w:tab/>
      </w:r>
      <w:r w:rsidRPr="00595704">
        <w:rPr>
          <w:rFonts w:ascii="Times New Roman" w:hAnsi="Times New Roman"/>
          <w:sz w:val="24"/>
          <w:szCs w:val="24"/>
        </w:rPr>
        <w:tab/>
        <w:t>&lt;  35</w:t>
      </w:r>
    </w:p>
    <w:p w:rsidR="00E23BEF" w:rsidRPr="00595704" w:rsidRDefault="00E23BEF" w:rsidP="001A391F">
      <w:pPr>
        <w:spacing w:after="0"/>
        <w:ind w:firstLine="709"/>
        <w:jc w:val="both"/>
      </w:pPr>
      <w:r w:rsidRPr="00595704">
        <w:rPr>
          <w:rFonts w:ascii="Times New Roman" w:hAnsi="Times New Roman"/>
          <w:sz w:val="24"/>
          <w:szCs w:val="24"/>
        </w:rPr>
        <w:t>•</w:t>
      </w:r>
      <w:r w:rsidRPr="00595704">
        <w:rPr>
          <w:rFonts w:ascii="Times New Roman" w:eastAsia="Times New Roman" w:hAnsi="Times New Roman"/>
          <w:sz w:val="24"/>
          <w:szCs w:val="24"/>
        </w:rPr>
        <w:t xml:space="preserve"> </w:t>
      </w:r>
      <w:r w:rsidRPr="00595704">
        <w:rPr>
          <w:rFonts w:ascii="Times New Roman" w:hAnsi="Times New Roman"/>
          <w:sz w:val="24"/>
          <w:szCs w:val="24"/>
        </w:rPr>
        <w:t>концентрация на азот</w:t>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r>
      <w:r w:rsidRPr="00595704">
        <w:rPr>
          <w:rFonts w:ascii="Times New Roman" w:hAnsi="Times New Roman"/>
          <w:sz w:val="24"/>
          <w:szCs w:val="24"/>
        </w:rPr>
        <w:tab/>
        <w:t>мг/л</w:t>
      </w:r>
      <w:r w:rsidRPr="00595704">
        <w:rPr>
          <w:rFonts w:ascii="Times New Roman" w:hAnsi="Times New Roman"/>
          <w:sz w:val="24"/>
          <w:szCs w:val="24"/>
        </w:rPr>
        <w:tab/>
      </w:r>
      <w:r w:rsidRPr="00595704">
        <w:rPr>
          <w:rFonts w:ascii="Times New Roman" w:hAnsi="Times New Roman"/>
          <w:sz w:val="24"/>
          <w:szCs w:val="24"/>
        </w:rPr>
        <w:tab/>
        <w:t>&lt;  15</w:t>
      </w:r>
    </w:p>
    <w:p w:rsidR="00E23BEF" w:rsidRPr="00E23BEF" w:rsidRDefault="00E23BEF" w:rsidP="001A391F">
      <w:pPr>
        <w:ind w:firstLine="709"/>
      </w:pPr>
    </w:p>
    <w:p w:rsidR="00F4296E" w:rsidRDefault="00F4296E" w:rsidP="001A391F">
      <w:pPr>
        <w:pStyle w:val="Heading5"/>
        <w:keepLines w:val="0"/>
        <w:numPr>
          <w:ilvl w:val="2"/>
          <w:numId w:val="1"/>
        </w:numPr>
        <w:ind w:left="0" w:firstLine="709"/>
        <w:jc w:val="both"/>
        <w:rPr>
          <w:rFonts w:ascii="Times New Roman" w:hAnsi="Times New Roman"/>
        </w:rPr>
      </w:pPr>
      <w:bookmarkStart w:id="18" w:name="_Toc450131417"/>
      <w:r w:rsidRPr="007771E0">
        <w:rPr>
          <w:rFonts w:ascii="Times New Roman" w:hAnsi="Times New Roman"/>
        </w:rPr>
        <w:t xml:space="preserve">Точки на заустване </w:t>
      </w:r>
      <w:r w:rsidR="00E250B1">
        <w:rPr>
          <w:rFonts w:ascii="Times New Roman" w:hAnsi="Times New Roman"/>
        </w:rPr>
        <w:t>с</w:t>
      </w:r>
      <w:r w:rsidRPr="007771E0">
        <w:rPr>
          <w:rFonts w:ascii="Times New Roman" w:hAnsi="Times New Roman"/>
        </w:rPr>
        <w:t xml:space="preserve"> пречистване</w:t>
      </w:r>
      <w:bookmarkEnd w:id="18"/>
    </w:p>
    <w:p w:rsidR="00E23BEF" w:rsidRPr="00595704" w:rsidRDefault="00E23BEF" w:rsidP="001A391F">
      <w:pPr>
        <w:spacing w:after="0"/>
        <w:ind w:firstLine="709"/>
        <w:jc w:val="both"/>
      </w:pPr>
      <w:r w:rsidRPr="00595704">
        <w:rPr>
          <w:rFonts w:ascii="Times New Roman" w:hAnsi="Times New Roman"/>
          <w:sz w:val="24"/>
          <w:szCs w:val="24"/>
        </w:rPr>
        <w:t>Общия брой точки на заустване с пречистване в обособената територия, обслужвана от „В и К“ ООД Търговище е 2 бр., разпределени както следва:</w:t>
      </w:r>
    </w:p>
    <w:p w:rsidR="00E23BEF" w:rsidRPr="00595704" w:rsidRDefault="00E23BEF" w:rsidP="001A391F">
      <w:pPr>
        <w:spacing w:after="0"/>
        <w:ind w:firstLine="709"/>
        <w:jc w:val="both"/>
      </w:pPr>
      <w:r w:rsidRPr="00595704">
        <w:rPr>
          <w:rFonts w:ascii="Times New Roman" w:hAnsi="Times New Roman"/>
          <w:sz w:val="24"/>
          <w:szCs w:val="24"/>
        </w:rPr>
        <w:t>Една точка на заустване на пречистени отпадъчни води от изходна шахта ПСОВ - Търговище, преди заустване в река Врана.</w:t>
      </w:r>
    </w:p>
    <w:p w:rsidR="00E23BEF" w:rsidRPr="00595704" w:rsidRDefault="00E23BEF" w:rsidP="001A391F">
      <w:pPr>
        <w:spacing w:after="0"/>
        <w:ind w:firstLine="709"/>
        <w:jc w:val="both"/>
      </w:pPr>
      <w:r w:rsidRPr="00595704">
        <w:rPr>
          <w:rFonts w:ascii="Times New Roman" w:hAnsi="Times New Roman"/>
          <w:sz w:val="24"/>
          <w:szCs w:val="24"/>
        </w:rPr>
        <w:t>Една точка на заустване на пречистени отпадъчни води от изходна точка ПСОВ -Попово, преди заустване в река Черни лом.</w:t>
      </w:r>
    </w:p>
    <w:p w:rsidR="00E250B1" w:rsidRDefault="00E250B1" w:rsidP="001A391F">
      <w:pPr>
        <w:pStyle w:val="Heading5"/>
        <w:keepLines w:val="0"/>
        <w:numPr>
          <w:ilvl w:val="2"/>
          <w:numId w:val="1"/>
        </w:numPr>
        <w:ind w:left="0" w:firstLine="709"/>
        <w:jc w:val="both"/>
        <w:rPr>
          <w:rFonts w:ascii="Times New Roman" w:hAnsi="Times New Roman"/>
        </w:rPr>
      </w:pPr>
      <w:bookmarkStart w:id="19" w:name="_Toc450131419"/>
      <w:r w:rsidRPr="00E250B1">
        <w:rPr>
          <w:rFonts w:ascii="Times New Roman" w:hAnsi="Times New Roman"/>
        </w:rPr>
        <w:t xml:space="preserve">Разрешителни за заустване - №, дата на издаване и срок на валидност </w:t>
      </w:r>
    </w:p>
    <w:p w:rsidR="00E23BEF" w:rsidRPr="00595704" w:rsidRDefault="00E23BEF" w:rsidP="001A391F">
      <w:pPr>
        <w:spacing w:after="0"/>
        <w:ind w:firstLine="709"/>
        <w:rPr>
          <w:rFonts w:ascii="Times New Roman" w:hAnsi="Times New Roman"/>
          <w:sz w:val="24"/>
          <w:szCs w:val="24"/>
        </w:rPr>
      </w:pPr>
      <w:r w:rsidRPr="00595704">
        <w:rPr>
          <w:rFonts w:ascii="Times New Roman" w:hAnsi="Times New Roman"/>
          <w:sz w:val="24"/>
          <w:szCs w:val="24"/>
        </w:rPr>
        <w:t>За обособената територия, обслужвана от „В и К“ ООД Търговище има издадени две Разрешителни за заустване с пречистване.</w:t>
      </w:r>
    </w:p>
    <w:p w:rsidR="00D61DC1" w:rsidRPr="00595704" w:rsidRDefault="00D61DC1" w:rsidP="001A391F">
      <w:pPr>
        <w:spacing w:after="0"/>
        <w:ind w:firstLine="709"/>
        <w:rPr>
          <w:rFonts w:ascii="Times New Roman" w:hAnsi="Times New Roman"/>
          <w:sz w:val="24"/>
          <w:szCs w:val="24"/>
        </w:rPr>
      </w:pPr>
    </w:p>
    <w:p w:rsidR="00D61DC1" w:rsidRPr="00595704" w:rsidRDefault="00D61DC1" w:rsidP="001A391F">
      <w:pPr>
        <w:spacing w:after="0"/>
        <w:ind w:firstLine="709"/>
        <w:rPr>
          <w:lang w:val="en-US"/>
        </w:rPr>
      </w:pPr>
    </w:p>
    <w:tbl>
      <w:tblPr>
        <w:tblW w:w="0" w:type="auto"/>
        <w:jc w:val="center"/>
        <w:tblLayout w:type="fixed"/>
        <w:tblCellMar>
          <w:left w:w="70" w:type="dxa"/>
          <w:right w:w="70" w:type="dxa"/>
        </w:tblCellMar>
        <w:tblLook w:val="0000" w:firstRow="0" w:lastRow="0" w:firstColumn="0" w:lastColumn="0" w:noHBand="0" w:noVBand="0"/>
      </w:tblPr>
      <w:tblGrid>
        <w:gridCol w:w="660"/>
        <w:gridCol w:w="2742"/>
        <w:gridCol w:w="1780"/>
        <w:gridCol w:w="2180"/>
      </w:tblGrid>
      <w:tr w:rsidR="00E23BEF" w:rsidRPr="00595704" w:rsidTr="00E23BEF">
        <w:trPr>
          <w:trHeight w:val="315"/>
          <w:jc w:val="center"/>
        </w:trPr>
        <w:tc>
          <w:tcPr>
            <w:tcW w:w="660" w:type="dxa"/>
            <w:shd w:val="clear" w:color="auto" w:fill="auto"/>
            <w:vAlign w:val="center"/>
          </w:tcPr>
          <w:p w:rsidR="00E23BEF" w:rsidRPr="00595704" w:rsidRDefault="00E23BEF" w:rsidP="001A391F">
            <w:pPr>
              <w:snapToGrid w:val="0"/>
              <w:spacing w:after="0" w:line="240" w:lineRule="auto"/>
              <w:ind w:firstLine="709"/>
              <w:rPr>
                <w:rFonts w:ascii="Times New Roman" w:eastAsia="Times New Roman" w:hAnsi="Times New Roman"/>
                <w:sz w:val="24"/>
                <w:szCs w:val="24"/>
                <w:lang w:eastAsia="bg-BG"/>
              </w:rPr>
            </w:pPr>
          </w:p>
        </w:tc>
        <w:tc>
          <w:tcPr>
            <w:tcW w:w="6702" w:type="dxa"/>
            <w:gridSpan w:val="3"/>
            <w:shd w:val="clear" w:color="auto" w:fill="auto"/>
            <w:vAlign w:val="center"/>
          </w:tcPr>
          <w:p w:rsidR="00E23BEF" w:rsidRPr="00595704" w:rsidRDefault="00E23BEF" w:rsidP="001A391F">
            <w:pPr>
              <w:spacing w:after="0" w:line="240" w:lineRule="auto"/>
              <w:ind w:firstLine="709"/>
              <w:jc w:val="center"/>
            </w:pPr>
            <w:r w:rsidRPr="00595704">
              <w:rPr>
                <w:rFonts w:ascii="Times New Roman" w:eastAsia="Times New Roman" w:hAnsi="Times New Roman"/>
                <w:b/>
                <w:bCs/>
                <w:sz w:val="24"/>
                <w:szCs w:val="24"/>
                <w:lang w:eastAsia="bg-BG"/>
              </w:rPr>
              <w:t>Списък на Разрешителни за заустване:</w:t>
            </w:r>
          </w:p>
        </w:tc>
      </w:tr>
      <w:tr w:rsidR="00E23BEF" w:rsidRPr="00595704" w:rsidTr="00E23BEF">
        <w:trPr>
          <w:trHeight w:val="300"/>
          <w:jc w:val="center"/>
        </w:trPr>
        <w:tc>
          <w:tcPr>
            <w:tcW w:w="6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23BEF" w:rsidRPr="00595704" w:rsidRDefault="00E23BEF" w:rsidP="001A391F">
            <w:pPr>
              <w:spacing w:after="0" w:line="240" w:lineRule="auto"/>
              <w:ind w:firstLine="709"/>
              <w:jc w:val="center"/>
            </w:pPr>
            <w:r w:rsidRPr="00595704">
              <w:rPr>
                <w:rFonts w:ascii="Times New Roman" w:eastAsia="Times New Roman" w:hAnsi="Times New Roman"/>
                <w:b/>
                <w:bCs/>
                <w:sz w:val="24"/>
                <w:szCs w:val="24"/>
                <w:lang w:eastAsia="bg-BG"/>
              </w:rPr>
              <w:t>№ по ред</w:t>
            </w:r>
          </w:p>
        </w:tc>
        <w:tc>
          <w:tcPr>
            <w:tcW w:w="27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23BEF" w:rsidRPr="00595704" w:rsidRDefault="00E23BEF" w:rsidP="00143CC6">
            <w:pPr>
              <w:spacing w:after="0" w:line="240" w:lineRule="auto"/>
              <w:jc w:val="center"/>
            </w:pPr>
            <w:r w:rsidRPr="00595704">
              <w:rPr>
                <w:rFonts w:ascii="Times New Roman" w:eastAsia="Times New Roman" w:hAnsi="Times New Roman"/>
                <w:b/>
                <w:bCs/>
                <w:sz w:val="24"/>
                <w:szCs w:val="24"/>
                <w:lang w:eastAsia="bg-BG"/>
              </w:rPr>
              <w:t xml:space="preserve"> Разрешителни за заустване - №</w:t>
            </w:r>
          </w:p>
        </w:tc>
        <w:tc>
          <w:tcPr>
            <w:tcW w:w="17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23BEF" w:rsidRPr="00595704" w:rsidRDefault="00E23BEF" w:rsidP="00143CC6">
            <w:pPr>
              <w:spacing w:after="0" w:line="240" w:lineRule="auto"/>
              <w:jc w:val="center"/>
            </w:pPr>
            <w:r w:rsidRPr="00595704">
              <w:rPr>
                <w:rFonts w:ascii="Times New Roman" w:eastAsia="Times New Roman" w:hAnsi="Times New Roman"/>
                <w:b/>
                <w:bCs/>
                <w:sz w:val="24"/>
                <w:szCs w:val="24"/>
                <w:lang w:eastAsia="bg-BG"/>
              </w:rPr>
              <w:t>Дата на издаване</w:t>
            </w:r>
          </w:p>
        </w:tc>
        <w:tc>
          <w:tcPr>
            <w:tcW w:w="21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23BEF" w:rsidRPr="00595704" w:rsidRDefault="00E23BEF" w:rsidP="00143CC6">
            <w:pPr>
              <w:spacing w:after="0" w:line="240" w:lineRule="auto"/>
              <w:jc w:val="center"/>
            </w:pPr>
            <w:r w:rsidRPr="00595704">
              <w:rPr>
                <w:rFonts w:ascii="Times New Roman" w:eastAsia="Times New Roman" w:hAnsi="Times New Roman"/>
                <w:b/>
                <w:bCs/>
                <w:sz w:val="24"/>
                <w:szCs w:val="24"/>
                <w:lang w:eastAsia="bg-BG"/>
              </w:rPr>
              <w:t xml:space="preserve">Срок на валидност </w:t>
            </w:r>
          </w:p>
        </w:tc>
      </w:tr>
      <w:tr w:rsidR="00E23BEF" w:rsidRPr="00595704" w:rsidTr="00E23BEF">
        <w:trPr>
          <w:trHeight w:val="300"/>
          <w:jc w:val="center"/>
        </w:trPr>
        <w:tc>
          <w:tcPr>
            <w:tcW w:w="6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E23BEF" w:rsidRPr="00595704" w:rsidRDefault="00E23BEF" w:rsidP="001A391F">
            <w:pPr>
              <w:snapToGrid w:val="0"/>
              <w:spacing w:after="0" w:line="240" w:lineRule="auto"/>
              <w:ind w:firstLine="709"/>
              <w:rPr>
                <w:rFonts w:ascii="Times New Roman" w:eastAsia="Times New Roman" w:hAnsi="Times New Roman"/>
                <w:b/>
                <w:bCs/>
                <w:sz w:val="24"/>
                <w:szCs w:val="24"/>
                <w:lang w:eastAsia="bg-BG"/>
              </w:rPr>
            </w:pPr>
          </w:p>
        </w:tc>
        <w:tc>
          <w:tcPr>
            <w:tcW w:w="27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E23BEF" w:rsidRPr="00595704" w:rsidRDefault="00E23BEF" w:rsidP="001A391F">
            <w:pPr>
              <w:snapToGrid w:val="0"/>
              <w:spacing w:after="0" w:line="240" w:lineRule="auto"/>
              <w:ind w:firstLine="709"/>
              <w:rPr>
                <w:rFonts w:ascii="Times New Roman" w:eastAsia="Times New Roman" w:hAnsi="Times New Roman"/>
                <w:b/>
                <w:bCs/>
                <w:sz w:val="24"/>
                <w:szCs w:val="24"/>
                <w:lang w:eastAsia="bg-BG"/>
              </w:rPr>
            </w:pPr>
          </w:p>
        </w:tc>
        <w:tc>
          <w:tcPr>
            <w:tcW w:w="17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E23BEF" w:rsidRPr="00595704" w:rsidRDefault="00E23BEF" w:rsidP="001A391F">
            <w:pPr>
              <w:snapToGrid w:val="0"/>
              <w:spacing w:after="0" w:line="240" w:lineRule="auto"/>
              <w:ind w:firstLine="709"/>
              <w:rPr>
                <w:rFonts w:ascii="Times New Roman" w:eastAsia="Times New Roman" w:hAnsi="Times New Roman"/>
                <w:b/>
                <w:bCs/>
                <w:sz w:val="24"/>
                <w:szCs w:val="24"/>
                <w:lang w:eastAsia="bg-BG"/>
              </w:rPr>
            </w:pPr>
          </w:p>
        </w:tc>
        <w:tc>
          <w:tcPr>
            <w:tcW w:w="21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E23BEF" w:rsidRPr="00595704" w:rsidRDefault="00E23BEF" w:rsidP="001A391F">
            <w:pPr>
              <w:snapToGrid w:val="0"/>
              <w:spacing w:after="0" w:line="240" w:lineRule="auto"/>
              <w:ind w:firstLine="709"/>
              <w:rPr>
                <w:rFonts w:ascii="Times New Roman" w:eastAsia="Times New Roman" w:hAnsi="Times New Roman"/>
                <w:b/>
                <w:bCs/>
                <w:sz w:val="24"/>
                <w:szCs w:val="24"/>
                <w:lang w:eastAsia="bg-BG"/>
              </w:rPr>
            </w:pPr>
          </w:p>
        </w:tc>
      </w:tr>
      <w:tr w:rsidR="00E23BEF" w:rsidRPr="00595704" w:rsidTr="00E23BEF">
        <w:trPr>
          <w:trHeight w:val="630"/>
          <w:jc w:val="center"/>
        </w:trPr>
        <w:tc>
          <w:tcPr>
            <w:tcW w:w="660" w:type="dxa"/>
            <w:tcBorders>
              <w:left w:val="single" w:sz="4" w:space="0" w:color="000000"/>
              <w:bottom w:val="single" w:sz="4" w:space="0" w:color="000000"/>
              <w:right w:val="single" w:sz="4" w:space="0" w:color="000000"/>
            </w:tcBorders>
            <w:shd w:val="clear" w:color="auto" w:fill="auto"/>
            <w:vAlign w:val="center"/>
          </w:tcPr>
          <w:p w:rsidR="00E23BEF" w:rsidRPr="00595704" w:rsidRDefault="00E23BEF" w:rsidP="001A391F">
            <w:pPr>
              <w:spacing w:after="0" w:line="240" w:lineRule="auto"/>
              <w:ind w:firstLine="709"/>
              <w:jc w:val="center"/>
            </w:pPr>
            <w:r w:rsidRPr="00595704">
              <w:rPr>
                <w:rFonts w:ascii="Times New Roman" w:eastAsia="Times New Roman" w:hAnsi="Times New Roman"/>
                <w:sz w:val="24"/>
                <w:szCs w:val="24"/>
                <w:lang w:eastAsia="bg-BG"/>
              </w:rPr>
              <w:t>1</w:t>
            </w:r>
          </w:p>
        </w:tc>
        <w:tc>
          <w:tcPr>
            <w:tcW w:w="2742" w:type="dxa"/>
            <w:tcBorders>
              <w:bottom w:val="single" w:sz="4" w:space="0" w:color="000000"/>
              <w:right w:val="single" w:sz="4" w:space="0" w:color="000000"/>
            </w:tcBorders>
            <w:shd w:val="clear" w:color="auto" w:fill="auto"/>
            <w:vAlign w:val="center"/>
          </w:tcPr>
          <w:p w:rsidR="00E23BEF" w:rsidRPr="00595704" w:rsidRDefault="00E23BEF" w:rsidP="00143CC6">
            <w:pPr>
              <w:spacing w:after="0" w:line="240" w:lineRule="auto"/>
              <w:jc w:val="center"/>
            </w:pPr>
            <w:r w:rsidRPr="00595704">
              <w:rPr>
                <w:rFonts w:ascii="Times New Roman" w:eastAsia="Times New Roman" w:hAnsi="Times New Roman"/>
                <w:sz w:val="24"/>
                <w:szCs w:val="24"/>
                <w:lang w:eastAsia="bg-BG"/>
              </w:rPr>
              <w:t>Разрешително за заустване № 2314 0040</w:t>
            </w:r>
          </w:p>
        </w:tc>
        <w:tc>
          <w:tcPr>
            <w:tcW w:w="1780" w:type="dxa"/>
            <w:tcBorders>
              <w:bottom w:val="single" w:sz="4" w:space="0" w:color="000000"/>
              <w:right w:val="single" w:sz="4" w:space="0" w:color="000000"/>
            </w:tcBorders>
            <w:shd w:val="clear" w:color="auto" w:fill="auto"/>
            <w:vAlign w:val="center"/>
          </w:tcPr>
          <w:p w:rsidR="00E23BEF" w:rsidRPr="00595704" w:rsidRDefault="00E23BEF" w:rsidP="001A391F">
            <w:pPr>
              <w:spacing w:after="0" w:line="240" w:lineRule="auto"/>
              <w:ind w:firstLine="709"/>
              <w:jc w:val="center"/>
            </w:pPr>
            <w:r w:rsidRPr="00595704">
              <w:rPr>
                <w:rFonts w:ascii="Times New Roman" w:eastAsia="Times New Roman" w:hAnsi="Times New Roman"/>
                <w:sz w:val="24"/>
                <w:szCs w:val="24"/>
                <w:lang w:eastAsia="bg-BG"/>
              </w:rPr>
              <w:t xml:space="preserve"> 11.02.2016 г.</w:t>
            </w:r>
          </w:p>
        </w:tc>
        <w:tc>
          <w:tcPr>
            <w:tcW w:w="2180" w:type="dxa"/>
            <w:tcBorders>
              <w:bottom w:val="single" w:sz="4" w:space="0" w:color="000000"/>
              <w:right w:val="single" w:sz="4" w:space="0" w:color="000000"/>
            </w:tcBorders>
            <w:shd w:val="clear" w:color="auto" w:fill="auto"/>
            <w:vAlign w:val="center"/>
          </w:tcPr>
          <w:p w:rsidR="00E23BEF" w:rsidRPr="00595704" w:rsidRDefault="00E23BEF" w:rsidP="001A391F">
            <w:pPr>
              <w:spacing w:after="0" w:line="240" w:lineRule="auto"/>
              <w:ind w:firstLine="709"/>
              <w:jc w:val="center"/>
            </w:pPr>
            <w:r w:rsidRPr="00595704">
              <w:rPr>
                <w:rFonts w:ascii="Times New Roman" w:eastAsia="Times New Roman" w:hAnsi="Times New Roman"/>
                <w:sz w:val="24"/>
                <w:szCs w:val="24"/>
                <w:lang w:eastAsia="bg-BG"/>
              </w:rPr>
              <w:t xml:space="preserve">15.04.2027 г. </w:t>
            </w:r>
          </w:p>
        </w:tc>
      </w:tr>
      <w:tr w:rsidR="004D5180" w:rsidRPr="00595704" w:rsidTr="000E1C94">
        <w:trPr>
          <w:trHeight w:val="630"/>
          <w:jc w:val="center"/>
        </w:trPr>
        <w:tc>
          <w:tcPr>
            <w:tcW w:w="660" w:type="dxa"/>
            <w:tcBorders>
              <w:top w:val="single" w:sz="4" w:space="0" w:color="auto"/>
              <w:left w:val="single" w:sz="4" w:space="0" w:color="000000"/>
              <w:bottom w:val="single" w:sz="4" w:space="0" w:color="000000"/>
              <w:right w:val="single" w:sz="4" w:space="0" w:color="000000"/>
            </w:tcBorders>
            <w:shd w:val="clear" w:color="auto" w:fill="auto"/>
            <w:vAlign w:val="center"/>
          </w:tcPr>
          <w:p w:rsidR="00E23BEF" w:rsidRPr="00595704" w:rsidRDefault="00E23BEF" w:rsidP="001A391F">
            <w:pPr>
              <w:spacing w:after="0" w:line="240" w:lineRule="auto"/>
              <w:ind w:firstLine="709"/>
              <w:jc w:val="center"/>
            </w:pPr>
            <w:r w:rsidRPr="00595704">
              <w:rPr>
                <w:rFonts w:ascii="Times New Roman" w:eastAsia="Times New Roman" w:hAnsi="Times New Roman"/>
                <w:sz w:val="24"/>
                <w:szCs w:val="24"/>
                <w:lang w:eastAsia="bg-BG"/>
              </w:rPr>
              <w:t>2</w:t>
            </w:r>
          </w:p>
        </w:tc>
        <w:tc>
          <w:tcPr>
            <w:tcW w:w="2742" w:type="dxa"/>
            <w:tcBorders>
              <w:top w:val="single" w:sz="4" w:space="0" w:color="auto"/>
              <w:bottom w:val="single" w:sz="4" w:space="0" w:color="000000"/>
              <w:right w:val="single" w:sz="4" w:space="0" w:color="000000"/>
            </w:tcBorders>
            <w:shd w:val="clear" w:color="auto" w:fill="auto"/>
            <w:vAlign w:val="center"/>
          </w:tcPr>
          <w:p w:rsidR="00E23BEF" w:rsidRPr="00595704" w:rsidRDefault="00E23BEF" w:rsidP="00143CC6">
            <w:pPr>
              <w:spacing w:after="0" w:line="240" w:lineRule="auto"/>
              <w:jc w:val="center"/>
            </w:pPr>
            <w:r w:rsidRPr="00595704">
              <w:rPr>
                <w:rFonts w:ascii="Times New Roman" w:eastAsia="Times New Roman" w:hAnsi="Times New Roman"/>
                <w:sz w:val="24"/>
                <w:szCs w:val="24"/>
                <w:lang w:eastAsia="bg-BG"/>
              </w:rPr>
              <w:t xml:space="preserve">Разрешително за заустване № 1314 0256 </w:t>
            </w:r>
          </w:p>
        </w:tc>
        <w:tc>
          <w:tcPr>
            <w:tcW w:w="1780" w:type="dxa"/>
            <w:tcBorders>
              <w:top w:val="single" w:sz="4" w:space="0" w:color="auto"/>
              <w:bottom w:val="single" w:sz="4" w:space="0" w:color="000000"/>
              <w:right w:val="single" w:sz="4" w:space="0" w:color="000000"/>
            </w:tcBorders>
            <w:shd w:val="clear" w:color="auto" w:fill="auto"/>
            <w:vAlign w:val="center"/>
          </w:tcPr>
          <w:p w:rsidR="00E23BEF" w:rsidRPr="00595704" w:rsidRDefault="00E23BEF" w:rsidP="001A391F">
            <w:pPr>
              <w:spacing w:after="0" w:line="240" w:lineRule="auto"/>
              <w:ind w:firstLine="709"/>
              <w:jc w:val="center"/>
            </w:pPr>
            <w:r w:rsidRPr="00595704">
              <w:rPr>
                <w:rFonts w:ascii="Times New Roman" w:eastAsia="Times New Roman" w:hAnsi="Times New Roman"/>
                <w:sz w:val="24"/>
                <w:szCs w:val="24"/>
                <w:lang w:eastAsia="bg-BG"/>
              </w:rPr>
              <w:t xml:space="preserve"> 12.02.2015 г. </w:t>
            </w:r>
          </w:p>
        </w:tc>
        <w:tc>
          <w:tcPr>
            <w:tcW w:w="2180" w:type="dxa"/>
            <w:tcBorders>
              <w:top w:val="single" w:sz="4" w:space="0" w:color="auto"/>
              <w:bottom w:val="single" w:sz="4" w:space="0" w:color="000000"/>
              <w:right w:val="single" w:sz="4" w:space="0" w:color="000000"/>
            </w:tcBorders>
            <w:shd w:val="clear" w:color="auto" w:fill="auto"/>
            <w:vAlign w:val="center"/>
          </w:tcPr>
          <w:p w:rsidR="00E23BEF" w:rsidRPr="00595704" w:rsidRDefault="00E23BEF" w:rsidP="004D5180">
            <w:pPr>
              <w:spacing w:after="0" w:line="240" w:lineRule="auto"/>
              <w:ind w:firstLine="709"/>
              <w:jc w:val="center"/>
            </w:pPr>
            <w:r w:rsidRPr="00595704">
              <w:rPr>
                <w:rFonts w:ascii="Times New Roman" w:eastAsia="Times New Roman" w:hAnsi="Times New Roman"/>
                <w:sz w:val="24"/>
                <w:szCs w:val="24"/>
                <w:lang w:eastAsia="bg-BG"/>
              </w:rPr>
              <w:t>12.02.20</w:t>
            </w:r>
            <w:r w:rsidR="004D5180" w:rsidRPr="00595704">
              <w:rPr>
                <w:rFonts w:ascii="Times New Roman" w:eastAsia="Times New Roman" w:hAnsi="Times New Roman"/>
                <w:sz w:val="24"/>
                <w:szCs w:val="24"/>
                <w:lang w:eastAsia="bg-BG"/>
              </w:rPr>
              <w:t>3</w:t>
            </w:r>
            <w:r w:rsidRPr="00595704">
              <w:rPr>
                <w:rFonts w:ascii="Times New Roman" w:eastAsia="Times New Roman" w:hAnsi="Times New Roman"/>
                <w:sz w:val="24"/>
                <w:szCs w:val="24"/>
                <w:lang w:eastAsia="bg-BG"/>
              </w:rPr>
              <w:t>5 г.</w:t>
            </w:r>
          </w:p>
        </w:tc>
      </w:tr>
    </w:tbl>
    <w:p w:rsidR="00E23BEF" w:rsidRPr="00E23BEF" w:rsidRDefault="00E23BEF" w:rsidP="001A391F">
      <w:pPr>
        <w:ind w:firstLine="709"/>
      </w:pPr>
    </w:p>
    <w:p w:rsidR="00F4296E" w:rsidRDefault="00F4296E" w:rsidP="001A391F">
      <w:pPr>
        <w:pStyle w:val="Heading5"/>
        <w:keepLines w:val="0"/>
        <w:numPr>
          <w:ilvl w:val="2"/>
          <w:numId w:val="1"/>
        </w:numPr>
        <w:ind w:left="0" w:firstLine="709"/>
        <w:jc w:val="both"/>
        <w:rPr>
          <w:rFonts w:ascii="Times New Roman" w:hAnsi="Times New Roman"/>
        </w:rPr>
      </w:pPr>
      <w:r w:rsidRPr="007771E0">
        <w:rPr>
          <w:rFonts w:ascii="Times New Roman" w:hAnsi="Times New Roman"/>
        </w:rPr>
        <w:t>ПСОВ</w:t>
      </w:r>
      <w:bookmarkEnd w:id="19"/>
      <w:r w:rsidR="00751D23">
        <w:rPr>
          <w:rFonts w:ascii="Times New Roman" w:hAnsi="Times New Roman"/>
        </w:rPr>
        <w:t xml:space="preserve"> – описание на технологията на пречистване на всяка експлоатирана ПСОВ (механично, биологично, третично пречистване)</w:t>
      </w:r>
    </w:p>
    <w:p w:rsidR="00E23BEF" w:rsidRPr="00595704" w:rsidRDefault="00E23BEF" w:rsidP="001A391F">
      <w:pPr>
        <w:pStyle w:val="Heading5"/>
        <w:numPr>
          <w:ilvl w:val="4"/>
          <w:numId w:val="9"/>
        </w:numPr>
        <w:tabs>
          <w:tab w:val="left" w:pos="1701"/>
        </w:tabs>
        <w:suppressAutoHyphens/>
        <w:spacing w:before="0"/>
        <w:ind w:firstLine="709"/>
        <w:jc w:val="both"/>
        <w:rPr>
          <w:color w:val="auto"/>
        </w:rPr>
      </w:pPr>
      <w:r w:rsidRPr="00595704">
        <w:rPr>
          <w:rFonts w:ascii="Times New Roman" w:hAnsi="Times New Roman"/>
          <w:b/>
          <w:color w:val="auto"/>
          <w:sz w:val="24"/>
          <w:szCs w:val="24"/>
        </w:rPr>
        <w:t xml:space="preserve">Описание на технологията на пречистване на ГПСОВ гр.Търговище </w:t>
      </w:r>
    </w:p>
    <w:p w:rsidR="00E23BEF" w:rsidRPr="00595704" w:rsidRDefault="00E23BEF" w:rsidP="001A391F">
      <w:pPr>
        <w:spacing w:after="0"/>
        <w:ind w:firstLine="709"/>
        <w:jc w:val="both"/>
      </w:pPr>
      <w:r w:rsidRPr="00595704">
        <w:rPr>
          <w:rFonts w:ascii="Times New Roman" w:hAnsi="Times New Roman"/>
          <w:b/>
          <w:sz w:val="24"/>
          <w:szCs w:val="24"/>
        </w:rPr>
        <w:t>Механичното пречистване</w:t>
      </w:r>
      <w:r w:rsidRPr="00595704">
        <w:rPr>
          <w:rFonts w:ascii="Times New Roman" w:hAnsi="Times New Roman"/>
          <w:sz w:val="24"/>
          <w:szCs w:val="24"/>
        </w:rPr>
        <w:t xml:space="preserve"> има за цел да отстрани твърдите отпадъци, пясъка и други лесно утаими или плаващи вещества, идващи на вход на Пречиствателната станция с отпадъчните води от колекторите. Механичното стъпало в ГПСОВ гр.Търговище включва груби решетки, фини решетки, аерируем пясъкозадържател с мазниноуловител и класификатор за пясък с ротострейнър.</w:t>
      </w:r>
    </w:p>
    <w:p w:rsidR="00E23BEF" w:rsidRPr="00595704" w:rsidRDefault="00E23BEF" w:rsidP="001A391F">
      <w:pPr>
        <w:spacing w:after="0"/>
        <w:ind w:firstLine="709"/>
        <w:jc w:val="both"/>
      </w:pPr>
      <w:r w:rsidRPr="00595704">
        <w:rPr>
          <w:rFonts w:ascii="Times New Roman" w:hAnsi="Times New Roman"/>
          <w:sz w:val="24"/>
          <w:szCs w:val="24"/>
        </w:rPr>
        <w:t>Първото съоръжение на ГПСОВ е Входна камера. Тя е снабдена с преливник за количества, надвишаващи 2 х Qмакс. Този водоотвод действа и като авариен байпас за ПСОВ. Потоците до 2 х Qмакс. чрез 3бр. помпи във Входна помпена станция се подават за механично пречистване - Груби решетки (2бр.), Фини решетки (2бр.) и Пясъко-задържател и мазнино-уловител (2бр., Пясъко-задържателя е аерируем – въздуха се подава от въздуходувки – 3бр.). Целта на механичното пречистване е да се отделят твърдите отпадъци и пясъка, за да може само органичните неразтворени и разтворени вещества да преминат за биологично пречистване. Отделеният пясък от Пясъко-задържателя, чрез помпи се подава към Класификатор за пясък за промиване и обезводняване. Отделените масла и мазнини от Пясъко-задържател и мазнино-уловител, чрез помпи се подават към Ротострейнър за обезводняване.</w:t>
      </w:r>
    </w:p>
    <w:p w:rsidR="00E23BEF" w:rsidRPr="00595704" w:rsidRDefault="00E23BEF" w:rsidP="001A391F">
      <w:pPr>
        <w:spacing w:after="0"/>
        <w:ind w:firstLine="709"/>
        <w:jc w:val="both"/>
      </w:pPr>
      <w:r w:rsidRPr="00595704">
        <w:rPr>
          <w:rFonts w:ascii="Times New Roman" w:hAnsi="Times New Roman"/>
          <w:sz w:val="24"/>
          <w:szCs w:val="24"/>
        </w:rPr>
        <w:t xml:space="preserve">При </w:t>
      </w:r>
      <w:r w:rsidRPr="00595704">
        <w:rPr>
          <w:rFonts w:ascii="Times New Roman" w:hAnsi="Times New Roman"/>
          <w:b/>
          <w:sz w:val="24"/>
          <w:szCs w:val="24"/>
        </w:rPr>
        <w:t>Биологичното пречистване</w:t>
      </w:r>
      <w:r w:rsidRPr="00595704">
        <w:rPr>
          <w:rFonts w:ascii="Times New Roman" w:hAnsi="Times New Roman"/>
          <w:sz w:val="24"/>
          <w:szCs w:val="24"/>
        </w:rPr>
        <w:t xml:space="preserve"> се отстраняват органичните замърсители и частично се намалява азота. Биологичното стъпало в ГПСОВ гр.Търговище включва биобасейни с аерируема и анокси зона.</w:t>
      </w:r>
    </w:p>
    <w:p w:rsidR="00E23BEF" w:rsidRPr="00595704" w:rsidRDefault="00E23BEF" w:rsidP="001A391F">
      <w:pPr>
        <w:spacing w:after="0"/>
        <w:ind w:firstLine="709"/>
        <w:jc w:val="both"/>
      </w:pPr>
      <w:r w:rsidRPr="00595704">
        <w:rPr>
          <w:rFonts w:ascii="Times New Roman" w:hAnsi="Times New Roman"/>
          <w:sz w:val="24"/>
          <w:szCs w:val="24"/>
        </w:rPr>
        <w:t>Максималният поток, преминаващ за пълно пречистване  е Qмакс., където Qмакс. е 1,5 х Qср. Преминалите през механичното стъпало потоци между Qмах и 2 х Qмах се съхраняват в Изравнителен резервоар и ще се връщат за пълно пречистване, когато входящия поток е намалял до Qср. Ако Изравнителният резервоар се напълни, наднормените потоци ще се изтичат към водооттока за дъждовна вода.</w:t>
      </w:r>
    </w:p>
    <w:p w:rsidR="00E23BEF" w:rsidRPr="00595704" w:rsidRDefault="00E23BEF" w:rsidP="001A391F">
      <w:pPr>
        <w:spacing w:after="0"/>
        <w:ind w:firstLine="709"/>
        <w:jc w:val="both"/>
      </w:pPr>
      <w:r w:rsidRPr="00595704">
        <w:rPr>
          <w:rFonts w:ascii="Times New Roman" w:hAnsi="Times New Roman"/>
          <w:sz w:val="24"/>
          <w:szCs w:val="24"/>
        </w:rPr>
        <w:t>ПСОВ е проектирана така, че да осигурява пълно пречистване на входящите потоци до Qмах плюс върнатите потоци утайкови води и отпадните води на станцията. Тези потоци чрез Селекторен резервоар постъпват в Биобасейн – две успоредни линии, където чрез активна утайка се отстраняват органичните замърсители и се постига частично намаляване на азота. За целта в Биобасейна има две различни зони, които не са ясно обособени – зона без кислород, където се извършва процеса на денитрификация и  аерирана зона. Кръгообразното движение на потока през двете зони се осъществява чрез миксери (по 2бр. за всяка линия). Кислородът за аерираната зона се подава от въздуходувки (по 3бр. за всяка линия) към разпределителна система за фини мехурчета. След това чрез Разпределителна камера, потоците отпадъчни води и утайка постъпват във Вторичен радиален утаител (2бр.), където чрез преливници пречистената вода се отделя от активната утайка.</w:t>
      </w:r>
    </w:p>
    <w:p w:rsidR="00E23BEF" w:rsidRPr="00595704" w:rsidRDefault="00E23BEF" w:rsidP="001A391F">
      <w:pPr>
        <w:spacing w:after="0"/>
        <w:ind w:firstLine="709"/>
        <w:jc w:val="both"/>
      </w:pPr>
      <w:r w:rsidRPr="00595704">
        <w:rPr>
          <w:rFonts w:ascii="Times New Roman" w:hAnsi="Times New Roman"/>
          <w:sz w:val="24"/>
          <w:szCs w:val="24"/>
        </w:rPr>
        <w:t>Пяната от повърхността на Вторичните радиални утаители чрез помпи се подава към Резервоар за съхранение на уплътнена утайка.</w:t>
      </w:r>
    </w:p>
    <w:p w:rsidR="00E23BEF" w:rsidRPr="00595704" w:rsidRDefault="00E23BEF" w:rsidP="001A391F">
      <w:pPr>
        <w:spacing w:after="0"/>
        <w:ind w:firstLine="709"/>
        <w:jc w:val="both"/>
      </w:pPr>
      <w:r w:rsidRPr="00595704">
        <w:rPr>
          <w:rFonts w:ascii="Times New Roman" w:hAnsi="Times New Roman"/>
          <w:sz w:val="24"/>
          <w:szCs w:val="24"/>
        </w:rPr>
        <w:t>Част от  потока активна утайка (рециркулираща активна утайка) чрез помпи (2бр.+2бр.) се подава в Селекторния резервоар преди Биобасейните, другата част (излишната активна утайка) чрез помпи (2бр.+2бр.) се подава  към Утаител за уплътнена утайка. От него чрез 2бр.помпи -  в Резервоар за съхранение на уплътнената утайка. Уплътнената утайка се подава чрез помпи (3бр.) за обезводняване от Лентова филтър-преса (2бр.). За по-добро обезводняване на утайката се дозира флокулант, приготвен в отделно полиелектролитно стопанство. Утайковите води, чрез помпи се подават в Селекторния резервоар. За технологични нужди се използва пречистена отпадъчна вода, която чрез тласкател се подава до различни точки на ПСОВ.</w:t>
      </w:r>
    </w:p>
    <w:p w:rsidR="00E23BEF" w:rsidRPr="00595704" w:rsidRDefault="00E23BEF" w:rsidP="001A391F">
      <w:pPr>
        <w:spacing w:after="0"/>
        <w:ind w:firstLine="709"/>
        <w:jc w:val="both"/>
      </w:pPr>
      <w:r w:rsidRPr="00595704">
        <w:rPr>
          <w:rFonts w:ascii="Times New Roman" w:hAnsi="Times New Roman"/>
          <w:b/>
          <w:sz w:val="24"/>
          <w:szCs w:val="24"/>
        </w:rPr>
        <w:t xml:space="preserve">Третично пречистване: </w:t>
      </w:r>
      <w:r w:rsidRPr="00595704">
        <w:rPr>
          <w:rFonts w:ascii="Times New Roman" w:hAnsi="Times New Roman"/>
          <w:sz w:val="24"/>
          <w:szCs w:val="24"/>
        </w:rPr>
        <w:t>В ГПСОВ гр.Търговище по проект не е предвидено и изпълнено</w:t>
      </w:r>
      <w:r w:rsidRPr="00595704">
        <w:rPr>
          <w:rFonts w:ascii="Times New Roman" w:hAnsi="Times New Roman"/>
          <w:b/>
          <w:sz w:val="24"/>
          <w:szCs w:val="24"/>
        </w:rPr>
        <w:t xml:space="preserve"> </w:t>
      </w:r>
      <w:r w:rsidRPr="00595704">
        <w:rPr>
          <w:rFonts w:ascii="Times New Roman" w:hAnsi="Times New Roman"/>
          <w:sz w:val="24"/>
          <w:szCs w:val="24"/>
        </w:rPr>
        <w:t xml:space="preserve">третично пречистване.  </w:t>
      </w:r>
    </w:p>
    <w:p w:rsidR="00E23BEF" w:rsidRPr="00595704" w:rsidRDefault="00E23BEF" w:rsidP="001A391F">
      <w:pPr>
        <w:spacing w:after="0"/>
        <w:ind w:firstLine="709"/>
        <w:jc w:val="both"/>
      </w:pPr>
      <w:r w:rsidRPr="00595704">
        <w:rPr>
          <w:rFonts w:ascii="Times New Roman" w:hAnsi="Times New Roman"/>
          <w:sz w:val="24"/>
          <w:szCs w:val="24"/>
        </w:rPr>
        <w:t>Потокът пречистени води преминава през Инсталация за UV-дезинфекция (в случай на избухване на епидемия) за защита здравето на населението.</w:t>
      </w:r>
    </w:p>
    <w:p w:rsidR="00E23BEF" w:rsidRPr="00595704" w:rsidRDefault="00E23BEF" w:rsidP="001A391F">
      <w:pPr>
        <w:spacing w:after="0"/>
        <w:ind w:firstLine="709"/>
        <w:jc w:val="both"/>
      </w:pPr>
      <w:r w:rsidRPr="00595704">
        <w:rPr>
          <w:rFonts w:ascii="Times New Roman" w:hAnsi="Times New Roman"/>
          <w:sz w:val="24"/>
          <w:szCs w:val="24"/>
        </w:rPr>
        <w:t>На вход и на изход на ПСОВ има монтирани дебитомери за регистриране на пречистеното количество вода; on-line измервателни уреди за химични показатели и устройства за автоматично пробовземане на средноденонощни проби.</w:t>
      </w:r>
    </w:p>
    <w:p w:rsidR="00E23BEF" w:rsidRPr="00595704" w:rsidRDefault="00E23BEF" w:rsidP="001A391F">
      <w:pPr>
        <w:spacing w:after="0"/>
        <w:ind w:firstLine="709"/>
        <w:jc w:val="both"/>
      </w:pPr>
      <w:r w:rsidRPr="00595704">
        <w:rPr>
          <w:rFonts w:ascii="Times New Roman" w:hAnsi="Times New Roman"/>
          <w:sz w:val="24"/>
          <w:szCs w:val="24"/>
        </w:rPr>
        <w:t>Освен това ПСОВ е оборудвана и с три Съоръжения за контрол на миризмите (на Входна помпена станция; Сграда решетки и Пясъко-задържател; и секторите по линия на утайката) и Вентилатори (на Въздуходувните и Помпена станция за оборотна и излишна утайка).</w:t>
      </w:r>
    </w:p>
    <w:p w:rsidR="00E23BEF" w:rsidRPr="00595704" w:rsidRDefault="00E23BEF" w:rsidP="001A391F">
      <w:pPr>
        <w:spacing w:after="0"/>
        <w:ind w:firstLine="709"/>
        <w:jc w:val="both"/>
      </w:pPr>
      <w:r w:rsidRPr="00595704">
        <w:rPr>
          <w:rFonts w:ascii="Times New Roman" w:hAnsi="Times New Roman"/>
          <w:sz w:val="24"/>
          <w:szCs w:val="24"/>
        </w:rPr>
        <w:t>Всички пречиствателни процеси са автоматични  и се контролират, чрез система за диспечерски контрол и събиране на данни (SCADA).</w:t>
      </w:r>
    </w:p>
    <w:p w:rsidR="00E23BEF" w:rsidRPr="00595704" w:rsidRDefault="00E23BEF" w:rsidP="001A391F">
      <w:pPr>
        <w:spacing w:after="0"/>
        <w:ind w:firstLine="709"/>
        <w:jc w:val="both"/>
      </w:pPr>
      <w:r w:rsidRPr="00595704">
        <w:rPr>
          <w:rFonts w:ascii="Times New Roman" w:hAnsi="Times New Roman"/>
          <w:sz w:val="24"/>
          <w:szCs w:val="24"/>
        </w:rPr>
        <w:t>Възможно е ПСОВ да се управлява и от програмируемите логически контролери (ПЛК) на всеки участък, за да се осигури непрекъсната работа в случай на комуникационен отказ до SCADA системата или отказ на самата SCADA система. Възможно е също така ПСОВ да се управлява ръчно в случай на отказ на ПЛК или някое устройство. В случай на отказ на помпа, двигател, филтър и т.н. местният ПЛК осигурява автоматично преминаване към оборудване, което е било в режим на готовност.</w:t>
      </w:r>
    </w:p>
    <w:p w:rsidR="00E23BEF" w:rsidRPr="00595704" w:rsidRDefault="00E23BEF" w:rsidP="001A391F">
      <w:pPr>
        <w:spacing w:after="0"/>
        <w:ind w:firstLine="709"/>
        <w:jc w:val="both"/>
        <w:rPr>
          <w:rFonts w:ascii="Times New Roman" w:hAnsi="Times New Roman"/>
          <w:sz w:val="24"/>
          <w:szCs w:val="24"/>
        </w:rPr>
      </w:pPr>
    </w:p>
    <w:p w:rsidR="00E23BEF" w:rsidRPr="00595704" w:rsidRDefault="00E23BEF" w:rsidP="001A391F">
      <w:pPr>
        <w:pStyle w:val="Heading5"/>
        <w:numPr>
          <w:ilvl w:val="4"/>
          <w:numId w:val="9"/>
        </w:numPr>
        <w:tabs>
          <w:tab w:val="left" w:pos="1701"/>
        </w:tabs>
        <w:suppressAutoHyphens/>
        <w:spacing w:before="0"/>
        <w:ind w:firstLine="709"/>
        <w:jc w:val="both"/>
        <w:rPr>
          <w:color w:val="auto"/>
        </w:rPr>
      </w:pPr>
      <w:r w:rsidRPr="00595704">
        <w:rPr>
          <w:rFonts w:ascii="Times New Roman" w:hAnsi="Times New Roman"/>
          <w:b/>
          <w:color w:val="auto"/>
          <w:sz w:val="24"/>
          <w:szCs w:val="24"/>
        </w:rPr>
        <w:t>Описание на технологията на пречистване на ГПСОВ гр.Попово</w:t>
      </w:r>
    </w:p>
    <w:p w:rsidR="00E23BEF" w:rsidRPr="00595704" w:rsidRDefault="00E23BEF" w:rsidP="001A391F">
      <w:pPr>
        <w:spacing w:after="0"/>
        <w:ind w:firstLine="709"/>
        <w:jc w:val="both"/>
      </w:pPr>
      <w:r w:rsidRPr="00595704">
        <w:rPr>
          <w:rFonts w:ascii="Times New Roman" w:hAnsi="Times New Roman"/>
          <w:b/>
          <w:sz w:val="24"/>
          <w:szCs w:val="24"/>
        </w:rPr>
        <w:t>Механичното стъпало</w:t>
      </w:r>
      <w:r w:rsidRPr="00595704">
        <w:rPr>
          <w:rFonts w:ascii="Times New Roman" w:hAnsi="Times New Roman"/>
          <w:sz w:val="24"/>
          <w:szCs w:val="24"/>
        </w:rPr>
        <w:t xml:space="preserve"> включва: груби решетки, фини решетки, аерируем пясъкозадържател с мазниноуловител и класификатор за пясък и  ротострейнър.</w:t>
      </w:r>
    </w:p>
    <w:p w:rsidR="00E23BEF" w:rsidRPr="00595704" w:rsidRDefault="00E23BEF" w:rsidP="001A391F">
      <w:pPr>
        <w:spacing w:after="0"/>
        <w:ind w:firstLine="709"/>
        <w:jc w:val="both"/>
      </w:pPr>
      <w:r w:rsidRPr="00595704">
        <w:rPr>
          <w:rFonts w:ascii="Times New Roman" w:hAnsi="Times New Roman"/>
          <w:sz w:val="24"/>
          <w:szCs w:val="24"/>
        </w:rPr>
        <w:t>Първоначално водата преминава през Груби решетки (2 бр.), след които, чрез Входни помпи (4 бр.) се подава към следващите съоръжения. Количеството вода, което може да бъде обработено е до 1 220 м</w:t>
      </w:r>
      <w:r w:rsidRPr="00595704">
        <w:rPr>
          <w:rFonts w:ascii="Times New Roman" w:hAnsi="Times New Roman"/>
          <w:sz w:val="24"/>
          <w:szCs w:val="24"/>
          <w:vertAlign w:val="superscript"/>
        </w:rPr>
        <w:t>3</w:t>
      </w:r>
      <w:r w:rsidRPr="00595704">
        <w:rPr>
          <w:rFonts w:ascii="Times New Roman" w:hAnsi="Times New Roman"/>
          <w:sz w:val="24"/>
          <w:szCs w:val="24"/>
        </w:rPr>
        <w:t>/ч. Надвишаващите тази стойност количества, чрез байпас се отвеждат в реката. Следващите съоръжения по пътя на водата са: Фини решетки (2бр.) и Пясъко-задържател и мазнино-уловител (2 канала), Пясъко-задържателя е аерируем – въздуха се подава от въздуходувки  (3бр.). Отделеният пясък от Пясъко-задържателя, чрез помпи се подава към Класификатор за пясък за промиване и обезводняване. Отделените масла и мазнини от Пясъко-задържател и мазнино-уловител чрез помпи се подават към Ротострейнър за обезводняване.</w:t>
      </w:r>
    </w:p>
    <w:p w:rsidR="00E23BEF" w:rsidRPr="00595704" w:rsidRDefault="00E23BEF" w:rsidP="001A391F">
      <w:pPr>
        <w:spacing w:after="0"/>
        <w:ind w:firstLine="709"/>
        <w:jc w:val="both"/>
      </w:pPr>
      <w:r w:rsidRPr="00595704">
        <w:rPr>
          <w:rFonts w:ascii="Times New Roman" w:hAnsi="Times New Roman"/>
          <w:b/>
          <w:sz w:val="24"/>
          <w:szCs w:val="24"/>
        </w:rPr>
        <w:t>Биологично пречистване:</w:t>
      </w:r>
      <w:r w:rsidRPr="00595704">
        <w:rPr>
          <w:rFonts w:ascii="Times New Roman" w:hAnsi="Times New Roman"/>
          <w:sz w:val="24"/>
          <w:szCs w:val="24"/>
        </w:rPr>
        <w:t xml:space="preserve"> Максималният поток, преминаващ за пълно пречистване  е 740 м</w:t>
      </w:r>
      <w:r w:rsidRPr="00595704">
        <w:rPr>
          <w:rFonts w:ascii="Times New Roman" w:hAnsi="Times New Roman"/>
          <w:sz w:val="24"/>
          <w:szCs w:val="24"/>
          <w:vertAlign w:val="superscript"/>
        </w:rPr>
        <w:t>3</w:t>
      </w:r>
      <w:r w:rsidRPr="00595704">
        <w:rPr>
          <w:rFonts w:ascii="Times New Roman" w:hAnsi="Times New Roman"/>
          <w:sz w:val="24"/>
          <w:szCs w:val="24"/>
        </w:rPr>
        <w:t>/ч. Преминалите през механичното стъпало потоци по-големи от този, се съхраняват в Дъждозадържателен резервоар и ще се връщат за пълно пречистване, когато входящия поток намалее. Чрез Разпределително устройство отпадъчната вода се насочва към два кръгли Биобасейна от типа SBR с аерируема и анокси зона. В тях се отстраняват органичните замърсители. Кръгообразното движение на потока през двете зони се осъществява чрез миксери.</w:t>
      </w:r>
    </w:p>
    <w:p w:rsidR="00E23BEF" w:rsidRPr="00595704" w:rsidRDefault="00E23BEF" w:rsidP="001A391F">
      <w:pPr>
        <w:spacing w:after="0"/>
        <w:ind w:firstLine="709"/>
        <w:jc w:val="both"/>
      </w:pPr>
      <w:r w:rsidRPr="00595704">
        <w:rPr>
          <w:rFonts w:ascii="Times New Roman" w:hAnsi="Times New Roman"/>
          <w:sz w:val="24"/>
          <w:szCs w:val="24"/>
        </w:rPr>
        <w:t>ПСОВ е проектирана така, че да осигурява пречистване на входящите потоци до 740 м</w:t>
      </w:r>
      <w:r w:rsidRPr="00595704">
        <w:rPr>
          <w:rFonts w:ascii="Times New Roman" w:hAnsi="Times New Roman"/>
          <w:sz w:val="24"/>
          <w:szCs w:val="24"/>
          <w:vertAlign w:val="superscript"/>
        </w:rPr>
        <w:t>3</w:t>
      </w:r>
      <w:r w:rsidRPr="00595704">
        <w:rPr>
          <w:rFonts w:ascii="Times New Roman" w:hAnsi="Times New Roman"/>
          <w:sz w:val="24"/>
          <w:szCs w:val="24"/>
        </w:rPr>
        <w:t>/ч. плюс върнатите потоци утайкови води и отпадните води на станцията. Кислородът за аерираната зона се подава от въздуходувки (3бр.) към разпределителна система за фини мехурчета. След това, чрез Разпределително устройство, потоците отпадъчни води и утайка постъпват във Вторичен радиален утаител (3 бр.), където чрез преливници пречистената вода се отделя от активната утайка.</w:t>
      </w:r>
    </w:p>
    <w:p w:rsidR="00E23BEF" w:rsidRPr="00595704" w:rsidRDefault="00E23BEF" w:rsidP="001A391F">
      <w:pPr>
        <w:spacing w:after="0"/>
        <w:ind w:firstLine="709"/>
        <w:jc w:val="both"/>
      </w:pPr>
      <w:r w:rsidRPr="00595704">
        <w:rPr>
          <w:rFonts w:ascii="Times New Roman" w:hAnsi="Times New Roman"/>
          <w:sz w:val="24"/>
          <w:szCs w:val="24"/>
        </w:rPr>
        <w:t>Пяната от повърхността на Вторичните радиални утаители, чрез помпи се подава към Първичния утайкоуплътнител.</w:t>
      </w:r>
    </w:p>
    <w:p w:rsidR="00E23BEF" w:rsidRPr="00595704" w:rsidRDefault="00E23BEF" w:rsidP="001A391F">
      <w:pPr>
        <w:spacing w:after="0"/>
        <w:ind w:firstLine="709"/>
        <w:jc w:val="both"/>
      </w:pPr>
      <w:r w:rsidRPr="00595704">
        <w:rPr>
          <w:rFonts w:ascii="Times New Roman" w:hAnsi="Times New Roman"/>
          <w:sz w:val="24"/>
          <w:szCs w:val="24"/>
        </w:rPr>
        <w:t>Част от  потока активна утайка (рециркулираща активна утайка), чрез помпи (3 бр.) се подава в Разпределително устройство преди Биобасейните, другата част (излишната активна утайка), чрез помпи (2бр.) се подава  към Предварителен утайкоуплътнител, по-точно помпената станция към него.  От него, чрез помпи -  в Първичен утайкоуплътнител, след това Аеробен стабилизатор и Вторичен утайкоуплътнител. В Аеробения стабилизатор,чрез въздуходувки (2 бр.) се подава въздух към система за фини мехурчета с цел аеробна стабилизация на утайката. Уплътнената и стабилизирана утайка се подава, чрез помпи за обезводняване от Лентова филтър-преса (1 бр.). За по-добро обезводняване на утайката се дозира флокулант във вид на разтвор с определена концентрация. Утайковите води се събират в Помпена станция за канални и утайкови води, от където чрез помпи (2 бр.) се връщат на вход на станцията за пречистване.</w:t>
      </w:r>
    </w:p>
    <w:p w:rsidR="00E23BEF" w:rsidRPr="00595704" w:rsidRDefault="00E23BEF" w:rsidP="001A391F">
      <w:pPr>
        <w:spacing w:after="0"/>
        <w:ind w:firstLine="709"/>
        <w:jc w:val="both"/>
      </w:pPr>
      <w:r w:rsidRPr="00595704">
        <w:rPr>
          <w:rFonts w:ascii="Times New Roman" w:hAnsi="Times New Roman"/>
          <w:b/>
          <w:sz w:val="24"/>
          <w:szCs w:val="24"/>
        </w:rPr>
        <w:t>Третично пречистване:</w:t>
      </w:r>
      <w:r w:rsidRPr="00595704">
        <w:rPr>
          <w:rFonts w:ascii="Times New Roman" w:hAnsi="Times New Roman"/>
          <w:sz w:val="24"/>
          <w:szCs w:val="24"/>
        </w:rPr>
        <w:t xml:space="preserve"> Преди да бъде заустен, потокът пречистени води преминава през канал, в който има Инсталация за UV-дезинфекция (в случай на избухване на епидемия) за защита здравето на населението.</w:t>
      </w:r>
    </w:p>
    <w:p w:rsidR="00E23BEF" w:rsidRPr="00595704" w:rsidRDefault="00E23BEF" w:rsidP="001A391F">
      <w:pPr>
        <w:spacing w:after="0"/>
        <w:ind w:firstLine="709"/>
        <w:jc w:val="both"/>
      </w:pPr>
      <w:r w:rsidRPr="00595704">
        <w:rPr>
          <w:rFonts w:ascii="Times New Roman" w:hAnsi="Times New Roman"/>
          <w:sz w:val="24"/>
          <w:szCs w:val="24"/>
        </w:rPr>
        <w:t>На вход и на изход на ПСОВ има монтирани дебитомери за регистриране на пречистеното количество вода; on-line измервателни уреди за химични показатели и устройства за автоматично пробовземане на средноденонощни проби.</w:t>
      </w:r>
    </w:p>
    <w:p w:rsidR="00E23BEF" w:rsidRPr="00595704" w:rsidRDefault="00E23BEF" w:rsidP="001A391F">
      <w:pPr>
        <w:spacing w:after="0"/>
        <w:ind w:firstLine="709"/>
        <w:jc w:val="both"/>
      </w:pPr>
      <w:r w:rsidRPr="00595704">
        <w:rPr>
          <w:rFonts w:ascii="Times New Roman" w:hAnsi="Times New Roman"/>
          <w:sz w:val="24"/>
          <w:szCs w:val="24"/>
        </w:rPr>
        <w:t>Освен това ПСОВ е оборудвана и със Съоръжение за контрол на миризмите.</w:t>
      </w:r>
    </w:p>
    <w:p w:rsidR="00E23BEF" w:rsidRPr="00595704" w:rsidRDefault="00E23BEF" w:rsidP="001A391F">
      <w:pPr>
        <w:spacing w:after="0"/>
        <w:ind w:firstLine="709"/>
        <w:jc w:val="both"/>
      </w:pPr>
      <w:r w:rsidRPr="00595704">
        <w:rPr>
          <w:rFonts w:ascii="Times New Roman" w:hAnsi="Times New Roman"/>
          <w:sz w:val="24"/>
          <w:szCs w:val="24"/>
        </w:rPr>
        <w:t>Всички пречиствателни процеси са автоматични  и се контролират чрез Система за диспечерски контрол и събиране на данни (SCADA).</w:t>
      </w:r>
    </w:p>
    <w:p w:rsidR="00E23BEF" w:rsidRPr="00595704" w:rsidRDefault="00E23BEF" w:rsidP="001A391F">
      <w:pPr>
        <w:ind w:firstLine="709"/>
        <w:rPr>
          <w:rFonts w:ascii="Times New Roman" w:hAnsi="Times New Roman"/>
          <w:sz w:val="24"/>
          <w:szCs w:val="24"/>
        </w:rPr>
      </w:pPr>
      <w:r w:rsidRPr="00595704">
        <w:rPr>
          <w:rFonts w:ascii="Times New Roman" w:hAnsi="Times New Roman"/>
          <w:sz w:val="24"/>
          <w:szCs w:val="24"/>
        </w:rPr>
        <w:t>Възможно е ПСОВ да се управлява и от програмируемите логически контролери (ПЛК) на всеки участък, за да се осигури непрекъсната работа в случай на комуникационен отказ до SCADA системата или отказ на самата SCADA система. Възможно е също така ПСОВ да се управлява ръчно в случай на отказ на ПЛК или някое устройство. В случай на отказ на помпа, двигател, филтър и т.н. местният ПЛК осигурява автоматично преминаване към оборудване, което е било в режим на готовност.</w:t>
      </w:r>
    </w:p>
    <w:p w:rsidR="00F4296E" w:rsidRDefault="00F4296E" w:rsidP="001A391F">
      <w:pPr>
        <w:pStyle w:val="Heading5"/>
        <w:keepLines w:val="0"/>
        <w:numPr>
          <w:ilvl w:val="2"/>
          <w:numId w:val="1"/>
        </w:numPr>
        <w:ind w:left="0" w:firstLine="709"/>
        <w:jc w:val="both"/>
        <w:rPr>
          <w:rFonts w:ascii="Times New Roman" w:hAnsi="Times New Roman"/>
        </w:rPr>
      </w:pPr>
      <w:bookmarkStart w:id="20" w:name="_Toc450131421"/>
      <w:r w:rsidRPr="007771E0">
        <w:rPr>
          <w:rFonts w:ascii="Times New Roman" w:hAnsi="Times New Roman"/>
        </w:rPr>
        <w:t>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bookmarkEnd w:id="20"/>
    </w:p>
    <w:p w:rsidR="00D275C4" w:rsidRPr="00595704" w:rsidRDefault="00D275C4" w:rsidP="00D275C4">
      <w:pPr>
        <w:pStyle w:val="210"/>
        <w:shd w:val="clear" w:color="auto" w:fill="auto"/>
        <w:spacing w:before="0" w:after="60" w:line="331" w:lineRule="exact"/>
        <w:ind w:firstLine="0"/>
        <w:rPr>
          <w:sz w:val="24"/>
          <w:szCs w:val="24"/>
        </w:rPr>
      </w:pPr>
      <w:r w:rsidRPr="00D275C4">
        <w:rPr>
          <w:sz w:val="24"/>
          <w:szCs w:val="24"/>
        </w:rPr>
        <w:t xml:space="preserve">           </w:t>
      </w:r>
      <w:r w:rsidRPr="00595704">
        <w:rPr>
          <w:sz w:val="24"/>
          <w:szCs w:val="24"/>
        </w:rPr>
        <w:t>По проект „Изграждане на ВиК инфраструктура за 7 ВиК оператора“, приоритет 1 „Води“ на Програма „Околна среда“ 2021-2027 г., е планирана реконструкция на</w:t>
      </w:r>
      <w:r w:rsidRPr="00595704">
        <w:rPr>
          <w:sz w:val="24"/>
          <w:szCs w:val="24"/>
          <w:lang w:val="en-US"/>
        </w:rPr>
        <w:t xml:space="preserve"> </w:t>
      </w:r>
      <w:r w:rsidRPr="00595704">
        <w:rPr>
          <w:sz w:val="24"/>
          <w:szCs w:val="24"/>
        </w:rPr>
        <w:t xml:space="preserve">ГПСОВ Търговище, на </w:t>
      </w:r>
      <w:r w:rsidRPr="00595704">
        <w:rPr>
          <w:rStyle w:val="22"/>
          <w:sz w:val="24"/>
          <w:szCs w:val="24"/>
        </w:rPr>
        <w:t>която съществуващата технологична схема не предвижда пречистване на отпадъчната вода по азот и фосфор, и е необходимо съществуващата ПСОВ да бъде оразмерена и проверена на база на актуализираните количества и товари, вкл. за отстраняване на биогенните елементи азот и фосфор и съответно реконструирана и модернизирана, за да гарантира съответствие с действащата към момента Наредба № 6/ 09.11.2000 г. за емисионни норми за допустимото съдържание на вредни и опасни вещества в отпадъчните води, зауствани във водни обекти, съответно Директива 91/271/ЕИО (пречистване на градските отпадъчни води).</w:t>
      </w:r>
    </w:p>
    <w:p w:rsidR="00D275C4" w:rsidRPr="00595704" w:rsidRDefault="00D275C4" w:rsidP="00D275C4">
      <w:pPr>
        <w:pStyle w:val="210"/>
        <w:shd w:val="clear" w:color="auto" w:fill="auto"/>
        <w:spacing w:before="0" w:after="149" w:line="331" w:lineRule="exact"/>
        <w:ind w:firstLine="0"/>
        <w:rPr>
          <w:rStyle w:val="22"/>
          <w:sz w:val="24"/>
          <w:szCs w:val="24"/>
        </w:rPr>
      </w:pPr>
      <w:r w:rsidRPr="00595704">
        <w:rPr>
          <w:rStyle w:val="22"/>
          <w:sz w:val="24"/>
          <w:szCs w:val="24"/>
        </w:rPr>
        <w:t xml:space="preserve">           Предвидената нова система за производство на възобновяема енергия - фотоволтаична централа (ФЕЦ) и система за съхранение на енергията (ССЕ), целяща покриване на собствените нужди от електроенергия на ПСОВ, ще допринесе както за значително намаляване на експлоатационните разходи на станцията, така и за значително намаляване на отделяните С02 емисии.</w:t>
      </w:r>
    </w:p>
    <w:p w:rsidR="00D275C4" w:rsidRPr="00595704" w:rsidRDefault="00D275C4" w:rsidP="00D275C4">
      <w:pPr>
        <w:spacing w:after="120" w:line="240" w:lineRule="auto"/>
        <w:jc w:val="both"/>
        <w:rPr>
          <w:rFonts w:ascii="Times New Roman" w:eastAsia="Times New Roman" w:hAnsi="Times New Roman"/>
          <w:bCs/>
          <w:sz w:val="24"/>
          <w:szCs w:val="24"/>
          <w:lang w:val="en-US" w:eastAsia="bg-BG"/>
        </w:rPr>
      </w:pPr>
      <w:r w:rsidRPr="00595704">
        <w:rPr>
          <w:rFonts w:ascii="Times New Roman" w:hAnsi="Times New Roman"/>
          <w:sz w:val="24"/>
          <w:szCs w:val="24"/>
        </w:rPr>
        <w:t xml:space="preserve">            По проект „Изграждане на ВиК инфраструктура за 7 ВиК оператора“, приоритет 1 „Води“ на Програма „Околна среда“ 2021-2027 г., е планирана, поради</w:t>
      </w:r>
      <w:r w:rsidRPr="00595704">
        <w:rPr>
          <w:rFonts w:ascii="Times New Roman" w:eastAsia="Times New Roman" w:hAnsi="Times New Roman"/>
          <w:bCs/>
          <w:sz w:val="24"/>
          <w:szCs w:val="24"/>
          <w:lang w:eastAsia="bg-BG"/>
        </w:rPr>
        <w:t xml:space="preserve"> съществената промяна в товарите на вход е необходимо съществуващата ПСОВ-Попово да бъде частично реконструирана и модернизирана, за да гарантира съответствие </w:t>
      </w:r>
      <w:r w:rsidRPr="00595704">
        <w:rPr>
          <w:rFonts w:ascii="Times New Roman" w:eastAsia="Times New Roman" w:hAnsi="Times New Roman"/>
          <w:sz w:val="24"/>
          <w:szCs w:val="24"/>
          <w:lang w:eastAsia="bg-BG"/>
        </w:rPr>
        <w:t>с националното и европейското законодателство в областта на питейните и отпадъчните води, както и съответните актуални регламенти за прилагане, анекси и приложения за агломерации над 10 000 ЕЖ за обособената територия, обслужвана от „Водоснабдяване и канализация“ ООД гр. Търговище.</w:t>
      </w:r>
      <w:r w:rsidRPr="00595704">
        <w:rPr>
          <w:rFonts w:ascii="Times New Roman" w:eastAsia="Times New Roman" w:hAnsi="Times New Roman"/>
          <w:bCs/>
          <w:sz w:val="24"/>
          <w:szCs w:val="24"/>
          <w:lang w:eastAsia="bg-BG"/>
        </w:rPr>
        <w:t xml:space="preserve"> </w:t>
      </w:r>
    </w:p>
    <w:p w:rsidR="00D275C4" w:rsidRPr="00595704" w:rsidRDefault="00D275C4" w:rsidP="00D275C4">
      <w:pPr>
        <w:spacing w:after="120" w:line="240" w:lineRule="auto"/>
        <w:jc w:val="both"/>
        <w:rPr>
          <w:rFonts w:ascii="Times New Roman" w:eastAsia="Times New Roman" w:hAnsi="Times New Roman"/>
          <w:sz w:val="24"/>
          <w:szCs w:val="24"/>
          <w:lang w:eastAsia="x-none"/>
        </w:rPr>
      </w:pPr>
      <w:r w:rsidRPr="00595704">
        <w:rPr>
          <w:rFonts w:ascii="Times New Roman" w:eastAsia="Times New Roman" w:hAnsi="Times New Roman"/>
          <w:bCs/>
          <w:sz w:val="24"/>
          <w:szCs w:val="24"/>
          <w:lang w:eastAsia="bg-BG"/>
        </w:rPr>
        <w:t xml:space="preserve">            Най-съществената промяна касае подобряване на отстраняването на фосфор и добавените допълнителни съоръжения в утайковата линия.</w:t>
      </w:r>
    </w:p>
    <w:p w:rsidR="00D275C4" w:rsidRPr="00D275C4" w:rsidRDefault="00D275C4" w:rsidP="00D275C4">
      <w:pPr>
        <w:pStyle w:val="210"/>
        <w:shd w:val="clear" w:color="auto" w:fill="auto"/>
        <w:spacing w:before="0" w:after="149" w:line="331" w:lineRule="exact"/>
        <w:ind w:firstLine="0"/>
        <w:rPr>
          <w:sz w:val="24"/>
          <w:szCs w:val="24"/>
        </w:rPr>
      </w:pPr>
    </w:p>
    <w:p w:rsidR="00257A9A" w:rsidRDefault="00173E09" w:rsidP="001A391F">
      <w:pPr>
        <w:pStyle w:val="Heading4"/>
        <w:keepLines w:val="0"/>
        <w:numPr>
          <w:ilvl w:val="1"/>
          <w:numId w:val="1"/>
        </w:numPr>
        <w:ind w:left="0" w:firstLine="709"/>
        <w:jc w:val="both"/>
        <w:rPr>
          <w:rFonts w:ascii="Times New Roman" w:hAnsi="Times New Roman"/>
        </w:rPr>
      </w:pPr>
      <w:r>
        <w:rPr>
          <w:rFonts w:ascii="Times New Roman" w:hAnsi="Times New Roman"/>
        </w:rPr>
        <w:t xml:space="preserve"> </w:t>
      </w:r>
      <w:r w:rsidR="00257A9A">
        <w:rPr>
          <w:rFonts w:ascii="Times New Roman" w:hAnsi="Times New Roman"/>
        </w:rPr>
        <w:t xml:space="preserve">ДОСТАВЯНЕ НА ВОДА </w:t>
      </w:r>
      <w:r w:rsidR="0084099C">
        <w:rPr>
          <w:rFonts w:ascii="Times New Roman" w:hAnsi="Times New Roman"/>
        </w:rPr>
        <w:t>С НЕПИТЕЙНИ КАЧЕСТВА</w:t>
      </w:r>
    </w:p>
    <w:p w:rsidR="001E276F" w:rsidRDefault="001E276F" w:rsidP="001A391F">
      <w:pPr>
        <w:pStyle w:val="Heading5"/>
        <w:keepLines w:val="0"/>
        <w:numPr>
          <w:ilvl w:val="2"/>
          <w:numId w:val="1"/>
        </w:numPr>
        <w:ind w:left="0" w:firstLine="709"/>
        <w:jc w:val="both"/>
        <w:rPr>
          <w:rFonts w:ascii="Times New Roman" w:hAnsi="Times New Roman"/>
        </w:rPr>
      </w:pPr>
      <w:r>
        <w:rPr>
          <w:rFonts w:ascii="Times New Roman" w:hAnsi="Times New Roman"/>
        </w:rPr>
        <w:t xml:space="preserve">Описание на системата за доставяне на вода </w:t>
      </w:r>
      <w:r w:rsidR="0084099C">
        <w:rPr>
          <w:rFonts w:ascii="Times New Roman" w:hAnsi="Times New Roman"/>
        </w:rPr>
        <w:t>с непитейни качества</w:t>
      </w:r>
      <w:r>
        <w:rPr>
          <w:rFonts w:ascii="Times New Roman" w:hAnsi="Times New Roman"/>
        </w:rPr>
        <w:t xml:space="preserve"> </w:t>
      </w:r>
    </w:p>
    <w:p w:rsidR="00E23BEF" w:rsidRPr="00595704" w:rsidRDefault="00B65918" w:rsidP="001A391F">
      <w:pPr>
        <w:spacing w:after="0"/>
        <w:ind w:firstLine="709"/>
        <w:jc w:val="both"/>
      </w:pPr>
      <w:r w:rsidRPr="00F9235E">
        <w:rPr>
          <w:rFonts w:ascii="Times New Roman" w:hAnsi="Times New Roman"/>
          <w:color w:val="00B050"/>
          <w:sz w:val="24"/>
          <w:szCs w:val="24"/>
          <w:lang w:eastAsia="zh-CN"/>
        </w:rPr>
        <w:t>„</w:t>
      </w:r>
      <w:r w:rsidRPr="00595704">
        <w:rPr>
          <w:rFonts w:ascii="Times New Roman" w:hAnsi="Times New Roman"/>
          <w:sz w:val="24"/>
          <w:szCs w:val="24"/>
          <w:lang w:eastAsia="zh-CN"/>
        </w:rPr>
        <w:t>В и К“ ООД Търговище не предоставя вода с непитейни качества</w:t>
      </w:r>
      <w:r w:rsidR="00E23BEF" w:rsidRPr="00595704">
        <w:rPr>
          <w:rFonts w:ascii="Times New Roman" w:hAnsi="Times New Roman"/>
          <w:sz w:val="24"/>
          <w:szCs w:val="24"/>
          <w:lang w:eastAsia="zh-CN"/>
        </w:rPr>
        <w:t>.</w:t>
      </w:r>
    </w:p>
    <w:p w:rsidR="001E276F" w:rsidRDefault="001E276F" w:rsidP="001A391F">
      <w:pPr>
        <w:pStyle w:val="Heading5"/>
        <w:keepLines w:val="0"/>
        <w:numPr>
          <w:ilvl w:val="2"/>
          <w:numId w:val="1"/>
        </w:numPr>
        <w:ind w:left="0" w:firstLine="709"/>
        <w:jc w:val="both"/>
        <w:rPr>
          <w:rFonts w:ascii="Times New Roman" w:hAnsi="Times New Roman"/>
        </w:rPr>
      </w:pPr>
      <w:r>
        <w:rPr>
          <w:rFonts w:ascii="Times New Roman" w:hAnsi="Times New Roman"/>
        </w:rPr>
        <w:t>Данни за доставени, фактурирани водни количества и загуби на вода, информация за монтирани средства за измерване</w:t>
      </w:r>
    </w:p>
    <w:p w:rsidR="00E23BEF" w:rsidRPr="00595704" w:rsidRDefault="00F167DC" w:rsidP="001A391F">
      <w:pPr>
        <w:spacing w:after="0"/>
        <w:ind w:firstLine="709"/>
        <w:jc w:val="both"/>
      </w:pPr>
      <w:r>
        <w:rPr>
          <w:rFonts w:ascii="Times New Roman" w:hAnsi="Times New Roman"/>
          <w:sz w:val="24"/>
          <w:szCs w:val="24"/>
        </w:rPr>
        <w:t>През периода 2024 и 2025</w:t>
      </w:r>
      <w:r w:rsidR="00E23BEF" w:rsidRPr="00595704">
        <w:rPr>
          <w:rFonts w:ascii="Times New Roman" w:hAnsi="Times New Roman"/>
          <w:sz w:val="24"/>
          <w:szCs w:val="24"/>
        </w:rPr>
        <w:t xml:space="preserve"> г. дружеството не е доставяло и фактурирало водни количества в системата за доставяне на вода с непитейни качества.</w:t>
      </w:r>
    </w:p>
    <w:p w:rsidR="005A4A7B" w:rsidRDefault="005A4A7B" w:rsidP="001A391F">
      <w:pPr>
        <w:pStyle w:val="Heading4"/>
        <w:keepLines w:val="0"/>
        <w:numPr>
          <w:ilvl w:val="1"/>
          <w:numId w:val="1"/>
        </w:numPr>
        <w:ind w:left="0" w:firstLine="709"/>
        <w:jc w:val="both"/>
        <w:rPr>
          <w:rFonts w:ascii="Times New Roman" w:hAnsi="Times New Roman"/>
        </w:rPr>
      </w:pPr>
      <w:r>
        <w:rPr>
          <w:rFonts w:ascii="Times New Roman" w:hAnsi="Times New Roman"/>
        </w:rPr>
        <w:t xml:space="preserve"> ДОСТАВЯНЕ НА ВОДА </w:t>
      </w:r>
      <w:r w:rsidR="0084099C">
        <w:rPr>
          <w:rFonts w:ascii="Times New Roman" w:hAnsi="Times New Roman"/>
        </w:rPr>
        <w:t>НА ДРУГ ВИК ОПЕРАТОР</w:t>
      </w:r>
    </w:p>
    <w:p w:rsidR="001E276F" w:rsidRDefault="001E276F" w:rsidP="001A391F">
      <w:pPr>
        <w:pStyle w:val="Heading5"/>
        <w:keepLines w:val="0"/>
        <w:numPr>
          <w:ilvl w:val="2"/>
          <w:numId w:val="1"/>
        </w:numPr>
        <w:ind w:left="0" w:firstLine="709"/>
        <w:jc w:val="both"/>
        <w:rPr>
          <w:rFonts w:ascii="Times New Roman" w:hAnsi="Times New Roman"/>
        </w:rPr>
      </w:pPr>
      <w:r>
        <w:rPr>
          <w:rFonts w:ascii="Times New Roman" w:hAnsi="Times New Roman"/>
        </w:rPr>
        <w:t xml:space="preserve">Описание на системата за доставяне на вода </w:t>
      </w:r>
      <w:r w:rsidR="0084099C">
        <w:rPr>
          <w:rFonts w:ascii="Times New Roman" w:hAnsi="Times New Roman"/>
        </w:rPr>
        <w:t>на друг ВиК оператор</w:t>
      </w:r>
      <w:r>
        <w:rPr>
          <w:rFonts w:ascii="Times New Roman" w:hAnsi="Times New Roman"/>
        </w:rPr>
        <w:t xml:space="preserve"> </w:t>
      </w:r>
    </w:p>
    <w:p w:rsidR="00E23BEF" w:rsidRPr="00595704" w:rsidRDefault="00E23BEF" w:rsidP="004E5B5D">
      <w:pPr>
        <w:spacing w:after="0"/>
        <w:ind w:firstLine="709"/>
        <w:jc w:val="both"/>
      </w:pPr>
      <w:r w:rsidRPr="00595704">
        <w:rPr>
          <w:rFonts w:ascii="Times New Roman" w:hAnsi="Times New Roman"/>
          <w:sz w:val="24"/>
          <w:szCs w:val="24"/>
        </w:rPr>
        <w:t>Дружеството доставя вода на друг ВиК оператор – „ВиК“ ООД Сливен, чрез</w:t>
      </w:r>
      <w:r w:rsidRPr="00595704">
        <w:rPr>
          <w:rFonts w:ascii="Times New Roman" w:hAnsi="Times New Roman"/>
          <w:i/>
          <w:sz w:val="24"/>
          <w:szCs w:val="24"/>
        </w:rPr>
        <w:t xml:space="preserve"> Водоснабдителна система “Кипилово”</w:t>
      </w:r>
      <w:r w:rsidRPr="00595704">
        <w:rPr>
          <w:rFonts w:ascii="Times New Roman" w:hAnsi="Times New Roman"/>
          <w:sz w:val="24"/>
          <w:szCs w:val="24"/>
        </w:rPr>
        <w:t xml:space="preserve"> . Подадените количества за „ВиК“ ООД Сливен, ползвани за с.К</w:t>
      </w:r>
      <w:r w:rsidR="00B65918" w:rsidRPr="00595704">
        <w:rPr>
          <w:rFonts w:ascii="Times New Roman" w:hAnsi="Times New Roman"/>
          <w:sz w:val="24"/>
          <w:szCs w:val="24"/>
        </w:rPr>
        <w:t>ипилово, с.Боринци и с.Стрелци,</w:t>
      </w:r>
      <w:r w:rsidRPr="00595704">
        <w:rPr>
          <w:rFonts w:ascii="Times New Roman" w:hAnsi="Times New Roman"/>
          <w:sz w:val="24"/>
          <w:szCs w:val="24"/>
        </w:rPr>
        <w:t xml:space="preserve"> са част от количествата добити от карстов водоизточник „Кипилово“. Водата за с.Кипилово се доставя по гравитачен път до резервоара на селото, а тази за с.Боринци и с.Стрелци се отклонява от тласкателния водопровод след „ПС „Кипилово”. Останалото количество се подава към основната система на „ВиК” ООД Търговище.</w:t>
      </w:r>
    </w:p>
    <w:p w:rsidR="001E276F" w:rsidRDefault="001E276F" w:rsidP="001A391F">
      <w:pPr>
        <w:pStyle w:val="Heading5"/>
        <w:keepLines w:val="0"/>
        <w:numPr>
          <w:ilvl w:val="2"/>
          <w:numId w:val="1"/>
        </w:numPr>
        <w:ind w:left="0" w:firstLine="709"/>
        <w:jc w:val="both"/>
        <w:rPr>
          <w:rFonts w:ascii="Times New Roman" w:hAnsi="Times New Roman"/>
        </w:rPr>
      </w:pPr>
      <w:r>
        <w:rPr>
          <w:rFonts w:ascii="Times New Roman" w:hAnsi="Times New Roman"/>
        </w:rPr>
        <w:t>Данни за доставени, фактурирани водни количества и загуби на вода, информация за монтирани средства за измерване</w:t>
      </w:r>
      <w:r w:rsidR="00022581">
        <w:rPr>
          <w:rFonts w:ascii="Times New Roman" w:hAnsi="Times New Roman"/>
        </w:rPr>
        <w:t xml:space="preserve"> на водните количества в пунктовете на отдаване на вода на друг ВиК оператор</w:t>
      </w:r>
    </w:p>
    <w:p w:rsidR="00E23BEF" w:rsidRPr="00595704" w:rsidRDefault="00E23BEF" w:rsidP="001A391F">
      <w:pPr>
        <w:spacing w:after="0"/>
        <w:ind w:firstLine="709"/>
        <w:jc w:val="both"/>
      </w:pPr>
      <w:r w:rsidRPr="00595704">
        <w:rPr>
          <w:rFonts w:ascii="Times New Roman" w:hAnsi="Times New Roman"/>
          <w:sz w:val="24"/>
          <w:szCs w:val="24"/>
        </w:rPr>
        <w:t xml:space="preserve">Дружеството доставя средногодишно </w:t>
      </w:r>
      <w:r w:rsidRPr="00595704">
        <w:rPr>
          <w:rFonts w:ascii="Times New Roman" w:hAnsi="Times New Roman"/>
          <w:sz w:val="24"/>
          <w:szCs w:val="24"/>
          <w:lang w:val="en-US"/>
        </w:rPr>
        <w:t>(20</w:t>
      </w:r>
      <w:r w:rsidR="00F15D6C" w:rsidRPr="00595704">
        <w:rPr>
          <w:rFonts w:ascii="Times New Roman" w:hAnsi="Times New Roman"/>
          <w:sz w:val="24"/>
          <w:szCs w:val="24"/>
        </w:rPr>
        <w:t>22</w:t>
      </w:r>
      <w:r w:rsidRPr="00595704">
        <w:rPr>
          <w:rFonts w:ascii="Times New Roman" w:hAnsi="Times New Roman"/>
          <w:sz w:val="24"/>
          <w:szCs w:val="24"/>
        </w:rPr>
        <w:t>г.</w:t>
      </w:r>
      <w:r w:rsidRPr="00595704">
        <w:rPr>
          <w:rFonts w:ascii="Times New Roman" w:hAnsi="Times New Roman"/>
          <w:sz w:val="24"/>
          <w:szCs w:val="24"/>
          <w:lang w:val="en-US"/>
        </w:rPr>
        <w:t>-20</w:t>
      </w:r>
      <w:r w:rsidR="00F15D6C" w:rsidRPr="00595704">
        <w:rPr>
          <w:rFonts w:ascii="Times New Roman" w:hAnsi="Times New Roman"/>
          <w:sz w:val="24"/>
          <w:szCs w:val="24"/>
        </w:rPr>
        <w:t>24</w:t>
      </w:r>
      <w:r w:rsidRPr="00595704">
        <w:rPr>
          <w:rFonts w:ascii="Times New Roman" w:hAnsi="Times New Roman"/>
          <w:sz w:val="24"/>
          <w:szCs w:val="24"/>
        </w:rPr>
        <w:t>г.</w:t>
      </w:r>
      <w:r w:rsidRPr="00595704">
        <w:rPr>
          <w:rFonts w:ascii="Times New Roman" w:hAnsi="Times New Roman"/>
          <w:sz w:val="24"/>
          <w:szCs w:val="24"/>
          <w:lang w:val="en-US"/>
        </w:rPr>
        <w:t>)</w:t>
      </w:r>
      <w:r w:rsidRPr="00595704">
        <w:rPr>
          <w:rFonts w:ascii="Times New Roman" w:hAnsi="Times New Roman"/>
          <w:sz w:val="24"/>
          <w:szCs w:val="24"/>
        </w:rPr>
        <w:t xml:space="preserve"> по </w:t>
      </w:r>
      <w:r w:rsidR="00F15D6C" w:rsidRPr="00595704">
        <w:rPr>
          <w:rFonts w:ascii="Times New Roman" w:hAnsi="Times New Roman"/>
          <w:sz w:val="24"/>
          <w:szCs w:val="24"/>
        </w:rPr>
        <w:t>94 595</w:t>
      </w:r>
      <w:r w:rsidRPr="00595704">
        <w:rPr>
          <w:rFonts w:ascii="Times New Roman" w:hAnsi="Times New Roman"/>
          <w:sz w:val="24"/>
          <w:szCs w:val="24"/>
        </w:rPr>
        <w:t xml:space="preserve"> куб м. вода за „ВиК“ООД Сливен. </w:t>
      </w:r>
      <w:r w:rsidRPr="00595704">
        <w:rPr>
          <w:rFonts w:ascii="Times New Roman" w:eastAsia="Times New Roman" w:hAnsi="Times New Roman"/>
          <w:sz w:val="24"/>
          <w:szCs w:val="24"/>
        </w:rPr>
        <w:t>Дружеството не отчита загуби на вода във водоснабдителната система при доставянето на вода на друг ВиК оператор. На „ВиК“ ООД Сливен, се фактурира цялото количество доставена вода.</w:t>
      </w:r>
    </w:p>
    <w:p w:rsidR="00E23BEF" w:rsidRPr="00595704" w:rsidRDefault="00E23BEF" w:rsidP="005825AC">
      <w:pPr>
        <w:spacing w:after="0"/>
        <w:ind w:firstLine="709"/>
        <w:jc w:val="both"/>
      </w:pPr>
      <w:r w:rsidRPr="00595704">
        <w:rPr>
          <w:rFonts w:ascii="Times New Roman" w:hAnsi="Times New Roman"/>
          <w:sz w:val="24"/>
          <w:szCs w:val="24"/>
          <w:lang w:eastAsia="bg-BG"/>
        </w:rPr>
        <w:t xml:space="preserve">Монтираните средства за измерване в пунктовете за отдаване на вода, както следва: за с.Кипилово по монтиран водомер във водомерна шахта на  отклонение за с.Кипилово; за селата Боринци и Стрелци по монтиран водомер във водомерна шахта на отклонение за с.Боринци и с.Стрелци. </w:t>
      </w:r>
    </w:p>
    <w:p w:rsidR="001E276F" w:rsidRDefault="001E276F" w:rsidP="001A391F">
      <w:pPr>
        <w:pStyle w:val="Heading4"/>
        <w:keepLines w:val="0"/>
        <w:numPr>
          <w:ilvl w:val="1"/>
          <w:numId w:val="1"/>
        </w:numPr>
        <w:ind w:left="0" w:firstLine="709"/>
        <w:jc w:val="both"/>
        <w:rPr>
          <w:rFonts w:ascii="Times New Roman" w:hAnsi="Times New Roman"/>
        </w:rPr>
      </w:pPr>
      <w:r>
        <w:rPr>
          <w:rFonts w:ascii="Times New Roman" w:hAnsi="Times New Roman"/>
        </w:rPr>
        <w:t xml:space="preserve"> ДОСТАВЕНА ВОДА ОТ ДРУГ ВИК ОПЕРАТОР – ЗАКУПЕНИ ВОДНИ КОЛИЧЕСТВА, ЦЕНА И ДОСТАВЧИК</w:t>
      </w:r>
    </w:p>
    <w:p w:rsidR="00E23BEF" w:rsidRPr="00595704" w:rsidRDefault="00E23BEF" w:rsidP="001A391F">
      <w:pPr>
        <w:tabs>
          <w:tab w:val="left" w:pos="709"/>
          <w:tab w:val="left" w:pos="993"/>
        </w:tabs>
        <w:spacing w:after="0"/>
        <w:ind w:firstLine="709"/>
        <w:jc w:val="both"/>
      </w:pPr>
      <w:r w:rsidRPr="00595704">
        <w:rPr>
          <w:rFonts w:ascii="Times New Roman" w:hAnsi="Times New Roman"/>
          <w:sz w:val="24"/>
          <w:szCs w:val="24"/>
        </w:rPr>
        <w:t xml:space="preserve">Дружеството има сключени договори за ползване на условно чиста вода от друг оператор: Договор </w:t>
      </w:r>
      <w:r w:rsidR="002C0443" w:rsidRPr="00595704">
        <w:rPr>
          <w:rFonts w:ascii="Times New Roman" w:hAnsi="Times New Roman"/>
          <w:sz w:val="24"/>
          <w:szCs w:val="24"/>
        </w:rPr>
        <w:t>№ Д-02</w:t>
      </w:r>
      <w:r w:rsidR="00137A25" w:rsidRPr="00595704">
        <w:rPr>
          <w:rFonts w:ascii="Times New Roman" w:hAnsi="Times New Roman"/>
          <w:sz w:val="24"/>
          <w:szCs w:val="24"/>
        </w:rPr>
        <w:t>/</w:t>
      </w:r>
      <w:r w:rsidR="004B3970" w:rsidRPr="00595704">
        <w:rPr>
          <w:rFonts w:ascii="Times New Roman" w:hAnsi="Times New Roman"/>
          <w:sz w:val="24"/>
          <w:szCs w:val="24"/>
        </w:rPr>
        <w:t>2</w:t>
      </w:r>
      <w:r w:rsidR="002C0443" w:rsidRPr="00595704">
        <w:rPr>
          <w:rFonts w:ascii="Times New Roman" w:hAnsi="Times New Roman"/>
          <w:sz w:val="24"/>
          <w:szCs w:val="24"/>
        </w:rPr>
        <w:t>6</w:t>
      </w:r>
      <w:r w:rsidR="00137A25" w:rsidRPr="00595704">
        <w:rPr>
          <w:rFonts w:ascii="Times New Roman" w:hAnsi="Times New Roman"/>
          <w:sz w:val="24"/>
          <w:szCs w:val="24"/>
        </w:rPr>
        <w:t>.01.202</w:t>
      </w:r>
      <w:r w:rsidR="004B3970" w:rsidRPr="00595704">
        <w:rPr>
          <w:rFonts w:ascii="Times New Roman" w:hAnsi="Times New Roman"/>
          <w:sz w:val="24"/>
          <w:szCs w:val="24"/>
        </w:rPr>
        <w:t>6</w:t>
      </w:r>
      <w:r w:rsidR="00137A25" w:rsidRPr="00595704">
        <w:rPr>
          <w:rFonts w:ascii="Times New Roman" w:hAnsi="Times New Roman"/>
          <w:sz w:val="24"/>
          <w:szCs w:val="24"/>
        </w:rPr>
        <w:t>г</w:t>
      </w:r>
      <w:r w:rsidRPr="00595704">
        <w:rPr>
          <w:rFonts w:ascii="Times New Roman" w:hAnsi="Times New Roman"/>
          <w:sz w:val="24"/>
          <w:szCs w:val="24"/>
        </w:rPr>
        <w:t xml:space="preserve">. с Напоителни системи“ ЕАД –Клон Шумен и  Договор </w:t>
      </w:r>
      <w:r w:rsidR="004B3970" w:rsidRPr="00595704">
        <w:rPr>
          <w:rFonts w:ascii="Times New Roman" w:hAnsi="Times New Roman"/>
          <w:sz w:val="24"/>
          <w:szCs w:val="24"/>
        </w:rPr>
        <w:t>№1/20.01.2026</w:t>
      </w:r>
      <w:r w:rsidR="00137A25" w:rsidRPr="00595704">
        <w:rPr>
          <w:rFonts w:ascii="Times New Roman" w:hAnsi="Times New Roman"/>
          <w:sz w:val="24"/>
          <w:szCs w:val="24"/>
        </w:rPr>
        <w:t xml:space="preserve"> </w:t>
      </w:r>
      <w:r w:rsidRPr="00595704">
        <w:rPr>
          <w:rFonts w:ascii="Times New Roman" w:hAnsi="Times New Roman"/>
          <w:sz w:val="24"/>
          <w:szCs w:val="24"/>
        </w:rPr>
        <w:t>г. с „Напоителни системи” ЕАД – Клон Долен Дунав.</w:t>
      </w:r>
    </w:p>
    <w:p w:rsidR="00E23BEF" w:rsidRPr="00595704" w:rsidRDefault="00E23BEF" w:rsidP="001A391F">
      <w:pPr>
        <w:tabs>
          <w:tab w:val="left" w:pos="709"/>
          <w:tab w:val="left" w:pos="993"/>
        </w:tabs>
        <w:spacing w:after="0"/>
        <w:ind w:firstLine="709"/>
        <w:jc w:val="both"/>
      </w:pPr>
      <w:r w:rsidRPr="00595704">
        <w:rPr>
          <w:rFonts w:ascii="Times New Roman" w:hAnsi="Times New Roman"/>
          <w:sz w:val="24"/>
          <w:szCs w:val="24"/>
        </w:rPr>
        <w:t xml:space="preserve">Чрез Договор за доставка на условно чиста вода </w:t>
      </w:r>
      <w:r w:rsidR="00137A25" w:rsidRPr="00595704">
        <w:rPr>
          <w:rFonts w:ascii="Times New Roman" w:hAnsi="Times New Roman"/>
          <w:sz w:val="24"/>
          <w:szCs w:val="24"/>
        </w:rPr>
        <w:t xml:space="preserve">№ </w:t>
      </w:r>
      <w:r w:rsidR="002C0443" w:rsidRPr="00595704">
        <w:rPr>
          <w:rFonts w:ascii="Times New Roman" w:hAnsi="Times New Roman"/>
          <w:sz w:val="24"/>
          <w:szCs w:val="24"/>
        </w:rPr>
        <w:t>Д-02/26.01.2026</w:t>
      </w:r>
      <w:r w:rsidR="00137A25" w:rsidRPr="00595704">
        <w:rPr>
          <w:rFonts w:ascii="Times New Roman" w:hAnsi="Times New Roman"/>
          <w:sz w:val="24"/>
          <w:szCs w:val="24"/>
        </w:rPr>
        <w:t xml:space="preserve">г. </w:t>
      </w:r>
      <w:r w:rsidRPr="00595704">
        <w:rPr>
          <w:rFonts w:ascii="Times New Roman" w:hAnsi="Times New Roman"/>
          <w:sz w:val="24"/>
          <w:szCs w:val="24"/>
        </w:rPr>
        <w:t>с „Напоителни системи“ ЕАД –Клон Шумен доставя условно чиста вода от яз. „Тича” и осигурява цялостното водоснабдяване на гр. Търговище, както и селата: Руец, Лиляк, Пайдушко, Божурка, Цветница, Братово и частичното снабдяване с вода на селата: Стража и Разбойна.</w:t>
      </w:r>
    </w:p>
    <w:p w:rsidR="00E23BEF" w:rsidRPr="00595704" w:rsidRDefault="00E23BEF" w:rsidP="001A391F">
      <w:pPr>
        <w:tabs>
          <w:tab w:val="left" w:pos="709"/>
          <w:tab w:val="left" w:pos="993"/>
        </w:tabs>
        <w:spacing w:after="0"/>
        <w:ind w:firstLine="709"/>
        <w:jc w:val="both"/>
      </w:pPr>
      <w:r w:rsidRPr="00595704">
        <w:rPr>
          <w:rFonts w:ascii="Times New Roman" w:hAnsi="Times New Roman"/>
          <w:sz w:val="24"/>
          <w:szCs w:val="24"/>
        </w:rPr>
        <w:t xml:space="preserve">Средногодишните </w:t>
      </w:r>
      <w:r w:rsidRPr="00595704">
        <w:rPr>
          <w:rFonts w:ascii="Times New Roman" w:hAnsi="Times New Roman"/>
          <w:sz w:val="24"/>
          <w:szCs w:val="24"/>
          <w:lang w:val="en-US"/>
        </w:rPr>
        <w:t>(20</w:t>
      </w:r>
      <w:r w:rsidR="0000501A" w:rsidRPr="00595704">
        <w:rPr>
          <w:rFonts w:ascii="Times New Roman" w:hAnsi="Times New Roman"/>
          <w:sz w:val="24"/>
          <w:szCs w:val="24"/>
        </w:rPr>
        <w:t>23</w:t>
      </w:r>
      <w:r w:rsidRPr="00595704">
        <w:rPr>
          <w:rFonts w:ascii="Times New Roman" w:hAnsi="Times New Roman"/>
          <w:sz w:val="24"/>
          <w:szCs w:val="24"/>
        </w:rPr>
        <w:t>г.</w:t>
      </w:r>
      <w:r w:rsidRPr="00595704">
        <w:rPr>
          <w:rFonts w:ascii="Times New Roman" w:hAnsi="Times New Roman"/>
          <w:sz w:val="24"/>
          <w:szCs w:val="24"/>
          <w:lang w:val="en-US"/>
        </w:rPr>
        <w:t>-202</w:t>
      </w:r>
      <w:r w:rsidR="0000501A" w:rsidRPr="00595704">
        <w:rPr>
          <w:rFonts w:ascii="Times New Roman" w:hAnsi="Times New Roman"/>
          <w:sz w:val="24"/>
          <w:szCs w:val="24"/>
        </w:rPr>
        <w:t>5</w:t>
      </w:r>
      <w:r w:rsidRPr="00595704">
        <w:rPr>
          <w:rFonts w:ascii="Times New Roman" w:hAnsi="Times New Roman"/>
          <w:sz w:val="24"/>
          <w:szCs w:val="24"/>
        </w:rPr>
        <w:t>г.</w:t>
      </w:r>
      <w:r w:rsidRPr="00595704">
        <w:rPr>
          <w:rFonts w:ascii="Times New Roman" w:hAnsi="Times New Roman"/>
          <w:sz w:val="24"/>
          <w:szCs w:val="24"/>
          <w:lang w:val="en-US"/>
        </w:rPr>
        <w:t>)</w:t>
      </w:r>
      <w:r w:rsidRPr="00595704">
        <w:rPr>
          <w:rFonts w:ascii="Times New Roman" w:hAnsi="Times New Roman"/>
          <w:sz w:val="24"/>
          <w:szCs w:val="24"/>
        </w:rPr>
        <w:t xml:space="preserve"> закупени водни количества от „Напоителни системи“ ЕАД –Клон Шумен са </w:t>
      </w:r>
      <w:r w:rsidR="00090BB9" w:rsidRPr="00595704">
        <w:rPr>
          <w:rFonts w:ascii="Times New Roman" w:hAnsi="Times New Roman"/>
          <w:sz w:val="24"/>
          <w:szCs w:val="24"/>
        </w:rPr>
        <w:t>8 083 365</w:t>
      </w:r>
      <w:r w:rsidRPr="00595704">
        <w:rPr>
          <w:rFonts w:ascii="Times New Roman" w:hAnsi="Times New Roman"/>
          <w:sz w:val="24"/>
          <w:szCs w:val="24"/>
        </w:rPr>
        <w:t>м3, на цени 0,0</w:t>
      </w:r>
      <w:r w:rsidR="00090BB9" w:rsidRPr="00595704">
        <w:rPr>
          <w:rFonts w:ascii="Times New Roman" w:hAnsi="Times New Roman"/>
          <w:sz w:val="24"/>
          <w:szCs w:val="24"/>
        </w:rPr>
        <w:t>24; 0,031 и 0,036</w:t>
      </w:r>
      <w:r w:rsidRPr="00595704">
        <w:rPr>
          <w:rFonts w:ascii="Times New Roman" w:hAnsi="Times New Roman"/>
          <w:sz w:val="24"/>
          <w:szCs w:val="24"/>
        </w:rPr>
        <w:t xml:space="preserve"> лв./м3 без ДДС</w:t>
      </w:r>
    </w:p>
    <w:p w:rsidR="00E23BEF" w:rsidRPr="00595704" w:rsidRDefault="00E23BEF" w:rsidP="001A391F">
      <w:pPr>
        <w:tabs>
          <w:tab w:val="left" w:pos="709"/>
          <w:tab w:val="left" w:pos="993"/>
        </w:tabs>
        <w:spacing w:after="0"/>
        <w:ind w:firstLine="709"/>
        <w:jc w:val="both"/>
      </w:pPr>
      <w:r w:rsidRPr="00595704">
        <w:rPr>
          <w:rFonts w:ascii="Times New Roman" w:hAnsi="Times New Roman"/>
          <w:sz w:val="24"/>
          <w:szCs w:val="24"/>
        </w:rPr>
        <w:t xml:space="preserve">Чрез Договори за доставка на условно чиста вода </w:t>
      </w:r>
      <w:r w:rsidR="004B3970" w:rsidRPr="00595704">
        <w:rPr>
          <w:rFonts w:ascii="Times New Roman" w:hAnsi="Times New Roman"/>
          <w:sz w:val="24"/>
          <w:szCs w:val="24"/>
        </w:rPr>
        <w:t>№1/20.01.2026</w:t>
      </w:r>
      <w:r w:rsidR="00137A25" w:rsidRPr="00595704">
        <w:rPr>
          <w:rFonts w:ascii="Times New Roman" w:hAnsi="Times New Roman"/>
          <w:sz w:val="24"/>
          <w:szCs w:val="24"/>
        </w:rPr>
        <w:t xml:space="preserve">г. </w:t>
      </w:r>
      <w:r w:rsidRPr="00595704">
        <w:rPr>
          <w:rFonts w:ascii="Times New Roman" w:hAnsi="Times New Roman"/>
          <w:sz w:val="24"/>
          <w:szCs w:val="24"/>
        </w:rPr>
        <w:t>и с „Напоителни системи“ ЕАД Клон Долен Дунав доставя условно чиста вода от яз.“Ястребино“ и осигурява допълнително водоснабдяването на гр. Антоново, както и селата: Ястребино, Семерци, Добротица, Разделци, Любичево, Трескавец и Моравка.</w:t>
      </w:r>
    </w:p>
    <w:p w:rsidR="00E23BEF" w:rsidRPr="00595704" w:rsidRDefault="00E23BEF" w:rsidP="001A391F">
      <w:pPr>
        <w:tabs>
          <w:tab w:val="left" w:pos="709"/>
          <w:tab w:val="left" w:pos="993"/>
        </w:tabs>
        <w:spacing w:after="0"/>
        <w:ind w:firstLine="709"/>
        <w:jc w:val="both"/>
      </w:pPr>
      <w:r w:rsidRPr="00595704">
        <w:rPr>
          <w:rFonts w:ascii="Times New Roman" w:hAnsi="Times New Roman"/>
          <w:sz w:val="24"/>
          <w:szCs w:val="24"/>
        </w:rPr>
        <w:t>Средногодишните (20</w:t>
      </w:r>
      <w:r w:rsidR="00090BB9" w:rsidRPr="00595704">
        <w:rPr>
          <w:rFonts w:ascii="Times New Roman" w:hAnsi="Times New Roman"/>
          <w:sz w:val="24"/>
          <w:szCs w:val="24"/>
        </w:rPr>
        <w:t>23</w:t>
      </w:r>
      <w:r w:rsidRPr="00595704">
        <w:rPr>
          <w:rFonts w:ascii="Times New Roman" w:hAnsi="Times New Roman"/>
          <w:sz w:val="24"/>
          <w:szCs w:val="24"/>
        </w:rPr>
        <w:t>г.-202</w:t>
      </w:r>
      <w:r w:rsidR="00090BB9" w:rsidRPr="00595704">
        <w:rPr>
          <w:rFonts w:ascii="Times New Roman" w:hAnsi="Times New Roman"/>
          <w:sz w:val="24"/>
          <w:szCs w:val="24"/>
        </w:rPr>
        <w:t>5</w:t>
      </w:r>
      <w:r w:rsidRPr="00595704">
        <w:rPr>
          <w:rFonts w:ascii="Times New Roman" w:hAnsi="Times New Roman"/>
          <w:sz w:val="24"/>
          <w:szCs w:val="24"/>
        </w:rPr>
        <w:t xml:space="preserve">г.) закупени водни количества от „Напоителни системи“ ЕАД Клон Долен Дунав са </w:t>
      </w:r>
      <w:r w:rsidR="00090BB9" w:rsidRPr="00595704">
        <w:rPr>
          <w:rFonts w:ascii="Times New Roman" w:hAnsi="Times New Roman"/>
          <w:sz w:val="24"/>
          <w:szCs w:val="24"/>
        </w:rPr>
        <w:t>558 604</w:t>
      </w:r>
      <w:r w:rsidRPr="00595704">
        <w:rPr>
          <w:rFonts w:ascii="Times New Roman" w:hAnsi="Times New Roman"/>
          <w:sz w:val="24"/>
          <w:szCs w:val="24"/>
        </w:rPr>
        <w:t xml:space="preserve"> м3, на цени 0,1</w:t>
      </w:r>
      <w:r w:rsidR="00090BB9" w:rsidRPr="00595704">
        <w:rPr>
          <w:rFonts w:ascii="Times New Roman" w:hAnsi="Times New Roman"/>
          <w:sz w:val="24"/>
          <w:szCs w:val="24"/>
        </w:rPr>
        <w:t>19</w:t>
      </w:r>
      <w:r w:rsidRPr="00595704">
        <w:rPr>
          <w:rFonts w:ascii="Times New Roman" w:hAnsi="Times New Roman"/>
          <w:sz w:val="24"/>
          <w:szCs w:val="24"/>
        </w:rPr>
        <w:t>; 0,1</w:t>
      </w:r>
      <w:r w:rsidR="00090BB9" w:rsidRPr="00595704">
        <w:rPr>
          <w:rFonts w:ascii="Times New Roman" w:hAnsi="Times New Roman"/>
          <w:sz w:val="24"/>
          <w:szCs w:val="24"/>
        </w:rPr>
        <w:t>32</w:t>
      </w:r>
      <w:r w:rsidRPr="00595704">
        <w:rPr>
          <w:rFonts w:ascii="Times New Roman" w:hAnsi="Times New Roman"/>
          <w:sz w:val="24"/>
          <w:szCs w:val="24"/>
        </w:rPr>
        <w:t xml:space="preserve"> и 0,1</w:t>
      </w:r>
      <w:r w:rsidR="00090BB9" w:rsidRPr="00595704">
        <w:rPr>
          <w:rFonts w:ascii="Times New Roman" w:hAnsi="Times New Roman"/>
          <w:sz w:val="24"/>
          <w:szCs w:val="24"/>
        </w:rPr>
        <w:t>38</w:t>
      </w:r>
      <w:r w:rsidRPr="00595704">
        <w:rPr>
          <w:rFonts w:ascii="Times New Roman" w:hAnsi="Times New Roman"/>
          <w:sz w:val="24"/>
          <w:szCs w:val="24"/>
        </w:rPr>
        <w:t>7 лв./м3 без ДДС</w:t>
      </w:r>
    </w:p>
    <w:p w:rsidR="00E23BEF" w:rsidRPr="00595704" w:rsidRDefault="00E23BEF" w:rsidP="001A391F">
      <w:pPr>
        <w:spacing w:after="0"/>
        <w:ind w:firstLine="709"/>
        <w:jc w:val="both"/>
      </w:pPr>
      <w:r w:rsidRPr="00595704">
        <w:rPr>
          <w:rFonts w:ascii="Times New Roman" w:hAnsi="Times New Roman"/>
          <w:sz w:val="24"/>
          <w:szCs w:val="24"/>
        </w:rPr>
        <w:t>През 20</w:t>
      </w:r>
      <w:r w:rsidR="00F83BBD" w:rsidRPr="00595704">
        <w:rPr>
          <w:rFonts w:ascii="Times New Roman" w:hAnsi="Times New Roman"/>
          <w:sz w:val="24"/>
          <w:szCs w:val="24"/>
        </w:rPr>
        <w:t>23, 2024 и 2025</w:t>
      </w:r>
      <w:r w:rsidRPr="00595704">
        <w:rPr>
          <w:rFonts w:ascii="Times New Roman" w:hAnsi="Times New Roman"/>
          <w:sz w:val="24"/>
          <w:szCs w:val="24"/>
        </w:rPr>
        <w:t xml:space="preserve"> г. дружеството е закупило водни количества от „Водоснабдяване Дунав“ ЕООД Разград, за допълнително водоснабдяване на с.Маково, общ.Търговище и гр.Попово, с.Еленово и с.Тръстика, общ. Попово: общо от </w:t>
      </w:r>
      <w:r w:rsidR="00F3263E" w:rsidRPr="00595704">
        <w:rPr>
          <w:rFonts w:ascii="Times New Roman" w:hAnsi="Times New Roman"/>
          <w:sz w:val="24"/>
          <w:szCs w:val="24"/>
        </w:rPr>
        <w:t>422 442</w:t>
      </w:r>
      <w:r w:rsidRPr="00595704">
        <w:rPr>
          <w:rFonts w:ascii="Times New Roman" w:hAnsi="Times New Roman"/>
          <w:sz w:val="24"/>
          <w:szCs w:val="24"/>
        </w:rPr>
        <w:t xml:space="preserve"> м3, на цени </w:t>
      </w:r>
      <w:r w:rsidR="00F3263E" w:rsidRPr="00595704">
        <w:rPr>
          <w:rFonts w:ascii="Times New Roman" w:hAnsi="Times New Roman"/>
          <w:sz w:val="24"/>
          <w:szCs w:val="24"/>
        </w:rPr>
        <w:t xml:space="preserve">1,112; 1,034 </w:t>
      </w:r>
      <w:r w:rsidRPr="00595704">
        <w:rPr>
          <w:rFonts w:ascii="Times New Roman" w:hAnsi="Times New Roman"/>
          <w:sz w:val="24"/>
          <w:szCs w:val="24"/>
        </w:rPr>
        <w:t xml:space="preserve"> и </w:t>
      </w:r>
      <w:r w:rsidR="00F3263E" w:rsidRPr="00595704">
        <w:rPr>
          <w:rFonts w:ascii="Times New Roman" w:hAnsi="Times New Roman"/>
          <w:sz w:val="24"/>
          <w:szCs w:val="24"/>
        </w:rPr>
        <w:t>1,645</w:t>
      </w:r>
      <w:r w:rsidRPr="00595704">
        <w:rPr>
          <w:rFonts w:ascii="Times New Roman" w:hAnsi="Times New Roman"/>
          <w:sz w:val="24"/>
          <w:szCs w:val="24"/>
        </w:rPr>
        <w:t xml:space="preserve"> лв./м3 без ДДС.</w:t>
      </w:r>
    </w:p>
    <w:p w:rsidR="00E23BEF" w:rsidRDefault="006E3D88" w:rsidP="001A391F">
      <w:pPr>
        <w:pStyle w:val="Heading4"/>
        <w:keepLines w:val="0"/>
        <w:numPr>
          <w:ilvl w:val="1"/>
          <w:numId w:val="1"/>
        </w:numPr>
        <w:ind w:left="0" w:firstLine="709"/>
        <w:jc w:val="both"/>
        <w:rPr>
          <w:rFonts w:ascii="Times New Roman" w:hAnsi="Times New Roman"/>
        </w:rPr>
      </w:pPr>
      <w:r>
        <w:rPr>
          <w:rFonts w:ascii="Times New Roman" w:hAnsi="Times New Roman"/>
        </w:rPr>
        <w:t xml:space="preserve"> ПРЕЧИСТЕНА ОТПАДЪЧНА ВОДА ОТ ДРУГ ВИК ОПЕРАТОР</w:t>
      </w:r>
    </w:p>
    <w:p w:rsidR="00E23BEF" w:rsidRPr="00595704" w:rsidRDefault="00E23BEF" w:rsidP="001A391F">
      <w:pPr>
        <w:tabs>
          <w:tab w:val="left" w:pos="709"/>
          <w:tab w:val="left" w:pos="993"/>
        </w:tabs>
        <w:spacing w:after="0"/>
        <w:ind w:firstLine="709"/>
        <w:jc w:val="both"/>
        <w:rPr>
          <w:rFonts w:ascii="Times New Roman" w:hAnsi="Times New Roman"/>
          <w:sz w:val="24"/>
          <w:szCs w:val="24"/>
        </w:rPr>
      </w:pPr>
      <w:r w:rsidRPr="00595704">
        <w:rPr>
          <w:rFonts w:ascii="Times New Roman" w:hAnsi="Times New Roman"/>
          <w:sz w:val="24"/>
          <w:szCs w:val="24"/>
        </w:rPr>
        <w:t>Дружеството не пречиства отпадъчна вода от друг оператор.</w:t>
      </w:r>
    </w:p>
    <w:p w:rsidR="005825AC" w:rsidRPr="00595704" w:rsidRDefault="005825AC" w:rsidP="001A391F">
      <w:pPr>
        <w:tabs>
          <w:tab w:val="left" w:pos="709"/>
          <w:tab w:val="left" w:pos="993"/>
        </w:tabs>
        <w:spacing w:after="0"/>
        <w:ind w:firstLine="709"/>
        <w:jc w:val="both"/>
        <w:rPr>
          <w:rFonts w:ascii="Times New Roman" w:hAnsi="Times New Roman"/>
          <w:sz w:val="24"/>
          <w:szCs w:val="24"/>
        </w:rPr>
      </w:pPr>
    </w:p>
    <w:p w:rsidR="005825AC" w:rsidRDefault="005825AC" w:rsidP="001A391F">
      <w:pPr>
        <w:tabs>
          <w:tab w:val="left" w:pos="709"/>
          <w:tab w:val="left" w:pos="993"/>
        </w:tabs>
        <w:spacing w:after="0"/>
        <w:ind w:firstLine="709"/>
        <w:jc w:val="both"/>
      </w:pPr>
    </w:p>
    <w:p w:rsidR="007D3CA8" w:rsidRDefault="007D3CA8" w:rsidP="001A391F">
      <w:pPr>
        <w:pStyle w:val="Heading4"/>
        <w:keepLines w:val="0"/>
        <w:numPr>
          <w:ilvl w:val="1"/>
          <w:numId w:val="1"/>
        </w:numPr>
        <w:ind w:left="0" w:firstLine="709"/>
        <w:jc w:val="both"/>
        <w:rPr>
          <w:rFonts w:ascii="Times New Roman" w:hAnsi="Times New Roman"/>
        </w:rPr>
      </w:pPr>
      <w:r>
        <w:t xml:space="preserve"> </w:t>
      </w:r>
      <w:r w:rsidRPr="00F020EC">
        <w:rPr>
          <w:rFonts w:ascii="Times New Roman" w:hAnsi="Times New Roman"/>
        </w:rPr>
        <w:t>ОПИСАНИЕ НА СОБСТВЕНИ ИЗТОЧНИЦИ ЗА ПРОИЗВОДСТВО НА ЕЛЕКТРОЕНЕРГИЯ</w:t>
      </w:r>
      <w:r w:rsidRPr="00F020EC">
        <w:t xml:space="preserve"> </w:t>
      </w:r>
      <w:r w:rsidR="0096597F" w:rsidRPr="00F020EC">
        <w:t xml:space="preserve">ОТ </w:t>
      </w:r>
      <w:r w:rsidR="0096597F" w:rsidRPr="00F020EC">
        <w:rPr>
          <w:rFonts w:ascii="Times New Roman" w:hAnsi="Times New Roman"/>
        </w:rPr>
        <w:t>ВЪЗОБНОВЯЕМИ ИЗТОЧНИЦИ</w:t>
      </w:r>
    </w:p>
    <w:p w:rsidR="00B629D8" w:rsidRDefault="00B629D8" w:rsidP="001A391F">
      <w:pPr>
        <w:pStyle w:val="Heading5"/>
        <w:keepNext w:val="0"/>
        <w:keepLines w:val="0"/>
        <w:widowControl w:val="0"/>
        <w:numPr>
          <w:ilvl w:val="2"/>
          <w:numId w:val="1"/>
        </w:numPr>
        <w:ind w:left="0" w:firstLine="709"/>
        <w:jc w:val="both"/>
        <w:rPr>
          <w:rFonts w:ascii="Times New Roman" w:hAnsi="Times New Roman"/>
        </w:rPr>
      </w:pPr>
      <w:r>
        <w:rPr>
          <w:rFonts w:ascii="Times New Roman" w:hAnsi="Times New Roman"/>
        </w:rPr>
        <w:t>Количества произведена, използвана</w:t>
      </w:r>
      <w:r>
        <w:rPr>
          <w:rFonts w:ascii="Times New Roman" w:hAnsi="Times New Roman"/>
          <w:lang w:val="en-US"/>
        </w:rPr>
        <w:t xml:space="preserve"> </w:t>
      </w:r>
      <w:r>
        <w:rPr>
          <w:rFonts w:ascii="Times New Roman" w:hAnsi="Times New Roman"/>
        </w:rPr>
        <w:t>/ продадена електрическа енергия от собствени източници</w:t>
      </w:r>
    </w:p>
    <w:p w:rsidR="00C6529C" w:rsidRPr="00595704" w:rsidRDefault="00C6529C" w:rsidP="005825AC">
      <w:pPr>
        <w:spacing w:after="0"/>
        <w:ind w:firstLine="709"/>
        <w:jc w:val="both"/>
      </w:pPr>
      <w:r w:rsidRPr="00595704">
        <w:rPr>
          <w:rFonts w:ascii="Times New Roman" w:hAnsi="Times New Roman"/>
          <w:sz w:val="24"/>
          <w:szCs w:val="24"/>
        </w:rPr>
        <w:t>Дружеството не</w:t>
      </w:r>
      <w:r w:rsidRPr="00595704">
        <w:t xml:space="preserve"> </w:t>
      </w:r>
      <w:r w:rsidRPr="00595704">
        <w:rPr>
          <w:rFonts w:ascii="Times New Roman" w:hAnsi="Times New Roman"/>
          <w:sz w:val="24"/>
          <w:szCs w:val="24"/>
        </w:rPr>
        <w:t>произвежда, използва и продава електрическа енергия от собствени източници.</w:t>
      </w:r>
    </w:p>
    <w:p w:rsidR="00C6529C" w:rsidRDefault="00B629D8" w:rsidP="001A391F">
      <w:pPr>
        <w:pStyle w:val="Heading5"/>
        <w:keepNext w:val="0"/>
        <w:keepLines w:val="0"/>
        <w:widowControl w:val="0"/>
        <w:numPr>
          <w:ilvl w:val="2"/>
          <w:numId w:val="1"/>
        </w:numPr>
        <w:ind w:left="0" w:firstLine="709"/>
        <w:jc w:val="both"/>
        <w:rPr>
          <w:rFonts w:ascii="Times New Roman" w:hAnsi="Times New Roman"/>
        </w:rPr>
      </w:pPr>
      <w:r w:rsidRPr="008F1F87">
        <w:rPr>
          <w:rFonts w:ascii="Times New Roman" w:hAnsi="Times New Roman"/>
        </w:rPr>
        <w:t>Приложимо Решение</w:t>
      </w:r>
      <w:r>
        <w:rPr>
          <w:rFonts w:ascii="Times New Roman" w:hAnsi="Times New Roman"/>
        </w:rPr>
        <w:t xml:space="preserve"> </w:t>
      </w:r>
      <w:r w:rsidRPr="008F1F87">
        <w:rPr>
          <w:rFonts w:ascii="Times New Roman" w:hAnsi="Times New Roman"/>
        </w:rPr>
        <w:t>на Комисията за опре</w:t>
      </w:r>
      <w:r>
        <w:rPr>
          <w:rFonts w:ascii="Times New Roman" w:hAnsi="Times New Roman"/>
        </w:rPr>
        <w:t>деляне на преференциална цена</w:t>
      </w:r>
      <w:r w:rsidRPr="008F1F87">
        <w:rPr>
          <w:rFonts w:ascii="Times New Roman" w:hAnsi="Times New Roman"/>
        </w:rPr>
        <w:t xml:space="preserve"> на електрическа енергия от </w:t>
      </w:r>
      <w:r>
        <w:rPr>
          <w:rFonts w:ascii="Times New Roman" w:hAnsi="Times New Roman"/>
        </w:rPr>
        <w:t xml:space="preserve">съответните </w:t>
      </w:r>
      <w:r w:rsidRPr="008F1F87">
        <w:rPr>
          <w:rFonts w:ascii="Times New Roman" w:hAnsi="Times New Roman"/>
        </w:rPr>
        <w:t>собствени източници</w:t>
      </w:r>
    </w:p>
    <w:p w:rsidR="005825AC" w:rsidRPr="00595704" w:rsidRDefault="00C6529C" w:rsidP="00F6787E">
      <w:pPr>
        <w:ind w:firstLine="709"/>
      </w:pPr>
      <w:r w:rsidRPr="00595704">
        <w:rPr>
          <w:rFonts w:ascii="Times New Roman" w:hAnsi="Times New Roman"/>
          <w:sz w:val="24"/>
          <w:szCs w:val="24"/>
          <w:lang w:eastAsia="zh-CN"/>
        </w:rPr>
        <w:t>Разделът е неприложим за „ВиК“ ООД Търговище.</w:t>
      </w:r>
    </w:p>
    <w:p w:rsidR="004E664B" w:rsidRPr="004E664B" w:rsidRDefault="006E3D88" w:rsidP="001A391F">
      <w:pPr>
        <w:pStyle w:val="Heading4"/>
        <w:keepLines w:val="0"/>
        <w:numPr>
          <w:ilvl w:val="1"/>
          <w:numId w:val="1"/>
        </w:numPr>
        <w:ind w:left="0" w:firstLine="709"/>
        <w:jc w:val="both"/>
        <w:rPr>
          <w:rFonts w:ascii="Times New Roman" w:hAnsi="Times New Roman"/>
        </w:rPr>
      </w:pPr>
      <w:r>
        <w:rPr>
          <w:rFonts w:ascii="Times New Roman" w:hAnsi="Times New Roman"/>
        </w:rPr>
        <w:t xml:space="preserve"> </w:t>
      </w:r>
      <w:r w:rsidR="004E664B" w:rsidRPr="004E664B">
        <w:rPr>
          <w:rFonts w:ascii="Times New Roman" w:hAnsi="Times New Roman"/>
        </w:rPr>
        <w:t>АНАЛИЗ И ПРОГРАМА ЗА УПРАВЛЕНИЕ НА ВИК СИСТЕМИТЕ</w:t>
      </w:r>
    </w:p>
    <w:p w:rsidR="004E664B" w:rsidRPr="009C0B7C" w:rsidRDefault="006D3439" w:rsidP="001A391F">
      <w:pPr>
        <w:pStyle w:val="Heading5"/>
        <w:keepLines w:val="0"/>
        <w:numPr>
          <w:ilvl w:val="2"/>
          <w:numId w:val="1"/>
        </w:numPr>
        <w:tabs>
          <w:tab w:val="left" w:pos="851"/>
          <w:tab w:val="left" w:pos="993"/>
        </w:tabs>
        <w:ind w:left="0" w:firstLine="709"/>
        <w:jc w:val="both"/>
        <w:rPr>
          <w:rFonts w:ascii="Times New Roman" w:hAnsi="Times New Roman"/>
          <w:bCs/>
          <w:iCs/>
          <w:color w:val="1F497D"/>
        </w:rPr>
      </w:pPr>
      <w:r w:rsidRPr="009C0B7C">
        <w:rPr>
          <w:rFonts w:ascii="Times New Roman" w:hAnsi="Times New Roman"/>
          <w:bCs/>
          <w:iCs/>
          <w:color w:val="1F497D"/>
        </w:rPr>
        <w:t>Програма за подобряване управлението на</w:t>
      </w:r>
      <w:r w:rsidR="00C77F92">
        <w:rPr>
          <w:rFonts w:ascii="Times New Roman" w:hAnsi="Times New Roman"/>
          <w:bCs/>
          <w:iCs/>
          <w:color w:val="1F497D"/>
        </w:rPr>
        <w:t xml:space="preserve"> ВиК</w:t>
      </w:r>
      <w:r w:rsidRPr="009C0B7C">
        <w:rPr>
          <w:rFonts w:ascii="Times New Roman" w:hAnsi="Times New Roman"/>
          <w:bCs/>
          <w:iCs/>
          <w:color w:val="1F497D"/>
        </w:rPr>
        <w:t xml:space="preserve"> системите – системи и регистри</w:t>
      </w:r>
    </w:p>
    <w:p w:rsidR="00DE302C" w:rsidRDefault="004E664B" w:rsidP="001A391F">
      <w:pPr>
        <w:pStyle w:val="Heading5"/>
        <w:keepLines w:val="0"/>
        <w:numPr>
          <w:ilvl w:val="3"/>
          <w:numId w:val="1"/>
        </w:numPr>
        <w:tabs>
          <w:tab w:val="left" w:pos="1134"/>
          <w:tab w:val="left" w:pos="1560"/>
        </w:tabs>
        <w:ind w:left="0" w:firstLine="709"/>
        <w:jc w:val="both"/>
        <w:rPr>
          <w:rFonts w:ascii="Times New Roman" w:hAnsi="Times New Roman"/>
          <w:lang w:val="en-US" w:eastAsia="bg-BG"/>
        </w:rPr>
      </w:pPr>
      <w:r w:rsidRPr="00F020EC">
        <w:rPr>
          <w:rFonts w:ascii="Times New Roman" w:hAnsi="Times New Roman"/>
          <w:lang w:val="en-US" w:eastAsia="bg-BG"/>
        </w:rPr>
        <w:t>Системи СКАДА – текущо състояние, внедряване на системи</w:t>
      </w:r>
    </w:p>
    <w:p w:rsidR="00C6529C" w:rsidRPr="00595704" w:rsidRDefault="00C6529C" w:rsidP="001A391F">
      <w:pPr>
        <w:spacing w:after="0"/>
        <w:ind w:firstLine="709"/>
        <w:jc w:val="both"/>
      </w:pPr>
      <w:r w:rsidRPr="00595704">
        <w:rPr>
          <w:rFonts w:ascii="Times New Roman" w:hAnsi="Times New Roman"/>
          <w:sz w:val="24"/>
          <w:szCs w:val="24"/>
        </w:rPr>
        <w:t xml:space="preserve">В дружеството има изградена система за мониторинг, контрол и управление на водоподаването от </w:t>
      </w:r>
      <w:bookmarkStart w:id="21" w:name="_GoBack"/>
      <w:r w:rsidRPr="00595704">
        <w:rPr>
          <w:rFonts w:ascii="Times New Roman" w:hAnsi="Times New Roman"/>
          <w:sz w:val="24"/>
          <w:szCs w:val="24"/>
        </w:rPr>
        <w:t>ПСПВ</w:t>
      </w:r>
      <w:bookmarkEnd w:id="21"/>
      <w:r w:rsidRPr="00595704">
        <w:rPr>
          <w:rFonts w:ascii="Times New Roman" w:hAnsi="Times New Roman"/>
          <w:sz w:val="24"/>
          <w:szCs w:val="24"/>
        </w:rPr>
        <w:t xml:space="preserve"> към град Търговище, която позволява автоматично поддържане на подаваното количеството вода и регулиране на налягането в градската водоснабдителна система, следене и регулиране нивото на водоемите в ПСПВ.</w:t>
      </w:r>
    </w:p>
    <w:p w:rsidR="00C6529C" w:rsidRPr="00595704" w:rsidRDefault="00C6529C" w:rsidP="001A391F">
      <w:pPr>
        <w:spacing w:after="0"/>
        <w:ind w:firstLine="709"/>
        <w:jc w:val="both"/>
      </w:pPr>
      <w:r w:rsidRPr="00595704">
        <w:rPr>
          <w:rFonts w:ascii="Times New Roman" w:hAnsi="Times New Roman"/>
          <w:sz w:val="24"/>
          <w:szCs w:val="24"/>
        </w:rPr>
        <w:t>Изградена е система</w:t>
      </w:r>
      <w:r w:rsidRPr="00595704">
        <w:rPr>
          <w:rFonts w:ascii="Times New Roman" w:eastAsia="Times New Roman" w:hAnsi="Times New Roman"/>
          <w:sz w:val="24"/>
          <w:szCs w:val="24"/>
        </w:rPr>
        <w:t xml:space="preserve"> </w:t>
      </w:r>
      <w:r w:rsidRPr="00595704">
        <w:rPr>
          <w:rFonts w:ascii="Times New Roman" w:hAnsi="Times New Roman"/>
          <w:sz w:val="24"/>
          <w:szCs w:val="24"/>
          <w:lang w:eastAsia="bg-BG"/>
        </w:rPr>
        <w:t>СКАДА</w:t>
      </w:r>
      <w:r w:rsidRPr="00595704">
        <w:rPr>
          <w:rFonts w:ascii="Times New Roman" w:eastAsia="Times New Roman" w:hAnsi="Times New Roman"/>
          <w:sz w:val="24"/>
          <w:szCs w:val="24"/>
        </w:rPr>
        <w:t xml:space="preserve"> за контрол и управление на подаваната вода от ПС Преслав към гр. Търговище.</w:t>
      </w:r>
    </w:p>
    <w:p w:rsidR="00C6529C" w:rsidRPr="00595704" w:rsidRDefault="00C6529C" w:rsidP="001A391F">
      <w:pPr>
        <w:spacing w:after="0"/>
        <w:ind w:firstLine="709"/>
        <w:jc w:val="both"/>
      </w:pPr>
      <w:r w:rsidRPr="00595704">
        <w:rPr>
          <w:rFonts w:ascii="Times New Roman" w:eastAsia="Times New Roman" w:hAnsi="Times New Roman"/>
          <w:sz w:val="24"/>
          <w:szCs w:val="24"/>
        </w:rPr>
        <w:t>Изградена СКАДА</w:t>
      </w:r>
      <w:r w:rsidRPr="00595704">
        <w:rPr>
          <w:rFonts w:ascii="Times New Roman" w:eastAsia="Times New Roman" w:hAnsi="Times New Roman"/>
          <w:sz w:val="24"/>
          <w:szCs w:val="24"/>
          <w:lang w:val="en-US"/>
        </w:rPr>
        <w:t xml:space="preserve"> </w:t>
      </w:r>
      <w:r w:rsidRPr="00595704">
        <w:rPr>
          <w:rFonts w:ascii="Times New Roman" w:eastAsia="Times New Roman" w:hAnsi="Times New Roman"/>
          <w:sz w:val="24"/>
          <w:szCs w:val="24"/>
        </w:rPr>
        <w:t>за мониторинг и контрол на водоподаването в гр. Попово</w:t>
      </w:r>
      <w:r w:rsidRPr="00595704">
        <w:rPr>
          <w:rFonts w:ascii="Times New Roman" w:eastAsia="Times New Roman" w:hAnsi="Times New Roman"/>
          <w:sz w:val="24"/>
          <w:szCs w:val="24"/>
          <w:lang w:val="en-US"/>
        </w:rPr>
        <w:t xml:space="preserve"> (</w:t>
      </w:r>
      <w:r w:rsidRPr="00595704">
        <w:rPr>
          <w:rFonts w:ascii="Times New Roman" w:eastAsia="Times New Roman" w:hAnsi="Times New Roman"/>
          <w:sz w:val="24"/>
          <w:szCs w:val="24"/>
        </w:rPr>
        <w:t>зониране на ВВМ) и гр. Опака, както и някои населените места в Община Попово и Община Опака.</w:t>
      </w:r>
    </w:p>
    <w:p w:rsidR="00C6529C" w:rsidRPr="00595704" w:rsidRDefault="00C6529C" w:rsidP="001A391F">
      <w:pPr>
        <w:spacing w:after="0"/>
        <w:ind w:firstLine="709"/>
        <w:jc w:val="both"/>
      </w:pPr>
      <w:r w:rsidRPr="00595704">
        <w:rPr>
          <w:rFonts w:ascii="Times New Roman" w:eastAsia="Times New Roman" w:hAnsi="Times New Roman"/>
          <w:sz w:val="24"/>
          <w:szCs w:val="24"/>
        </w:rPr>
        <w:t>В район Омуртаг е изградена СКАДА за мониторинг на водоподаването от система „Кипилово”, която обхваща ПС „Кипилово”, ПС „Кънино” и Водоем „Лисец”. Следи се работата на помпените агрегати на ПС Кипилово и ПС Кънино, количеството подавана вода, нивото на водоемите и подаването на вода към град Омуртаг, изградена е междинна точка за контрол на дебита и налягането в района на с. Равно село, с цел намаляване на загубите от аварии то трасето на водопровода.</w:t>
      </w:r>
    </w:p>
    <w:p w:rsidR="00C6529C" w:rsidRPr="00595704" w:rsidRDefault="00C6529C" w:rsidP="001A391F">
      <w:pPr>
        <w:tabs>
          <w:tab w:val="left" w:pos="1276"/>
        </w:tabs>
        <w:spacing w:after="0"/>
        <w:ind w:firstLine="709"/>
        <w:jc w:val="both"/>
      </w:pPr>
      <w:r w:rsidRPr="00595704">
        <w:rPr>
          <w:rFonts w:ascii="Times New Roman" w:hAnsi="Times New Roman"/>
          <w:sz w:val="24"/>
          <w:szCs w:val="24"/>
          <w:lang w:val="ru-RU" w:eastAsia="bg-BG"/>
        </w:rPr>
        <w:t xml:space="preserve">В район Антоново  е изградена </w:t>
      </w:r>
      <w:r w:rsidRPr="00595704">
        <w:rPr>
          <w:rFonts w:ascii="Times New Roman" w:hAnsi="Times New Roman"/>
          <w:sz w:val="24"/>
          <w:szCs w:val="24"/>
          <w:lang w:eastAsia="bg-BG"/>
        </w:rPr>
        <w:t>СКАДА</w:t>
      </w:r>
      <w:r w:rsidRPr="00595704">
        <w:rPr>
          <w:rFonts w:ascii="Times New Roman" w:hAnsi="Times New Roman"/>
          <w:sz w:val="24"/>
          <w:szCs w:val="24"/>
          <w:lang w:val="ru-RU" w:eastAsia="bg-BG"/>
        </w:rPr>
        <w:t xml:space="preserve"> в ПС Ястребино 1-ви и 2-ри подем.</w:t>
      </w:r>
    </w:p>
    <w:p w:rsidR="00C6529C" w:rsidRPr="00595704" w:rsidRDefault="00C6529C" w:rsidP="001A391F">
      <w:pPr>
        <w:tabs>
          <w:tab w:val="left" w:pos="1276"/>
        </w:tabs>
        <w:spacing w:after="0"/>
        <w:ind w:firstLine="709"/>
        <w:jc w:val="both"/>
      </w:pPr>
      <w:r w:rsidRPr="00595704">
        <w:rPr>
          <w:rFonts w:ascii="Times New Roman" w:hAnsi="Times New Roman"/>
          <w:sz w:val="24"/>
          <w:szCs w:val="24"/>
          <w:lang w:eastAsia="bg-BG"/>
        </w:rPr>
        <w:t>„В и К“ ООД Търговище има 4</w:t>
      </w:r>
      <w:r w:rsidR="00442B19" w:rsidRPr="00595704">
        <w:rPr>
          <w:rFonts w:ascii="Times New Roman" w:hAnsi="Times New Roman"/>
          <w:sz w:val="24"/>
          <w:szCs w:val="24"/>
          <w:lang w:eastAsia="bg-BG"/>
        </w:rPr>
        <w:t>9</w:t>
      </w:r>
      <w:r w:rsidRPr="00595704">
        <w:rPr>
          <w:rFonts w:ascii="Times New Roman" w:hAnsi="Times New Roman"/>
          <w:sz w:val="24"/>
          <w:szCs w:val="24"/>
          <w:lang w:eastAsia="bg-BG"/>
        </w:rPr>
        <w:t xml:space="preserve"> помпени станции с изградена местна автоматика. Останалите ВС са с автономно регулиране и управление на водоподаването, чрез системи „Колибри“- 28 броя и „Делфин“ - 42 броя</w:t>
      </w:r>
      <w:r w:rsidRPr="00595704">
        <w:rPr>
          <w:rFonts w:ascii="Times New Roman" w:hAnsi="Times New Roman"/>
          <w:sz w:val="24"/>
          <w:szCs w:val="24"/>
          <w:lang w:val="en-US" w:eastAsia="bg-BG"/>
        </w:rPr>
        <w:t>.</w:t>
      </w:r>
    </w:p>
    <w:p w:rsidR="00C6529C" w:rsidRPr="00595704" w:rsidRDefault="00C6529C" w:rsidP="001A391F">
      <w:pPr>
        <w:spacing w:after="0"/>
        <w:ind w:firstLine="709"/>
        <w:jc w:val="both"/>
        <w:rPr>
          <w:lang w:val="en-US" w:eastAsia="bg-BG"/>
        </w:rPr>
      </w:pPr>
      <w:r w:rsidRPr="00595704">
        <w:rPr>
          <w:rFonts w:ascii="Times New Roman" w:hAnsi="Times New Roman"/>
          <w:sz w:val="24"/>
          <w:szCs w:val="24"/>
        </w:rPr>
        <w:t>В двете пречиствателни станции за отпадъчни води, експлоатирани от дружеството – за гр.Търговище и гр.Попово, има изградена Система за диспечерски контрол и събиране на данни СКАДА,  която позволява автоматично управление на процесите.</w:t>
      </w:r>
    </w:p>
    <w:p w:rsidR="004E664B" w:rsidRDefault="004E664B" w:rsidP="001A391F">
      <w:pPr>
        <w:pStyle w:val="Heading5"/>
        <w:keepLines w:val="0"/>
        <w:numPr>
          <w:ilvl w:val="3"/>
          <w:numId w:val="1"/>
        </w:numPr>
        <w:tabs>
          <w:tab w:val="left" w:pos="1701"/>
        </w:tabs>
        <w:ind w:left="0" w:firstLine="709"/>
        <w:jc w:val="both"/>
        <w:rPr>
          <w:rFonts w:ascii="Times New Roman" w:hAnsi="Times New Roman"/>
        </w:rPr>
      </w:pPr>
      <w:r w:rsidRPr="007771E0">
        <w:rPr>
          <w:rFonts w:ascii="Times New Roman" w:hAnsi="Times New Roman"/>
          <w:lang w:eastAsia="bg-BG"/>
        </w:rPr>
        <w:t xml:space="preserve">Регистър на активи </w:t>
      </w:r>
      <w:r w:rsidRPr="007771E0">
        <w:rPr>
          <w:rFonts w:ascii="Times New Roman" w:hAnsi="Times New Roman"/>
        </w:rPr>
        <w:t xml:space="preserve">– текущо състояние, </w:t>
      </w:r>
      <w:r w:rsidRPr="00FE4161">
        <w:rPr>
          <w:rFonts w:ascii="Times New Roman" w:hAnsi="Times New Roman"/>
        </w:rPr>
        <w:t>внедряване на регистър</w:t>
      </w:r>
    </w:p>
    <w:p w:rsidR="00E10F21" w:rsidRPr="00595704" w:rsidRDefault="00E10F21" w:rsidP="00E10F21">
      <w:pPr>
        <w:spacing w:after="0"/>
        <w:ind w:firstLine="709"/>
        <w:jc w:val="both"/>
        <w:rPr>
          <w:rFonts w:ascii="Times New Roman" w:hAnsi="Times New Roman"/>
          <w:sz w:val="24"/>
          <w:szCs w:val="24"/>
        </w:rPr>
      </w:pPr>
      <w:r w:rsidRPr="00595704">
        <w:rPr>
          <w:rFonts w:ascii="Times New Roman" w:hAnsi="Times New Roman"/>
          <w:sz w:val="24"/>
          <w:szCs w:val="24"/>
        </w:rPr>
        <w:t>Дружеството разполага и подържа база данни и Регистър „Активи”, в който са описани всички Публични дълготрайни активи, които, като оператор дружеството стопанисва, поддържа и експлоатира при спазване на изискванията и ограниченията на Закона за водите и Закона за опазване на околната среда. Регистърът и базата данни са част от финансово-счетоводния софтуер на дружеството и са обособени в самостоятелен модул, както и в аналогичен софтуерен продукт „ВиК Център”, който е в процес на допълване.</w:t>
      </w:r>
    </w:p>
    <w:p w:rsidR="00E10F21" w:rsidRPr="00595704" w:rsidRDefault="00E10F21" w:rsidP="00E10F21">
      <w:pPr>
        <w:spacing w:after="0"/>
        <w:jc w:val="both"/>
        <w:rPr>
          <w:rFonts w:ascii="Times New Roman" w:hAnsi="Times New Roman"/>
          <w:sz w:val="24"/>
          <w:szCs w:val="24"/>
        </w:rPr>
      </w:pPr>
      <w:r w:rsidRPr="00595704">
        <w:rPr>
          <w:rFonts w:ascii="Times New Roman" w:hAnsi="Times New Roman"/>
          <w:sz w:val="24"/>
          <w:szCs w:val="24"/>
        </w:rPr>
        <w:t>Регистъра е  в пълно съответствие с Указанията на НРКВКУ и съдържа:</w:t>
      </w:r>
    </w:p>
    <w:p w:rsidR="00E10F21" w:rsidRPr="00595704" w:rsidRDefault="00E10F21" w:rsidP="008C65CA">
      <w:pPr>
        <w:numPr>
          <w:ilvl w:val="0"/>
          <w:numId w:val="34"/>
        </w:numPr>
        <w:spacing w:after="0"/>
        <w:jc w:val="both"/>
        <w:rPr>
          <w:rFonts w:ascii="Times New Roman" w:hAnsi="Times New Roman"/>
          <w:sz w:val="24"/>
          <w:szCs w:val="24"/>
        </w:rPr>
      </w:pPr>
      <w:r w:rsidRPr="00595704">
        <w:rPr>
          <w:rFonts w:ascii="Times New Roman" w:hAnsi="Times New Roman"/>
          <w:sz w:val="24"/>
          <w:szCs w:val="24"/>
        </w:rPr>
        <w:t>Пълно описание на съществуващите активи: видове, типове, бройки</w:t>
      </w:r>
    </w:p>
    <w:p w:rsidR="00E10F21" w:rsidRPr="00595704" w:rsidRDefault="00E10F21" w:rsidP="008C65CA">
      <w:pPr>
        <w:numPr>
          <w:ilvl w:val="0"/>
          <w:numId w:val="34"/>
        </w:numPr>
        <w:spacing w:after="0"/>
        <w:jc w:val="both"/>
        <w:rPr>
          <w:rFonts w:ascii="Times New Roman" w:hAnsi="Times New Roman"/>
          <w:sz w:val="24"/>
          <w:szCs w:val="24"/>
        </w:rPr>
      </w:pPr>
      <w:r w:rsidRPr="00595704">
        <w:rPr>
          <w:rFonts w:ascii="Times New Roman" w:hAnsi="Times New Roman"/>
          <w:sz w:val="24"/>
          <w:szCs w:val="24"/>
        </w:rPr>
        <w:t>Статут на всеки актив: местоположение, собственост, възраст</w:t>
      </w:r>
    </w:p>
    <w:p w:rsidR="00E10F21" w:rsidRPr="00595704" w:rsidRDefault="00E10F21" w:rsidP="008C65CA">
      <w:pPr>
        <w:numPr>
          <w:ilvl w:val="0"/>
          <w:numId w:val="34"/>
        </w:numPr>
        <w:spacing w:after="0"/>
        <w:jc w:val="both"/>
        <w:rPr>
          <w:rFonts w:ascii="Times New Roman" w:hAnsi="Times New Roman"/>
          <w:sz w:val="24"/>
          <w:szCs w:val="24"/>
        </w:rPr>
      </w:pPr>
      <w:r w:rsidRPr="00595704">
        <w:rPr>
          <w:rFonts w:ascii="Times New Roman" w:hAnsi="Times New Roman"/>
          <w:sz w:val="24"/>
          <w:szCs w:val="24"/>
        </w:rPr>
        <w:t>Технически параметри и начин на функциониране</w:t>
      </w:r>
    </w:p>
    <w:p w:rsidR="00E10F21" w:rsidRPr="00595704" w:rsidRDefault="00E10F21" w:rsidP="008C65CA">
      <w:pPr>
        <w:numPr>
          <w:ilvl w:val="0"/>
          <w:numId w:val="34"/>
        </w:numPr>
        <w:spacing w:after="0"/>
        <w:jc w:val="both"/>
        <w:rPr>
          <w:rFonts w:ascii="Times New Roman" w:hAnsi="Times New Roman"/>
          <w:sz w:val="24"/>
          <w:szCs w:val="24"/>
        </w:rPr>
      </w:pPr>
      <w:r w:rsidRPr="00595704">
        <w:rPr>
          <w:rFonts w:ascii="Times New Roman" w:hAnsi="Times New Roman"/>
          <w:sz w:val="24"/>
          <w:szCs w:val="24"/>
        </w:rPr>
        <w:t>Оценка на техническото им състояние</w:t>
      </w:r>
    </w:p>
    <w:p w:rsidR="00C6529C" w:rsidRPr="00C6529C" w:rsidRDefault="00C6529C" w:rsidP="001A391F">
      <w:pPr>
        <w:ind w:firstLine="709"/>
      </w:pPr>
    </w:p>
    <w:p w:rsidR="004E664B" w:rsidRDefault="004E664B" w:rsidP="001A391F">
      <w:pPr>
        <w:pStyle w:val="Heading5"/>
        <w:keepLines w:val="0"/>
        <w:numPr>
          <w:ilvl w:val="3"/>
          <w:numId w:val="1"/>
        </w:numPr>
        <w:tabs>
          <w:tab w:val="left" w:pos="1701"/>
        </w:tabs>
        <w:ind w:left="0" w:firstLine="709"/>
        <w:jc w:val="both"/>
        <w:rPr>
          <w:rFonts w:ascii="Times New Roman" w:hAnsi="Times New Roman"/>
          <w:lang w:eastAsia="bg-BG"/>
        </w:rPr>
      </w:pPr>
      <w:r w:rsidRPr="007771E0">
        <w:rPr>
          <w:rFonts w:ascii="Times New Roman" w:hAnsi="Times New Roman"/>
          <w:lang w:eastAsia="bg-BG"/>
        </w:rPr>
        <w:t>Географска информационна система (ГИС) – текущо състояние, внедряване на система</w:t>
      </w:r>
    </w:p>
    <w:p w:rsidR="00E10F21" w:rsidRPr="00595704" w:rsidRDefault="00E10F21" w:rsidP="00E10F21">
      <w:pPr>
        <w:spacing w:after="0"/>
        <w:ind w:firstLine="709"/>
        <w:jc w:val="both"/>
        <w:rPr>
          <w:rFonts w:ascii="Times New Roman" w:hAnsi="Times New Roman"/>
          <w:sz w:val="24"/>
          <w:szCs w:val="24"/>
          <w:lang w:bidi="bg-BG"/>
        </w:rPr>
      </w:pPr>
      <w:r w:rsidRPr="00595704">
        <w:rPr>
          <w:rFonts w:ascii="Times New Roman" w:hAnsi="Times New Roman"/>
          <w:sz w:val="24"/>
          <w:szCs w:val="24"/>
          <w:lang w:bidi="bg-BG"/>
        </w:rPr>
        <w:t xml:space="preserve">Дружеството разполага със система за управление на бази данни </w:t>
      </w:r>
      <w:r w:rsidRPr="00595704">
        <w:rPr>
          <w:rFonts w:ascii="Times New Roman" w:hAnsi="Times New Roman"/>
          <w:sz w:val="24"/>
          <w:szCs w:val="24"/>
          <w:lang w:val="en-US" w:bidi="en-US"/>
        </w:rPr>
        <w:t xml:space="preserve">PostgreSQL, </w:t>
      </w:r>
      <w:r w:rsidRPr="00595704">
        <w:rPr>
          <w:rFonts w:ascii="Times New Roman" w:hAnsi="Times New Roman"/>
          <w:sz w:val="24"/>
          <w:szCs w:val="24"/>
          <w:lang w:bidi="bg-BG"/>
        </w:rPr>
        <w:t>версия 10.5. Базата данни е инсталирана в дата център на „Мапекс“ АД и е настроена и конфигурирана за работа с ГИС Тобел.</w:t>
      </w:r>
    </w:p>
    <w:p w:rsidR="00E10F21" w:rsidRPr="00595704" w:rsidRDefault="00E10F21" w:rsidP="00E10F21">
      <w:pPr>
        <w:spacing w:after="0"/>
        <w:ind w:firstLine="709"/>
        <w:jc w:val="both"/>
        <w:rPr>
          <w:rFonts w:ascii="Times New Roman" w:hAnsi="Times New Roman"/>
          <w:sz w:val="24"/>
          <w:szCs w:val="24"/>
        </w:rPr>
      </w:pPr>
      <w:r w:rsidRPr="00595704">
        <w:rPr>
          <w:rFonts w:ascii="Times New Roman" w:hAnsi="Times New Roman"/>
          <w:sz w:val="24"/>
          <w:szCs w:val="24"/>
        </w:rPr>
        <w:t xml:space="preserve">В Дружеството са инсталирани  ГИС Тобел 2.6 и СУБД PostgreSQL, извършено  е мигриране на наличните данни за територията на град Търговище, съхранявани в цифров вид с данни за Водоснабдителна мрежа; Канализационна мрежа; Кадастрални данни; Регулация. </w:t>
      </w:r>
    </w:p>
    <w:p w:rsidR="00E10F21" w:rsidRPr="00595704" w:rsidRDefault="00E10F21" w:rsidP="00E10F21">
      <w:pPr>
        <w:rPr>
          <w:lang w:eastAsia="bg-BG"/>
        </w:rPr>
      </w:pPr>
      <w:r w:rsidRPr="00595704">
        <w:rPr>
          <w:rFonts w:ascii="Times New Roman" w:hAnsi="Times New Roman"/>
          <w:sz w:val="24"/>
          <w:szCs w:val="24"/>
        </w:rPr>
        <w:t>Извършена е интеграция с налични сензори и устройства за мониторинг и отчитане на данни.</w:t>
      </w:r>
    </w:p>
    <w:p w:rsidR="004E664B" w:rsidRDefault="004E664B" w:rsidP="001A391F">
      <w:pPr>
        <w:pStyle w:val="Heading5"/>
        <w:keepLines w:val="0"/>
        <w:numPr>
          <w:ilvl w:val="3"/>
          <w:numId w:val="1"/>
        </w:numPr>
        <w:tabs>
          <w:tab w:val="left" w:pos="1701"/>
        </w:tabs>
        <w:ind w:left="0" w:firstLine="709"/>
        <w:jc w:val="both"/>
        <w:rPr>
          <w:rFonts w:ascii="Times New Roman" w:hAnsi="Times New Roman"/>
        </w:rPr>
      </w:pPr>
      <w:r w:rsidRPr="007771E0">
        <w:rPr>
          <w:rFonts w:ascii="Times New Roman" w:hAnsi="Times New Roman"/>
          <w:lang w:eastAsia="bg-BG"/>
        </w:rPr>
        <w:t xml:space="preserve">Регистър на аварии </w:t>
      </w:r>
      <w:r w:rsidRPr="007771E0">
        <w:rPr>
          <w:rFonts w:ascii="Times New Roman" w:hAnsi="Times New Roman"/>
        </w:rPr>
        <w:t>– текущо състояние, внедряване на регистър</w:t>
      </w:r>
    </w:p>
    <w:p w:rsidR="00E10F21" w:rsidRPr="00595704" w:rsidRDefault="00E10F21" w:rsidP="00E10F21">
      <w:pPr>
        <w:spacing w:after="0"/>
        <w:ind w:firstLine="709"/>
        <w:jc w:val="both"/>
        <w:rPr>
          <w:rFonts w:ascii="Times New Roman" w:hAnsi="Times New Roman"/>
          <w:sz w:val="24"/>
          <w:szCs w:val="24"/>
        </w:rPr>
      </w:pPr>
      <w:r w:rsidRPr="00595704">
        <w:rPr>
          <w:rFonts w:ascii="Times New Roman" w:hAnsi="Times New Roman"/>
          <w:sz w:val="24"/>
          <w:szCs w:val="24"/>
        </w:rPr>
        <w:t>Във „Водоснабдяване и канализация” ООД Търговище има Регистър на авариите, отговарящ на т.3, ал. д от Указанията на НРКВКУ.</w:t>
      </w:r>
    </w:p>
    <w:p w:rsidR="00E10F21" w:rsidRPr="00595704" w:rsidRDefault="00E10F21" w:rsidP="00E10F21">
      <w:pPr>
        <w:spacing w:after="0"/>
        <w:jc w:val="both"/>
        <w:rPr>
          <w:rFonts w:ascii="Times New Roman" w:hAnsi="Times New Roman"/>
          <w:sz w:val="24"/>
          <w:szCs w:val="24"/>
        </w:rPr>
      </w:pPr>
      <w:r w:rsidRPr="00595704">
        <w:rPr>
          <w:rFonts w:ascii="Times New Roman" w:hAnsi="Times New Roman"/>
          <w:sz w:val="24"/>
          <w:szCs w:val="24"/>
        </w:rPr>
        <w:tab/>
        <w:t>Регистърът е един от модулите на софтуерен продукт „ВиК Център”, като черпи информация от модула за работни карти и се формира автоматично. Филтърът по подразбиране извежда данни по активни работни карти от началото на текущата година от основна група РП аварии.</w:t>
      </w:r>
    </w:p>
    <w:p w:rsidR="00C6529C" w:rsidRPr="00595704" w:rsidRDefault="00E10F21" w:rsidP="00E10F21">
      <w:pPr>
        <w:spacing w:after="0"/>
        <w:jc w:val="both"/>
        <w:rPr>
          <w:rFonts w:ascii="Times New Roman" w:hAnsi="Times New Roman"/>
          <w:sz w:val="24"/>
          <w:szCs w:val="24"/>
        </w:rPr>
      </w:pPr>
      <w:r w:rsidRPr="00595704">
        <w:rPr>
          <w:rFonts w:ascii="Times New Roman" w:hAnsi="Times New Roman"/>
          <w:sz w:val="24"/>
          <w:szCs w:val="24"/>
        </w:rPr>
        <w:tab/>
        <w:t>Натрупана до сега информация може да се използва и интегрира в ГИС на дружеството с база данни за подземния кадастър и инфраструктура, собственост, обхват и др., за максимално използване на възможностите на една такава система, при което получения като резултат анализ да бъде по-точен.</w:t>
      </w:r>
    </w:p>
    <w:p w:rsidR="004E664B" w:rsidRDefault="004E664B" w:rsidP="001A391F">
      <w:pPr>
        <w:pStyle w:val="Heading5"/>
        <w:keepLines w:val="0"/>
        <w:numPr>
          <w:ilvl w:val="3"/>
          <w:numId w:val="1"/>
        </w:numPr>
        <w:tabs>
          <w:tab w:val="left" w:pos="1701"/>
        </w:tabs>
        <w:ind w:left="0" w:firstLine="709"/>
        <w:jc w:val="both"/>
        <w:rPr>
          <w:rFonts w:ascii="Times New Roman" w:hAnsi="Times New Roman"/>
          <w:lang w:eastAsia="bg-BG"/>
        </w:rPr>
      </w:pPr>
      <w:r w:rsidRPr="007771E0">
        <w:rPr>
          <w:rFonts w:ascii="Times New Roman" w:hAnsi="Times New Roman"/>
          <w:lang w:eastAsia="bg-BG"/>
        </w:rPr>
        <w:t>Регистър на лабораторни изследвания за качеството на питейните води – текущо състояние, внедряване на регистър</w:t>
      </w:r>
    </w:p>
    <w:p w:rsidR="00E10F21" w:rsidRPr="00595704" w:rsidRDefault="00E10F21" w:rsidP="00E10F21">
      <w:pPr>
        <w:spacing w:after="0"/>
        <w:ind w:firstLine="709"/>
        <w:jc w:val="both"/>
        <w:rPr>
          <w:rFonts w:ascii="Times New Roman" w:hAnsi="Times New Roman"/>
          <w:sz w:val="24"/>
          <w:szCs w:val="24"/>
        </w:rPr>
      </w:pPr>
      <w:r w:rsidRPr="00595704">
        <w:rPr>
          <w:rFonts w:ascii="Times New Roman" w:hAnsi="Times New Roman"/>
          <w:sz w:val="24"/>
          <w:szCs w:val="24"/>
        </w:rPr>
        <w:t>„В и К” ООД има независима акредитирана лаборатория от 30.05.2015 г., която извършва мониторинга за качествата на питейната вода на територията на цялото дружество, както и за външни клиенти.</w:t>
      </w:r>
    </w:p>
    <w:p w:rsidR="00E10F21" w:rsidRPr="00595704" w:rsidRDefault="00E10F21" w:rsidP="00E10F21">
      <w:pPr>
        <w:spacing w:after="0"/>
        <w:ind w:firstLine="709"/>
        <w:jc w:val="both"/>
        <w:rPr>
          <w:rFonts w:ascii="Times New Roman" w:hAnsi="Times New Roman"/>
          <w:sz w:val="24"/>
          <w:szCs w:val="24"/>
        </w:rPr>
      </w:pPr>
      <w:r w:rsidRPr="00595704">
        <w:rPr>
          <w:rFonts w:ascii="Times New Roman" w:hAnsi="Times New Roman"/>
          <w:sz w:val="24"/>
          <w:szCs w:val="24"/>
        </w:rPr>
        <w:t>Регистъра отговаря на внедрената система за определени качества в лабораторията.</w:t>
      </w:r>
    </w:p>
    <w:p w:rsidR="00E10F21" w:rsidRPr="00595704" w:rsidRDefault="00E10F21" w:rsidP="00E10F21">
      <w:pPr>
        <w:spacing w:after="0"/>
        <w:ind w:firstLine="709"/>
        <w:jc w:val="both"/>
        <w:rPr>
          <w:rFonts w:ascii="Times New Roman" w:hAnsi="Times New Roman"/>
          <w:sz w:val="24"/>
          <w:szCs w:val="24"/>
        </w:rPr>
      </w:pPr>
      <w:r w:rsidRPr="00595704">
        <w:rPr>
          <w:rFonts w:ascii="Times New Roman" w:hAnsi="Times New Roman"/>
          <w:sz w:val="24"/>
          <w:szCs w:val="24"/>
        </w:rPr>
        <w:t>Взетите за анализ проби се завеждат в Дневника със индивидуален код и се изписва Протокол с номер и дата.</w:t>
      </w:r>
    </w:p>
    <w:p w:rsidR="00E10F21" w:rsidRPr="00595704" w:rsidRDefault="00E10F21" w:rsidP="00E10F21">
      <w:pPr>
        <w:spacing w:after="0"/>
        <w:ind w:firstLine="709"/>
        <w:jc w:val="both"/>
        <w:rPr>
          <w:rFonts w:ascii="Times New Roman" w:hAnsi="Times New Roman"/>
          <w:i/>
          <w:sz w:val="24"/>
          <w:szCs w:val="24"/>
        </w:rPr>
      </w:pPr>
      <w:r w:rsidRPr="00595704">
        <w:rPr>
          <w:rFonts w:ascii="Times New Roman" w:hAnsi="Times New Roman"/>
          <w:sz w:val="24"/>
          <w:szCs w:val="24"/>
        </w:rPr>
        <w:t xml:space="preserve">Повторяемостта на пробовземане за изследване на качествата на питейни води се определя от </w:t>
      </w:r>
      <w:r w:rsidRPr="00595704">
        <w:rPr>
          <w:rFonts w:ascii="Times New Roman" w:hAnsi="Times New Roman"/>
          <w:i/>
          <w:sz w:val="24"/>
          <w:szCs w:val="24"/>
        </w:rPr>
        <w:t>Наредба № 9 от 16.03.2001 г. за качеството на водата, предназначена за питейно-битови цели.</w:t>
      </w:r>
    </w:p>
    <w:p w:rsidR="00E10F21" w:rsidRPr="00595704" w:rsidRDefault="00E10F21" w:rsidP="00E10F21">
      <w:pPr>
        <w:spacing w:after="0"/>
        <w:ind w:firstLine="709"/>
        <w:jc w:val="both"/>
        <w:rPr>
          <w:rFonts w:ascii="Times New Roman" w:hAnsi="Times New Roman"/>
          <w:sz w:val="24"/>
          <w:szCs w:val="24"/>
        </w:rPr>
      </w:pPr>
      <w:r w:rsidRPr="00595704">
        <w:rPr>
          <w:rFonts w:ascii="Times New Roman" w:hAnsi="Times New Roman"/>
          <w:sz w:val="24"/>
          <w:szCs w:val="24"/>
        </w:rPr>
        <w:t>Освен лабораторни изследвания за качеството на питейните води, в лабораторията се извършват и анализ на качествата на отпадъчните води.</w:t>
      </w:r>
    </w:p>
    <w:p w:rsidR="00E10F21" w:rsidRPr="00595704" w:rsidRDefault="00E10F21" w:rsidP="00E10F21">
      <w:pPr>
        <w:spacing w:after="0"/>
        <w:ind w:firstLine="709"/>
        <w:jc w:val="both"/>
        <w:rPr>
          <w:rFonts w:ascii="Times New Roman" w:hAnsi="Times New Roman"/>
          <w:sz w:val="24"/>
          <w:szCs w:val="24"/>
        </w:rPr>
      </w:pPr>
      <w:r w:rsidRPr="00595704">
        <w:rPr>
          <w:rFonts w:ascii="Times New Roman" w:hAnsi="Times New Roman"/>
          <w:sz w:val="24"/>
          <w:szCs w:val="24"/>
        </w:rPr>
        <w:t>Регистърът за лабораторни изследвания за качеството на питейните води е един от модулите на софтуерен продукт „ВиК Център” и в него се наливат текущите данни.</w:t>
      </w:r>
    </w:p>
    <w:p w:rsidR="004E664B" w:rsidRDefault="004E664B" w:rsidP="001A391F">
      <w:pPr>
        <w:pStyle w:val="Heading5"/>
        <w:keepLines w:val="0"/>
        <w:numPr>
          <w:ilvl w:val="3"/>
          <w:numId w:val="1"/>
        </w:numPr>
        <w:tabs>
          <w:tab w:val="left" w:pos="1701"/>
        </w:tabs>
        <w:ind w:left="0" w:firstLine="709"/>
        <w:jc w:val="both"/>
        <w:rPr>
          <w:rFonts w:ascii="Times New Roman" w:hAnsi="Times New Roman"/>
          <w:lang w:eastAsia="bg-BG"/>
        </w:rPr>
      </w:pPr>
      <w:r w:rsidRPr="007771E0">
        <w:rPr>
          <w:rFonts w:ascii="Times New Roman" w:hAnsi="Times New Roman"/>
          <w:lang w:eastAsia="bg-BG"/>
        </w:rPr>
        <w:t>Регистър на лабораторни изследвания за качеството на отпадъчните води – текущо състояние, внедряване на регистър</w:t>
      </w:r>
    </w:p>
    <w:p w:rsidR="00C6529C" w:rsidRPr="00595704" w:rsidRDefault="00C6529C" w:rsidP="001A391F">
      <w:pPr>
        <w:spacing w:after="0"/>
        <w:ind w:firstLine="709"/>
        <w:jc w:val="both"/>
      </w:pPr>
      <w:r w:rsidRPr="00595704">
        <w:rPr>
          <w:rFonts w:ascii="Times New Roman" w:hAnsi="Times New Roman"/>
          <w:sz w:val="24"/>
          <w:szCs w:val="24"/>
        </w:rPr>
        <w:t>Лабораторните изследвания за качеството на отпадъчните води се извършва в акредитираната лаборатория на Дружеството, в която се извършва и анализа на качествата на питейната вода.</w:t>
      </w:r>
    </w:p>
    <w:p w:rsidR="00C6529C" w:rsidRPr="00595704" w:rsidRDefault="00C6529C" w:rsidP="001A391F">
      <w:pPr>
        <w:spacing w:after="0"/>
        <w:ind w:firstLine="709"/>
        <w:jc w:val="both"/>
      </w:pPr>
      <w:r w:rsidRPr="00595704">
        <w:rPr>
          <w:rFonts w:ascii="Times New Roman" w:hAnsi="Times New Roman"/>
          <w:sz w:val="24"/>
          <w:szCs w:val="24"/>
        </w:rPr>
        <w:t>При този регистър състоянието е същото както при регистъра за качеството на питейните води – въвеждат се данните и регистъра работи.</w:t>
      </w:r>
    </w:p>
    <w:p w:rsidR="00C6529C" w:rsidRPr="00C6529C" w:rsidRDefault="00C6529C" w:rsidP="001A391F">
      <w:pPr>
        <w:ind w:firstLine="709"/>
        <w:rPr>
          <w:lang w:eastAsia="bg-BG"/>
        </w:rPr>
      </w:pPr>
    </w:p>
    <w:p w:rsidR="004E664B" w:rsidRDefault="004E664B" w:rsidP="001A391F">
      <w:pPr>
        <w:pStyle w:val="Heading5"/>
        <w:keepLines w:val="0"/>
        <w:numPr>
          <w:ilvl w:val="3"/>
          <w:numId w:val="1"/>
        </w:numPr>
        <w:tabs>
          <w:tab w:val="left" w:pos="1701"/>
        </w:tabs>
        <w:ind w:left="0" w:firstLine="709"/>
        <w:jc w:val="both"/>
        <w:rPr>
          <w:rFonts w:ascii="Times New Roman" w:hAnsi="Times New Roman"/>
          <w:lang w:eastAsia="bg-BG"/>
        </w:rPr>
      </w:pPr>
      <w:r w:rsidRPr="007771E0">
        <w:rPr>
          <w:rFonts w:ascii="Times New Roman" w:hAnsi="Times New Roman"/>
          <w:lang w:eastAsia="bg-BG"/>
        </w:rPr>
        <w:t>Регистър на оплаквания от потребители– текущо състояние, внедряване на регистър</w:t>
      </w:r>
    </w:p>
    <w:p w:rsidR="00C6529C" w:rsidRPr="00595704" w:rsidRDefault="00C6529C" w:rsidP="001A391F">
      <w:pPr>
        <w:spacing w:after="0"/>
        <w:ind w:firstLine="709"/>
        <w:rPr>
          <w:lang w:eastAsia="bg-BG"/>
        </w:rPr>
      </w:pPr>
      <w:r w:rsidRPr="00595704">
        <w:rPr>
          <w:rFonts w:ascii="Times New Roman" w:hAnsi="Times New Roman"/>
          <w:sz w:val="24"/>
          <w:szCs w:val="24"/>
          <w:lang w:eastAsia="zh-CN"/>
        </w:rPr>
        <w:t>Внедрен е  електронен регистър на оплакванията от потребители в софтуерен продукт „ВиК Център”. Регистъра е внедрен и функционира от началото на 2018 г.</w:t>
      </w:r>
    </w:p>
    <w:p w:rsidR="004E664B" w:rsidRDefault="004E664B" w:rsidP="001A391F">
      <w:pPr>
        <w:pStyle w:val="Heading5"/>
        <w:keepLines w:val="0"/>
        <w:numPr>
          <w:ilvl w:val="3"/>
          <w:numId w:val="1"/>
        </w:numPr>
        <w:tabs>
          <w:tab w:val="left" w:pos="1701"/>
        </w:tabs>
        <w:ind w:left="0" w:firstLine="709"/>
        <w:jc w:val="both"/>
        <w:rPr>
          <w:rFonts w:ascii="Times New Roman" w:hAnsi="Times New Roman"/>
        </w:rPr>
      </w:pPr>
      <w:r w:rsidRPr="007771E0">
        <w:rPr>
          <w:rFonts w:ascii="Times New Roman" w:hAnsi="Times New Roman"/>
          <w:lang w:eastAsia="bg-BG"/>
        </w:rPr>
        <w:t xml:space="preserve">Регистър за утайките от ПСОВ </w:t>
      </w:r>
      <w:r w:rsidRPr="007771E0">
        <w:rPr>
          <w:rFonts w:ascii="Times New Roman" w:hAnsi="Times New Roman"/>
        </w:rPr>
        <w:t>– текущо състояние, внедряване на регистър</w:t>
      </w:r>
    </w:p>
    <w:p w:rsidR="006B7EA8" w:rsidRPr="00595704" w:rsidRDefault="006B7EA8" w:rsidP="001A391F">
      <w:pPr>
        <w:spacing w:after="0"/>
        <w:ind w:firstLine="709"/>
      </w:pPr>
      <w:r w:rsidRPr="00595704">
        <w:rPr>
          <w:rFonts w:ascii="Times New Roman" w:hAnsi="Times New Roman"/>
          <w:sz w:val="24"/>
          <w:szCs w:val="24"/>
          <w:lang w:eastAsia="zh-CN"/>
        </w:rPr>
        <w:t>В ПСОВ – Търговище има създаден „Регистър за утайки”, в който ежедневно се записват количествата на произведените и депонирани утайки. Той също е част от ПП ВиК Център, внедрен е и данните се отразяват текущо.</w:t>
      </w:r>
    </w:p>
    <w:p w:rsidR="004E664B" w:rsidRDefault="004E664B" w:rsidP="001A391F">
      <w:pPr>
        <w:pStyle w:val="Heading5"/>
        <w:keepLines w:val="0"/>
        <w:numPr>
          <w:ilvl w:val="3"/>
          <w:numId w:val="1"/>
        </w:numPr>
        <w:tabs>
          <w:tab w:val="left" w:pos="1701"/>
        </w:tabs>
        <w:ind w:left="0" w:firstLine="709"/>
        <w:jc w:val="both"/>
        <w:rPr>
          <w:rFonts w:ascii="Times New Roman" w:hAnsi="Times New Roman"/>
          <w:lang w:eastAsia="bg-BG"/>
        </w:rPr>
      </w:pPr>
      <w:r w:rsidRPr="007771E0">
        <w:rPr>
          <w:rFonts w:ascii="Times New Roman" w:hAnsi="Times New Roman"/>
          <w:lang w:eastAsia="bg-BG"/>
        </w:rPr>
        <w:t>Регистър на водомерите на СВО (средства за измерване) – текущо състояние, внедряване на регистър</w:t>
      </w:r>
    </w:p>
    <w:p w:rsidR="00E10F21" w:rsidRPr="00595704" w:rsidRDefault="00E10F21" w:rsidP="00E10F21">
      <w:pPr>
        <w:spacing w:after="0"/>
        <w:ind w:firstLine="709"/>
        <w:jc w:val="both"/>
        <w:rPr>
          <w:rFonts w:ascii="Times New Roman" w:hAnsi="Times New Roman"/>
          <w:sz w:val="24"/>
          <w:szCs w:val="24"/>
        </w:rPr>
      </w:pPr>
      <w:r w:rsidRPr="00595704">
        <w:rPr>
          <w:rFonts w:ascii="Times New Roman" w:hAnsi="Times New Roman"/>
          <w:sz w:val="24"/>
          <w:szCs w:val="24"/>
        </w:rPr>
        <w:t>Дружеството разполага с база данни за водомерното стопанство на потребителите с информация за: адрес, клиент, атрибутивна информация за водомерното устройство, дата на монтаж, година на извършена метрологична проверка, дата и номер на пломба и  др.</w:t>
      </w:r>
    </w:p>
    <w:p w:rsidR="00E10F21" w:rsidRPr="00595704" w:rsidRDefault="00E10F21" w:rsidP="00E10F21">
      <w:pPr>
        <w:spacing w:after="0"/>
        <w:ind w:firstLine="709"/>
        <w:jc w:val="both"/>
        <w:rPr>
          <w:rFonts w:ascii="Times New Roman" w:hAnsi="Times New Roman"/>
          <w:sz w:val="24"/>
          <w:szCs w:val="24"/>
        </w:rPr>
      </w:pPr>
      <w:r w:rsidRPr="00595704">
        <w:rPr>
          <w:rFonts w:ascii="Times New Roman" w:hAnsi="Times New Roman"/>
          <w:sz w:val="24"/>
          <w:szCs w:val="24"/>
        </w:rPr>
        <w:t>Разполагаме с програма, която да актуализира базата данни за водомерното стопанство. Системата позволява да се проследи движението на всеки един водомер на СВО-кога и къде е монтиран или демонтиран. Въпреки наличната система, тя все още не е внедрена и предстои да бъде въведена в режим на работа.</w:t>
      </w:r>
    </w:p>
    <w:p w:rsidR="004E664B" w:rsidRDefault="004E664B" w:rsidP="001A391F">
      <w:pPr>
        <w:pStyle w:val="Heading5"/>
        <w:keepLines w:val="0"/>
        <w:numPr>
          <w:ilvl w:val="3"/>
          <w:numId w:val="1"/>
        </w:numPr>
        <w:tabs>
          <w:tab w:val="left" w:pos="1701"/>
        </w:tabs>
        <w:ind w:left="0" w:firstLine="709"/>
        <w:jc w:val="both"/>
        <w:rPr>
          <w:rFonts w:ascii="Times New Roman" w:hAnsi="Times New Roman"/>
          <w:lang w:eastAsia="bg-BG"/>
        </w:rPr>
      </w:pPr>
      <w:r w:rsidRPr="007771E0">
        <w:rPr>
          <w:rFonts w:ascii="Times New Roman" w:hAnsi="Times New Roman"/>
          <w:lang w:eastAsia="bg-BG"/>
        </w:rPr>
        <w:t>Система за отчитане и фактуриране – текущо състояние, внедряване на система</w:t>
      </w:r>
    </w:p>
    <w:p w:rsidR="006B7EA8" w:rsidRPr="00595704" w:rsidRDefault="006B7EA8" w:rsidP="001A391F">
      <w:pPr>
        <w:spacing w:after="0"/>
        <w:ind w:firstLine="709"/>
        <w:jc w:val="both"/>
      </w:pPr>
      <w:r w:rsidRPr="00595704">
        <w:rPr>
          <w:rFonts w:ascii="Times New Roman" w:hAnsi="Times New Roman"/>
          <w:sz w:val="24"/>
          <w:szCs w:val="24"/>
        </w:rPr>
        <w:t>Отчитането на всички монтирани измервателни устройства – индивидуални и общи, се извършва ежемесечно от служители на Дружеството. Всички новоприети обекти, в режим на етажна собственост са с водомери с радио модул за дистанционно отчитане.</w:t>
      </w:r>
    </w:p>
    <w:p w:rsidR="006B7EA8" w:rsidRPr="00595704" w:rsidRDefault="006B7EA8" w:rsidP="001A391F">
      <w:pPr>
        <w:spacing w:after="0"/>
        <w:ind w:firstLine="709"/>
        <w:jc w:val="both"/>
        <w:rPr>
          <w:lang w:eastAsia="bg-BG"/>
        </w:rPr>
      </w:pPr>
      <w:r w:rsidRPr="00595704">
        <w:rPr>
          <w:rFonts w:ascii="Times New Roman" w:hAnsi="Times New Roman"/>
          <w:sz w:val="24"/>
          <w:szCs w:val="24"/>
        </w:rPr>
        <w:t>Дружеството е въвело софтуер „Аквавит” – за инкасо и каси, фактуриране и плащания, който осигурява автоматизирано фактуриране и обработка на плащанията на клиентите на „В и К” ООД Търговище.</w:t>
      </w:r>
    </w:p>
    <w:p w:rsidR="004E664B" w:rsidRDefault="004E664B" w:rsidP="001A391F">
      <w:pPr>
        <w:pStyle w:val="Heading5"/>
        <w:keepLines w:val="0"/>
        <w:numPr>
          <w:ilvl w:val="3"/>
          <w:numId w:val="1"/>
        </w:numPr>
        <w:tabs>
          <w:tab w:val="left" w:pos="1701"/>
        </w:tabs>
        <w:ind w:left="0" w:firstLine="709"/>
        <w:jc w:val="both"/>
        <w:rPr>
          <w:rFonts w:ascii="Times New Roman" w:hAnsi="Times New Roman"/>
          <w:lang w:eastAsia="bg-BG"/>
        </w:rPr>
      </w:pPr>
      <w:r w:rsidRPr="00F020EC">
        <w:rPr>
          <w:rFonts w:ascii="Times New Roman" w:hAnsi="Times New Roman"/>
          <w:lang w:eastAsia="bg-BG"/>
        </w:rPr>
        <w:t xml:space="preserve">Счетоводна система </w:t>
      </w:r>
      <w:r w:rsidR="007D3CA8" w:rsidRPr="00F020EC">
        <w:rPr>
          <w:rFonts w:ascii="Times New Roman" w:hAnsi="Times New Roman"/>
          <w:lang w:eastAsia="bg-BG"/>
        </w:rPr>
        <w:t>за регулаторна отчетност</w:t>
      </w:r>
      <w:r w:rsidR="00F020EC">
        <w:rPr>
          <w:rFonts w:ascii="Times New Roman" w:hAnsi="Times New Roman"/>
          <w:lang w:eastAsia="bg-BG"/>
        </w:rPr>
        <w:t xml:space="preserve"> </w:t>
      </w:r>
      <w:r w:rsidRPr="00F020EC">
        <w:rPr>
          <w:rFonts w:ascii="Times New Roman" w:hAnsi="Times New Roman"/>
          <w:lang w:eastAsia="bg-BG"/>
        </w:rPr>
        <w:t>– текущо състояние,</w:t>
      </w:r>
      <w:r w:rsidRPr="007771E0">
        <w:rPr>
          <w:rFonts w:ascii="Times New Roman" w:hAnsi="Times New Roman"/>
          <w:lang w:eastAsia="bg-BG"/>
        </w:rPr>
        <w:t xml:space="preserve"> внедряване на система</w:t>
      </w:r>
    </w:p>
    <w:p w:rsidR="00E10F21" w:rsidRPr="00595704" w:rsidRDefault="00E10F21" w:rsidP="00E10F21">
      <w:pPr>
        <w:spacing w:after="0"/>
        <w:ind w:firstLine="709"/>
        <w:jc w:val="both"/>
        <w:rPr>
          <w:rFonts w:ascii="Times New Roman" w:hAnsi="Times New Roman"/>
          <w:sz w:val="24"/>
          <w:szCs w:val="24"/>
        </w:rPr>
      </w:pPr>
      <w:r w:rsidRPr="00595704">
        <w:rPr>
          <w:rFonts w:ascii="Times New Roman" w:hAnsi="Times New Roman"/>
          <w:sz w:val="24"/>
          <w:szCs w:val="24"/>
        </w:rPr>
        <w:t>„В и К” ООД Търговище организира счетоводната си отчетност в съответствие със Закона за счетоводството, МСС, ЕСРО приета от КЕВР. За обработка на първичните счетоводни документи и изготвянето на регистри и отчети се използва софтуер „Питагор” ХР. За оптимизиране на счетоводната си дейност, Дружеството използва система за отчетност.</w:t>
      </w:r>
    </w:p>
    <w:p w:rsidR="004E664B" w:rsidRPr="009C0B7C" w:rsidRDefault="006D3439" w:rsidP="001A391F">
      <w:pPr>
        <w:pStyle w:val="Heading5"/>
        <w:keepLines w:val="0"/>
        <w:numPr>
          <w:ilvl w:val="2"/>
          <w:numId w:val="1"/>
        </w:numPr>
        <w:tabs>
          <w:tab w:val="left" w:pos="851"/>
          <w:tab w:val="left" w:pos="993"/>
        </w:tabs>
        <w:ind w:left="0" w:firstLine="709"/>
        <w:jc w:val="both"/>
        <w:rPr>
          <w:rFonts w:ascii="Times New Roman" w:hAnsi="Times New Roman"/>
          <w:bCs/>
          <w:iCs/>
          <w:color w:val="1F497D"/>
        </w:rPr>
      </w:pPr>
      <w:r w:rsidRPr="009C0B7C">
        <w:rPr>
          <w:rFonts w:ascii="Times New Roman" w:hAnsi="Times New Roman"/>
          <w:bCs/>
          <w:iCs/>
          <w:color w:val="1F497D"/>
        </w:rPr>
        <w:t xml:space="preserve">Програма </w:t>
      </w:r>
      <w:r w:rsidR="00751D23">
        <w:rPr>
          <w:rFonts w:ascii="Times New Roman" w:hAnsi="Times New Roman"/>
          <w:bCs/>
          <w:iCs/>
          <w:color w:val="1F497D"/>
        </w:rPr>
        <w:t>за подобряване управлението на ВиК</w:t>
      </w:r>
      <w:r w:rsidRPr="009C0B7C">
        <w:rPr>
          <w:rFonts w:ascii="Times New Roman" w:hAnsi="Times New Roman"/>
          <w:bCs/>
          <w:iCs/>
          <w:color w:val="1F497D"/>
        </w:rPr>
        <w:t xml:space="preserve"> системите – бази данни</w:t>
      </w:r>
    </w:p>
    <w:p w:rsidR="004E664B" w:rsidRDefault="004E664B" w:rsidP="001A391F">
      <w:pPr>
        <w:pStyle w:val="Heading5"/>
        <w:keepLines w:val="0"/>
        <w:numPr>
          <w:ilvl w:val="3"/>
          <w:numId w:val="1"/>
        </w:numPr>
        <w:tabs>
          <w:tab w:val="left" w:pos="1134"/>
          <w:tab w:val="left" w:pos="1560"/>
        </w:tabs>
        <w:ind w:left="0" w:firstLine="709"/>
        <w:jc w:val="both"/>
        <w:rPr>
          <w:rFonts w:ascii="Times New Roman" w:hAnsi="Times New Roman"/>
          <w:lang w:val="en-US" w:eastAsia="bg-BG"/>
        </w:rPr>
      </w:pPr>
      <w:r w:rsidRPr="006A4E5B">
        <w:rPr>
          <w:rFonts w:ascii="Times New Roman" w:hAnsi="Times New Roman"/>
          <w:lang w:val="en-US" w:eastAsia="bg-BG"/>
        </w:rPr>
        <w:t>База данни с измерените количества вода на вход ВС – текущо състояние, внедряване</w:t>
      </w:r>
    </w:p>
    <w:p w:rsidR="00E10F21" w:rsidRPr="00595704" w:rsidRDefault="00E10F21" w:rsidP="00E10F21">
      <w:pPr>
        <w:widowControl w:val="0"/>
        <w:tabs>
          <w:tab w:val="right" w:pos="3735"/>
          <w:tab w:val="left" w:pos="4012"/>
        </w:tabs>
        <w:spacing w:after="0"/>
        <w:ind w:firstLine="720"/>
        <w:jc w:val="both"/>
        <w:rPr>
          <w:rFonts w:ascii="Times New Roman" w:hAnsi="Times New Roman"/>
          <w:sz w:val="24"/>
          <w:szCs w:val="24"/>
          <w:lang w:bidi="bg-BG"/>
        </w:rPr>
      </w:pPr>
      <w:r w:rsidRPr="00595704">
        <w:rPr>
          <w:rFonts w:ascii="Times New Roman" w:hAnsi="Times New Roman"/>
          <w:sz w:val="24"/>
          <w:szCs w:val="24"/>
          <w:lang w:bidi="bg-BG"/>
        </w:rPr>
        <w:t xml:space="preserve">Внедрен е  Програмен продукт ВИК ЦЕНТЪР, в който се поддържа базата данни по смисъла на т. 83 и т. 84 от Указания за прилагане на НРКВКУ и въвеждане на официални процедури </w:t>
      </w:r>
      <w:r w:rsidRPr="00595704">
        <w:rPr>
          <w:rFonts w:ascii="Times New Roman" w:hAnsi="Times New Roman"/>
          <w:sz w:val="24"/>
          <w:szCs w:val="24"/>
          <w:lang w:val="ru-RU" w:eastAsia="ru-RU" w:bidi="ru-RU"/>
        </w:rPr>
        <w:t xml:space="preserve">с </w:t>
      </w:r>
      <w:r w:rsidRPr="00595704">
        <w:rPr>
          <w:rFonts w:ascii="Times New Roman" w:hAnsi="Times New Roman"/>
          <w:sz w:val="24"/>
          <w:szCs w:val="24"/>
          <w:lang w:bidi="bg-BG"/>
        </w:rPr>
        <w:t xml:space="preserve">описание на процесите на работа </w:t>
      </w:r>
      <w:r w:rsidRPr="00595704">
        <w:rPr>
          <w:rFonts w:ascii="Times New Roman" w:hAnsi="Times New Roman"/>
          <w:sz w:val="24"/>
          <w:szCs w:val="24"/>
          <w:lang w:val="ru-RU" w:eastAsia="ru-RU" w:bidi="ru-RU"/>
        </w:rPr>
        <w:t xml:space="preserve">с </w:t>
      </w:r>
      <w:r w:rsidRPr="00595704">
        <w:rPr>
          <w:rFonts w:ascii="Times New Roman" w:hAnsi="Times New Roman"/>
          <w:sz w:val="24"/>
          <w:szCs w:val="24"/>
          <w:lang w:bidi="bg-BG"/>
        </w:rPr>
        <w:t>данните: набиране; отчитане; въвеждане; обработка и анализ, както и за начина и реда на поддържане на база данните.</w:t>
      </w:r>
    </w:p>
    <w:p w:rsidR="00E10F21" w:rsidRPr="00595704" w:rsidRDefault="00E10F21" w:rsidP="00E10F21">
      <w:pPr>
        <w:widowControl w:val="0"/>
        <w:tabs>
          <w:tab w:val="right" w:pos="3735"/>
          <w:tab w:val="left" w:pos="4012"/>
        </w:tabs>
        <w:spacing w:after="0"/>
        <w:ind w:firstLine="720"/>
        <w:jc w:val="both"/>
        <w:rPr>
          <w:rFonts w:ascii="Times New Roman" w:hAnsi="Times New Roman"/>
          <w:sz w:val="24"/>
          <w:szCs w:val="24"/>
          <w:lang w:bidi="bg-BG"/>
        </w:rPr>
      </w:pPr>
      <w:r w:rsidRPr="00595704">
        <w:rPr>
          <w:rFonts w:ascii="Times New Roman" w:hAnsi="Times New Roman"/>
          <w:sz w:val="24"/>
          <w:szCs w:val="24"/>
          <w:lang w:bidi="bg-BG"/>
        </w:rPr>
        <w:t>Ежемесечно в модул „Водоподаване/Показания“ се въвеждат показания на водомери, които се записват и на тази база са изчисление с измерените количества вода на вход ВС.</w:t>
      </w:r>
    </w:p>
    <w:p w:rsidR="00DF55A7" w:rsidRDefault="004E664B" w:rsidP="001A391F">
      <w:pPr>
        <w:pStyle w:val="Heading5"/>
        <w:keepLines w:val="0"/>
        <w:numPr>
          <w:ilvl w:val="3"/>
          <w:numId w:val="1"/>
        </w:numPr>
        <w:tabs>
          <w:tab w:val="left" w:pos="1134"/>
          <w:tab w:val="left" w:pos="1560"/>
        </w:tabs>
        <w:ind w:left="0" w:firstLine="709"/>
        <w:jc w:val="both"/>
        <w:rPr>
          <w:rFonts w:ascii="Times New Roman" w:hAnsi="Times New Roman"/>
          <w:lang w:val="en-US" w:eastAsia="bg-BG"/>
        </w:rPr>
      </w:pPr>
      <w:r w:rsidRPr="006A4E5B">
        <w:rPr>
          <w:rFonts w:ascii="Times New Roman" w:hAnsi="Times New Roman"/>
          <w:lang w:val="en-US" w:eastAsia="bg-BG"/>
        </w:rPr>
        <w:t>База данни за контролни разходомери и дата логери – текущо състояние, внедряване</w:t>
      </w:r>
    </w:p>
    <w:p w:rsidR="0098325F" w:rsidRPr="00595704" w:rsidRDefault="0098325F" w:rsidP="0098325F">
      <w:pPr>
        <w:spacing w:after="0"/>
        <w:ind w:firstLine="709"/>
        <w:jc w:val="both"/>
        <w:rPr>
          <w:rFonts w:ascii="Times New Roman" w:hAnsi="Times New Roman"/>
          <w:sz w:val="24"/>
          <w:szCs w:val="24"/>
        </w:rPr>
      </w:pPr>
      <w:r w:rsidRPr="00595704">
        <w:rPr>
          <w:rFonts w:ascii="Times New Roman" w:hAnsi="Times New Roman"/>
          <w:sz w:val="24"/>
          <w:szCs w:val="24"/>
        </w:rPr>
        <w:t>Данните от контролните разходомери се отразява в електронната памет на устройствата като ежемесечно се извличат отчети, които се нанасят в регистър.</w:t>
      </w:r>
    </w:p>
    <w:p w:rsidR="0098325F" w:rsidRPr="00595704" w:rsidRDefault="0098325F" w:rsidP="0098325F">
      <w:pPr>
        <w:spacing w:after="0"/>
        <w:ind w:firstLine="709"/>
        <w:jc w:val="both"/>
        <w:rPr>
          <w:rFonts w:ascii="Times New Roman" w:hAnsi="Times New Roman"/>
          <w:sz w:val="24"/>
          <w:szCs w:val="24"/>
        </w:rPr>
      </w:pPr>
      <w:r w:rsidRPr="00595704">
        <w:rPr>
          <w:rFonts w:ascii="Times New Roman" w:hAnsi="Times New Roman"/>
          <w:sz w:val="24"/>
          <w:szCs w:val="24"/>
        </w:rPr>
        <w:t>Внедрен е  Програмен продукт ВИК ЦЕНТЪР, в който се поддържа базата данни по смисъла на т. 83 и т. 84 от Указания за прилагане на НРКВКУ и въвеждане на официални процедури с описание на процесите на работа с данните: набиране; отчитане; въвеждане; обработка и анализ, както и за начина и реда на поддържане на база данните.</w:t>
      </w:r>
    </w:p>
    <w:p w:rsidR="006B7EA8" w:rsidRPr="00595704" w:rsidRDefault="0098325F" w:rsidP="0098325F">
      <w:pPr>
        <w:spacing w:after="0"/>
        <w:ind w:firstLine="709"/>
        <w:jc w:val="both"/>
        <w:rPr>
          <w:rFonts w:ascii="Times New Roman" w:hAnsi="Times New Roman"/>
          <w:sz w:val="24"/>
          <w:szCs w:val="24"/>
        </w:rPr>
      </w:pPr>
      <w:r w:rsidRPr="00595704">
        <w:rPr>
          <w:rFonts w:ascii="Times New Roman" w:hAnsi="Times New Roman"/>
          <w:sz w:val="24"/>
          <w:szCs w:val="24"/>
        </w:rPr>
        <w:t>Към настоящият момент се допълват данни за дата логери в базата данни.</w:t>
      </w:r>
    </w:p>
    <w:p w:rsidR="004E664B" w:rsidRPr="006B7EA8" w:rsidRDefault="004E664B" w:rsidP="001A391F">
      <w:pPr>
        <w:pStyle w:val="Heading5"/>
        <w:keepLines w:val="0"/>
        <w:numPr>
          <w:ilvl w:val="3"/>
          <w:numId w:val="1"/>
        </w:numPr>
        <w:tabs>
          <w:tab w:val="left" w:pos="1134"/>
          <w:tab w:val="left" w:pos="1560"/>
        </w:tabs>
        <w:ind w:left="0" w:firstLine="709"/>
        <w:jc w:val="both"/>
        <w:rPr>
          <w:rFonts w:ascii="Times New Roman" w:hAnsi="Times New Roman"/>
          <w:lang w:eastAsia="bg-BG"/>
        </w:rPr>
      </w:pPr>
      <w:r w:rsidRPr="006B7EA8">
        <w:rPr>
          <w:rFonts w:ascii="Times New Roman" w:hAnsi="Times New Roman"/>
          <w:lang w:eastAsia="bg-BG"/>
        </w:rPr>
        <w:t>База данни за изчисляване на неизмерената законна консумация – текущо състояние, внедряване</w:t>
      </w:r>
    </w:p>
    <w:p w:rsidR="006B7EA8" w:rsidRPr="00595704" w:rsidRDefault="006B7EA8" w:rsidP="001A391F">
      <w:pPr>
        <w:spacing w:after="0"/>
        <w:ind w:firstLine="709"/>
        <w:jc w:val="both"/>
      </w:pPr>
      <w:r w:rsidRPr="00595704">
        <w:rPr>
          <w:rFonts w:ascii="Times New Roman" w:hAnsi="Times New Roman"/>
          <w:sz w:val="24"/>
          <w:szCs w:val="24"/>
        </w:rPr>
        <w:t>Дружеството се поддържа База данни за изчисляване на неизмерената законна консумация.</w:t>
      </w:r>
    </w:p>
    <w:p w:rsidR="006B7EA8" w:rsidRPr="00595704" w:rsidRDefault="006B7EA8" w:rsidP="0098325F">
      <w:pPr>
        <w:spacing w:after="0"/>
        <w:ind w:firstLine="709"/>
        <w:jc w:val="both"/>
      </w:pPr>
      <w:r w:rsidRPr="00595704">
        <w:rPr>
          <w:rFonts w:ascii="Times New Roman" w:hAnsi="Times New Roman"/>
          <w:sz w:val="24"/>
          <w:szCs w:val="24"/>
        </w:rPr>
        <w:t>В изпълнение на изискванията на т. 84, във връзка с т. 64 от Указанията за прилагане на НРКВКУ, e внедрен софтуер, който поддържа база данни за изчисляване на неизмерената законна консумация.</w:t>
      </w:r>
    </w:p>
    <w:p w:rsidR="004E664B" w:rsidRDefault="004E664B" w:rsidP="001A391F">
      <w:pPr>
        <w:pStyle w:val="Heading5"/>
        <w:keepLines w:val="0"/>
        <w:numPr>
          <w:ilvl w:val="3"/>
          <w:numId w:val="1"/>
        </w:numPr>
        <w:tabs>
          <w:tab w:val="left" w:pos="567"/>
          <w:tab w:val="left" w:pos="1134"/>
          <w:tab w:val="left" w:pos="1560"/>
        </w:tabs>
        <w:ind w:left="0" w:firstLine="709"/>
        <w:jc w:val="both"/>
        <w:rPr>
          <w:rFonts w:ascii="Times New Roman" w:hAnsi="Times New Roman"/>
          <w:lang w:val="en-US" w:eastAsia="bg-BG"/>
        </w:rPr>
      </w:pPr>
      <w:r w:rsidRPr="006A4E5B">
        <w:rPr>
          <w:rFonts w:ascii="Times New Roman" w:hAnsi="Times New Roman"/>
          <w:lang w:val="en-US" w:eastAsia="bg-BG"/>
        </w:rPr>
        <w:t>База данни за изразходваната електрическа енергия – текущо състояние, внедряване</w:t>
      </w:r>
    </w:p>
    <w:p w:rsidR="006B7EA8" w:rsidRPr="00595704" w:rsidRDefault="006B7EA8" w:rsidP="001A391F">
      <w:pPr>
        <w:spacing w:after="0"/>
        <w:ind w:firstLine="709"/>
        <w:jc w:val="both"/>
      </w:pPr>
      <w:r w:rsidRPr="00595704">
        <w:rPr>
          <w:rFonts w:ascii="Times New Roman" w:hAnsi="Times New Roman"/>
          <w:sz w:val="24"/>
          <w:szCs w:val="24"/>
        </w:rPr>
        <w:t>Дружеството разполага със софтуер за обработка на данни за изразходвана електроенергия, с възможност за извеждане на данни от архива от началото на внедряването й.</w:t>
      </w:r>
    </w:p>
    <w:p w:rsidR="006B7EA8" w:rsidRPr="00595704" w:rsidRDefault="006B7EA8" w:rsidP="0098325F">
      <w:pPr>
        <w:spacing w:after="0"/>
        <w:ind w:firstLine="709"/>
        <w:jc w:val="both"/>
      </w:pPr>
      <w:r w:rsidRPr="00595704">
        <w:rPr>
          <w:rFonts w:ascii="Times New Roman" w:hAnsi="Times New Roman"/>
          <w:sz w:val="24"/>
          <w:szCs w:val="24"/>
        </w:rPr>
        <w:t>Внедрен е  Програмен продукт ВИК ЦЕНТЪР, в който се поддържа базата данни за извеждане в обобщен вид данните за използвана електроенергия съгласно изисквания на КЕВР.</w:t>
      </w:r>
    </w:p>
    <w:p w:rsidR="004E664B" w:rsidRDefault="004E664B" w:rsidP="001A391F">
      <w:pPr>
        <w:pStyle w:val="Heading5"/>
        <w:keepLines w:val="0"/>
        <w:numPr>
          <w:ilvl w:val="3"/>
          <w:numId w:val="1"/>
        </w:numPr>
        <w:tabs>
          <w:tab w:val="left" w:pos="1134"/>
          <w:tab w:val="left" w:pos="1560"/>
        </w:tabs>
        <w:ind w:left="0" w:firstLine="709"/>
        <w:jc w:val="both"/>
        <w:rPr>
          <w:rFonts w:ascii="Times New Roman" w:hAnsi="Times New Roman"/>
          <w:lang w:val="en-US" w:eastAsia="bg-BG"/>
        </w:rPr>
      </w:pPr>
      <w:r w:rsidRPr="006A4E5B">
        <w:rPr>
          <w:rFonts w:ascii="Times New Roman" w:hAnsi="Times New Roman"/>
          <w:lang w:val="en-US" w:eastAsia="bg-BG"/>
        </w:rPr>
        <w:t>База данни с измерените количества вода на вход ПСПВ – текущо състояние, внедряване</w:t>
      </w:r>
    </w:p>
    <w:p w:rsidR="006B7EA8" w:rsidRPr="00595704" w:rsidRDefault="006B7EA8" w:rsidP="001A391F">
      <w:pPr>
        <w:spacing w:after="0"/>
        <w:ind w:firstLine="709"/>
        <w:jc w:val="both"/>
      </w:pPr>
      <w:r w:rsidRPr="00595704">
        <w:rPr>
          <w:rFonts w:ascii="Times New Roman" w:hAnsi="Times New Roman"/>
          <w:sz w:val="24"/>
          <w:szCs w:val="24"/>
        </w:rPr>
        <w:t>Количествата на питейните води, третирани в ПСПВ се отчитат с измервателни устройства, монтирани на вход станция.</w:t>
      </w:r>
    </w:p>
    <w:p w:rsidR="006B7EA8" w:rsidRPr="00595704" w:rsidRDefault="006B7EA8" w:rsidP="001A391F">
      <w:pPr>
        <w:spacing w:after="0"/>
        <w:ind w:firstLine="709"/>
        <w:rPr>
          <w:lang w:val="en-US" w:eastAsia="bg-BG"/>
        </w:rPr>
      </w:pPr>
      <w:r w:rsidRPr="00595704">
        <w:rPr>
          <w:rFonts w:ascii="Times New Roman" w:hAnsi="Times New Roman"/>
          <w:sz w:val="24"/>
          <w:szCs w:val="24"/>
        </w:rPr>
        <w:t>Данните от тях се отразяват и съхраняват в базата данни на ПП ВиК Център.</w:t>
      </w:r>
    </w:p>
    <w:p w:rsidR="004E664B" w:rsidRDefault="004E664B" w:rsidP="001A391F">
      <w:pPr>
        <w:pStyle w:val="Heading5"/>
        <w:keepLines w:val="0"/>
        <w:numPr>
          <w:ilvl w:val="3"/>
          <w:numId w:val="1"/>
        </w:numPr>
        <w:tabs>
          <w:tab w:val="left" w:pos="1134"/>
          <w:tab w:val="left" w:pos="1560"/>
        </w:tabs>
        <w:ind w:left="0" w:firstLine="709"/>
        <w:jc w:val="both"/>
        <w:rPr>
          <w:rFonts w:ascii="Times New Roman" w:hAnsi="Times New Roman"/>
          <w:lang w:val="en-US" w:eastAsia="bg-BG"/>
        </w:rPr>
      </w:pPr>
      <w:r w:rsidRPr="006A4E5B">
        <w:rPr>
          <w:rFonts w:ascii="Times New Roman" w:hAnsi="Times New Roman"/>
          <w:lang w:val="en-US" w:eastAsia="bg-BG"/>
        </w:rPr>
        <w:t>База данни с измерените количества вода на вход ПСОВ – текущо състояние, внедряване</w:t>
      </w:r>
    </w:p>
    <w:p w:rsidR="0098325F" w:rsidRPr="00595704" w:rsidRDefault="0098325F" w:rsidP="0098325F">
      <w:pPr>
        <w:ind w:firstLine="709"/>
        <w:jc w:val="both"/>
        <w:rPr>
          <w:lang w:eastAsia="bg-BG"/>
        </w:rPr>
      </w:pPr>
      <w:r w:rsidRPr="00595704">
        <w:rPr>
          <w:rFonts w:ascii="Times New Roman" w:hAnsi="Times New Roman"/>
          <w:sz w:val="24"/>
          <w:szCs w:val="24"/>
        </w:rPr>
        <w:t>Количествата на отпадъчни води, третирани в ПСОВ се отчитат с измервателни устройства - ултразвукови разходомери, монтирани на пунктове изход станция, които са напълно автоматизирани. Данните от тях се отразяват и съхраняват в базата данни „Водните количества по пунктове на ПСОВ“ на ПП ВиК Център.</w:t>
      </w:r>
    </w:p>
    <w:p w:rsidR="004E664B" w:rsidRDefault="004E664B" w:rsidP="001A391F">
      <w:pPr>
        <w:pStyle w:val="Heading5"/>
        <w:keepLines w:val="0"/>
        <w:numPr>
          <w:ilvl w:val="3"/>
          <w:numId w:val="1"/>
        </w:numPr>
        <w:tabs>
          <w:tab w:val="left" w:pos="1134"/>
          <w:tab w:val="left" w:pos="1560"/>
        </w:tabs>
        <w:ind w:left="0" w:firstLine="709"/>
        <w:jc w:val="both"/>
        <w:rPr>
          <w:rFonts w:ascii="Times New Roman" w:hAnsi="Times New Roman"/>
          <w:lang w:val="en-US" w:eastAsia="bg-BG"/>
        </w:rPr>
      </w:pPr>
      <w:r w:rsidRPr="006A4E5B">
        <w:rPr>
          <w:rFonts w:ascii="Times New Roman" w:hAnsi="Times New Roman"/>
          <w:lang w:val="en-US" w:eastAsia="bg-BG"/>
        </w:rPr>
        <w:t>База данни за сключени и изпълнени договори за присъединяване – текущо състояние, внедряване</w:t>
      </w:r>
    </w:p>
    <w:p w:rsidR="006B7EA8" w:rsidRPr="00595704" w:rsidRDefault="006B7EA8" w:rsidP="001A391F">
      <w:pPr>
        <w:spacing w:after="0"/>
        <w:ind w:firstLine="709"/>
        <w:jc w:val="both"/>
        <w:rPr>
          <w:lang w:val="en-US" w:eastAsia="bg-BG"/>
        </w:rPr>
      </w:pPr>
      <w:r w:rsidRPr="00595704">
        <w:rPr>
          <w:rFonts w:ascii="Times New Roman" w:hAnsi="Times New Roman"/>
          <w:sz w:val="24"/>
          <w:szCs w:val="24"/>
          <w:lang w:eastAsia="zh-CN"/>
        </w:rPr>
        <w:t>В базата данни на ПП ВиК Център „Документооборот“ се вписват  сключените договори за присъединяване на потребителите и окончателни договори, и</w:t>
      </w:r>
      <w:r w:rsidRPr="00595704">
        <w:rPr>
          <w:rFonts w:cs="Calibri"/>
          <w:lang w:eastAsia="zh-CN"/>
        </w:rPr>
        <w:t xml:space="preserve"> </w:t>
      </w:r>
      <w:r w:rsidRPr="00595704">
        <w:rPr>
          <w:rFonts w:ascii="Times New Roman" w:hAnsi="Times New Roman"/>
          <w:sz w:val="24"/>
          <w:szCs w:val="24"/>
          <w:lang w:eastAsia="zh-CN"/>
        </w:rPr>
        <w:t>се водят регистри на Договорите за присъединяване и регистър на окончателните Договори.</w:t>
      </w:r>
    </w:p>
    <w:p w:rsidR="004E664B" w:rsidRDefault="004E664B" w:rsidP="001A391F">
      <w:pPr>
        <w:pStyle w:val="Heading5"/>
        <w:keepLines w:val="0"/>
        <w:numPr>
          <w:ilvl w:val="3"/>
          <w:numId w:val="1"/>
        </w:numPr>
        <w:tabs>
          <w:tab w:val="left" w:pos="1134"/>
          <w:tab w:val="left" w:pos="1560"/>
        </w:tabs>
        <w:ind w:left="0" w:firstLine="709"/>
        <w:jc w:val="both"/>
        <w:rPr>
          <w:rFonts w:ascii="Times New Roman" w:hAnsi="Times New Roman"/>
          <w:lang w:val="en-US" w:eastAsia="bg-BG"/>
        </w:rPr>
      </w:pPr>
      <w:r w:rsidRPr="006A4E5B">
        <w:rPr>
          <w:rFonts w:ascii="Times New Roman" w:hAnsi="Times New Roman"/>
          <w:lang w:val="en-US" w:eastAsia="bg-BG"/>
        </w:rPr>
        <w:t>База данни с длъжностите и задълженията на персонала на ВиК оператора – текущо състояние, внедряване</w:t>
      </w:r>
    </w:p>
    <w:p w:rsidR="006B7EA8" w:rsidRPr="00595704" w:rsidRDefault="006B7EA8" w:rsidP="001A391F">
      <w:pPr>
        <w:spacing w:after="0"/>
        <w:ind w:firstLine="709"/>
        <w:jc w:val="both"/>
      </w:pPr>
      <w:r w:rsidRPr="00595704">
        <w:rPr>
          <w:rFonts w:ascii="Times New Roman" w:hAnsi="Times New Roman"/>
          <w:sz w:val="24"/>
          <w:szCs w:val="24"/>
        </w:rPr>
        <w:t xml:space="preserve">Длъжностите и задълженията на персонала на Дружеството се описват в „Длъжностната характеристика” на лицето, назначено на работа с трудов договор. </w:t>
      </w:r>
    </w:p>
    <w:p w:rsidR="006B7EA8" w:rsidRPr="00595704" w:rsidRDefault="006B7EA8" w:rsidP="001A391F">
      <w:pPr>
        <w:spacing w:after="0"/>
        <w:ind w:firstLine="709"/>
        <w:jc w:val="both"/>
      </w:pPr>
      <w:r w:rsidRPr="00595704">
        <w:rPr>
          <w:rFonts w:ascii="Times New Roman" w:hAnsi="Times New Roman"/>
          <w:sz w:val="24"/>
          <w:szCs w:val="24"/>
        </w:rPr>
        <w:t>База данни с длъжностите на персонала се съхранява в ПП „Тереза БГ“.</w:t>
      </w:r>
    </w:p>
    <w:p w:rsidR="006B7EA8" w:rsidRPr="00595704" w:rsidRDefault="006B7EA8" w:rsidP="001A391F">
      <w:pPr>
        <w:spacing w:after="0"/>
        <w:ind w:firstLine="709"/>
        <w:jc w:val="both"/>
      </w:pPr>
      <w:r w:rsidRPr="00595704">
        <w:rPr>
          <w:rFonts w:ascii="Times New Roman" w:hAnsi="Times New Roman"/>
          <w:sz w:val="24"/>
          <w:szCs w:val="24"/>
        </w:rPr>
        <w:t>Длъжностните характеристики, както и сертификати за преминалите обучения за повишаване на квалификацията на служителите, се съхраняват в базата данни на „ВиК” ООД Търговище.</w:t>
      </w:r>
    </w:p>
    <w:p w:rsidR="00BC0A07" w:rsidRPr="00962694" w:rsidRDefault="006E3D88" w:rsidP="001A391F">
      <w:pPr>
        <w:pStyle w:val="Heading4"/>
        <w:keepLines w:val="0"/>
        <w:numPr>
          <w:ilvl w:val="1"/>
          <w:numId w:val="1"/>
        </w:numPr>
        <w:ind w:left="0" w:firstLine="709"/>
        <w:jc w:val="both"/>
        <w:rPr>
          <w:rFonts w:ascii="Times New Roman" w:hAnsi="Times New Roman"/>
          <w:bCs w:val="0"/>
          <w:i w:val="0"/>
          <w:iCs w:val="0"/>
        </w:rPr>
      </w:pPr>
      <w:r w:rsidRPr="00962694">
        <w:rPr>
          <w:rFonts w:ascii="Times New Roman" w:hAnsi="Times New Roman"/>
        </w:rPr>
        <w:t>СИСТЕМИ ЗА КАЧЕСТВО И ПУБЛИЧНОСТ НА ИНФОРМАЦИЯТА</w:t>
      </w:r>
    </w:p>
    <w:p w:rsidR="00C40533" w:rsidRDefault="00BC0A07" w:rsidP="001A391F">
      <w:pPr>
        <w:pStyle w:val="Heading5"/>
        <w:keepLines w:val="0"/>
        <w:numPr>
          <w:ilvl w:val="2"/>
          <w:numId w:val="1"/>
        </w:numPr>
        <w:ind w:left="0" w:firstLine="709"/>
        <w:jc w:val="both"/>
        <w:rPr>
          <w:rFonts w:ascii="Times New Roman" w:hAnsi="Times New Roman"/>
        </w:rPr>
      </w:pPr>
      <w:r>
        <w:rPr>
          <w:rFonts w:ascii="Times New Roman" w:hAnsi="Times New Roman"/>
        </w:rPr>
        <w:t>С</w:t>
      </w:r>
      <w:r w:rsidR="00C40533">
        <w:rPr>
          <w:rFonts w:ascii="Times New Roman" w:hAnsi="Times New Roman"/>
        </w:rPr>
        <w:t xml:space="preserve">истема за управление БДС </w:t>
      </w:r>
      <w:r w:rsidR="00C40533" w:rsidRPr="004E664B">
        <w:rPr>
          <w:rFonts w:ascii="Times New Roman" w:hAnsi="Times New Roman"/>
        </w:rPr>
        <w:t>EN ISO 9001; 2008</w:t>
      </w:r>
    </w:p>
    <w:p w:rsidR="00F75271" w:rsidRPr="00595704" w:rsidRDefault="00F75271" w:rsidP="00F75271">
      <w:pPr>
        <w:ind w:firstLine="709"/>
        <w:jc w:val="both"/>
        <w:rPr>
          <w:lang w:eastAsia="bg-BG"/>
        </w:rPr>
      </w:pPr>
      <w:r w:rsidRPr="00595704">
        <w:rPr>
          <w:rFonts w:ascii="Times New Roman" w:hAnsi="Times New Roman"/>
          <w:sz w:val="24"/>
          <w:szCs w:val="24"/>
        </w:rPr>
        <w:t>Внедрена е система за управление на качеството – с обхват процесите по обслужване на клиенти - новата версия БДС EN ISO 9001:2015, въведена декември 2019.</w:t>
      </w:r>
      <w:r w:rsidRPr="00595704">
        <w:t xml:space="preserve"> </w:t>
      </w:r>
      <w:r w:rsidRPr="00595704">
        <w:rPr>
          <w:rFonts w:ascii="Times New Roman" w:hAnsi="Times New Roman"/>
          <w:sz w:val="24"/>
          <w:szCs w:val="24"/>
        </w:rPr>
        <w:t>Сертификат номер : Т</w:t>
      </w:r>
      <w:r w:rsidRPr="00595704">
        <w:rPr>
          <w:rFonts w:ascii="Times New Roman" w:hAnsi="Times New Roman"/>
          <w:sz w:val="24"/>
          <w:szCs w:val="24"/>
          <w:lang w:val="en-US"/>
        </w:rPr>
        <w:t>R</w:t>
      </w:r>
      <w:r w:rsidRPr="00595704">
        <w:rPr>
          <w:rFonts w:ascii="Times New Roman" w:hAnsi="Times New Roman"/>
          <w:sz w:val="24"/>
          <w:szCs w:val="24"/>
        </w:rPr>
        <w:t>-QC-</w:t>
      </w:r>
      <w:r w:rsidRPr="00595704">
        <w:rPr>
          <w:rFonts w:ascii="Times New Roman" w:hAnsi="Times New Roman"/>
          <w:sz w:val="24"/>
          <w:szCs w:val="24"/>
          <w:lang w:val="en-US"/>
        </w:rPr>
        <w:t>788</w:t>
      </w:r>
      <w:r w:rsidRPr="00595704">
        <w:rPr>
          <w:rFonts w:ascii="Times New Roman" w:hAnsi="Times New Roman"/>
          <w:sz w:val="24"/>
          <w:szCs w:val="24"/>
        </w:rPr>
        <w:t xml:space="preserve">; Дата на издаване : </w:t>
      </w:r>
      <w:r w:rsidRPr="00595704">
        <w:rPr>
          <w:rFonts w:ascii="Times New Roman" w:hAnsi="Times New Roman"/>
          <w:sz w:val="24"/>
          <w:szCs w:val="24"/>
          <w:lang w:val="en-US"/>
        </w:rPr>
        <w:t>30</w:t>
      </w:r>
      <w:r w:rsidRPr="00595704">
        <w:rPr>
          <w:rFonts w:ascii="Times New Roman" w:hAnsi="Times New Roman"/>
          <w:sz w:val="24"/>
          <w:szCs w:val="24"/>
        </w:rPr>
        <w:t>.12.202</w:t>
      </w:r>
      <w:r w:rsidRPr="00595704">
        <w:rPr>
          <w:rFonts w:ascii="Times New Roman" w:hAnsi="Times New Roman"/>
          <w:sz w:val="24"/>
          <w:szCs w:val="24"/>
          <w:lang w:val="en-US"/>
        </w:rPr>
        <w:t>5</w:t>
      </w:r>
      <w:r w:rsidRPr="00595704">
        <w:rPr>
          <w:rFonts w:ascii="Times New Roman" w:hAnsi="Times New Roman"/>
          <w:sz w:val="24"/>
          <w:szCs w:val="24"/>
        </w:rPr>
        <w:t>; Дата на валидност : 2</w:t>
      </w:r>
      <w:r w:rsidRPr="00595704">
        <w:rPr>
          <w:rFonts w:ascii="Times New Roman" w:hAnsi="Times New Roman"/>
          <w:sz w:val="24"/>
          <w:szCs w:val="24"/>
          <w:lang w:val="en-US"/>
        </w:rPr>
        <w:t>9</w:t>
      </w:r>
      <w:r w:rsidRPr="00595704">
        <w:rPr>
          <w:rFonts w:ascii="Times New Roman" w:hAnsi="Times New Roman"/>
          <w:sz w:val="24"/>
          <w:szCs w:val="24"/>
        </w:rPr>
        <w:t>.12.202</w:t>
      </w:r>
      <w:r w:rsidRPr="00595704">
        <w:rPr>
          <w:rFonts w:ascii="Times New Roman" w:hAnsi="Times New Roman"/>
          <w:sz w:val="24"/>
          <w:szCs w:val="24"/>
          <w:lang w:val="en-US"/>
        </w:rPr>
        <w:t>6</w:t>
      </w:r>
      <w:r w:rsidRPr="00595704">
        <w:rPr>
          <w:rFonts w:ascii="Times New Roman" w:hAnsi="Times New Roman"/>
          <w:sz w:val="24"/>
          <w:szCs w:val="24"/>
        </w:rPr>
        <w:t>; Сертификационен период : 3 години (</w:t>
      </w:r>
      <w:r w:rsidRPr="00595704">
        <w:rPr>
          <w:rFonts w:ascii="Times New Roman" w:hAnsi="Times New Roman"/>
          <w:sz w:val="24"/>
          <w:szCs w:val="24"/>
          <w:lang w:val="en-US"/>
        </w:rPr>
        <w:t>1</w:t>
      </w:r>
      <w:r w:rsidRPr="00595704">
        <w:rPr>
          <w:rFonts w:ascii="Times New Roman" w:hAnsi="Times New Roman"/>
          <w:sz w:val="24"/>
          <w:szCs w:val="24"/>
        </w:rPr>
        <w:t>-ва година)</w:t>
      </w:r>
      <w:r w:rsidR="00092626">
        <w:rPr>
          <w:rFonts w:ascii="Times New Roman" w:hAnsi="Times New Roman"/>
          <w:sz w:val="24"/>
          <w:szCs w:val="24"/>
        </w:rPr>
        <w:t xml:space="preserve">. Сертификационният период е 3 години, но всяка година се преиздава нов </w:t>
      </w:r>
      <w:r w:rsidR="00352EEA">
        <w:rPr>
          <w:rFonts w:ascii="Times New Roman" w:hAnsi="Times New Roman"/>
          <w:sz w:val="24"/>
          <w:szCs w:val="24"/>
        </w:rPr>
        <w:t>сертификат за съответната година</w:t>
      </w:r>
      <w:r w:rsidRPr="00595704">
        <w:rPr>
          <w:rFonts w:ascii="Times New Roman" w:hAnsi="Times New Roman"/>
          <w:sz w:val="24"/>
          <w:szCs w:val="24"/>
        </w:rPr>
        <w:t>.</w:t>
      </w:r>
    </w:p>
    <w:p w:rsidR="00C40533" w:rsidRDefault="00C40533" w:rsidP="001A391F">
      <w:pPr>
        <w:pStyle w:val="Heading5"/>
        <w:keepLines w:val="0"/>
        <w:numPr>
          <w:ilvl w:val="2"/>
          <w:numId w:val="1"/>
        </w:numPr>
        <w:ind w:left="0" w:firstLine="709"/>
        <w:jc w:val="both"/>
        <w:rPr>
          <w:rFonts w:ascii="Times New Roman" w:hAnsi="Times New Roman"/>
        </w:rPr>
      </w:pPr>
      <w:r>
        <w:rPr>
          <w:rFonts w:ascii="Times New Roman" w:hAnsi="Times New Roman"/>
        </w:rPr>
        <w:t xml:space="preserve">Внедряване на система за управление БДС </w:t>
      </w:r>
      <w:r w:rsidRPr="004E664B">
        <w:rPr>
          <w:rFonts w:ascii="Times New Roman" w:hAnsi="Times New Roman"/>
        </w:rPr>
        <w:t xml:space="preserve">EN ISO </w:t>
      </w:r>
      <w:r>
        <w:rPr>
          <w:rFonts w:ascii="Times New Roman" w:hAnsi="Times New Roman"/>
        </w:rPr>
        <w:t>14</w:t>
      </w:r>
      <w:r w:rsidRPr="004E664B">
        <w:rPr>
          <w:rFonts w:ascii="Times New Roman" w:hAnsi="Times New Roman"/>
        </w:rPr>
        <w:t>001; 200</w:t>
      </w:r>
      <w:r>
        <w:rPr>
          <w:rFonts w:ascii="Times New Roman" w:hAnsi="Times New Roman"/>
        </w:rPr>
        <w:t>4</w:t>
      </w:r>
    </w:p>
    <w:p w:rsidR="00F75271" w:rsidRPr="00595704" w:rsidRDefault="00F75271" w:rsidP="00F75271">
      <w:pPr>
        <w:ind w:firstLine="709"/>
        <w:jc w:val="both"/>
        <w:rPr>
          <w:lang w:eastAsia="bg-BG"/>
        </w:rPr>
      </w:pPr>
      <w:r w:rsidRPr="00595704">
        <w:rPr>
          <w:rFonts w:ascii="Times New Roman" w:hAnsi="Times New Roman"/>
          <w:sz w:val="24"/>
          <w:szCs w:val="24"/>
        </w:rPr>
        <w:t xml:space="preserve">Внедрена </w:t>
      </w:r>
      <w:r w:rsidRPr="00595704">
        <w:rPr>
          <w:rFonts w:ascii="Times New Roman" w:hAnsi="Times New Roman"/>
          <w:sz w:val="24"/>
          <w:szCs w:val="24"/>
          <w:lang w:val="en-US"/>
        </w:rPr>
        <w:t xml:space="preserve">e </w:t>
      </w:r>
      <w:r w:rsidRPr="00595704">
        <w:rPr>
          <w:rFonts w:ascii="Times New Roman" w:hAnsi="Times New Roman"/>
          <w:sz w:val="24"/>
          <w:szCs w:val="24"/>
        </w:rPr>
        <w:t>система за управление по отношение на околната среда -  новата версия БДС EN ISO 14001:2015, въведена декември 2019 г.</w:t>
      </w:r>
      <w:r w:rsidRPr="00595704">
        <w:t xml:space="preserve"> </w:t>
      </w:r>
      <w:r w:rsidRPr="00595704">
        <w:rPr>
          <w:rFonts w:ascii="Times New Roman" w:hAnsi="Times New Roman"/>
          <w:sz w:val="24"/>
          <w:szCs w:val="24"/>
        </w:rPr>
        <w:t>Сертификат номер : Т</w:t>
      </w:r>
      <w:r w:rsidRPr="00595704">
        <w:rPr>
          <w:rFonts w:ascii="Times New Roman" w:hAnsi="Times New Roman"/>
          <w:sz w:val="24"/>
          <w:szCs w:val="24"/>
          <w:lang w:val="en-US"/>
        </w:rPr>
        <w:t>R</w:t>
      </w:r>
      <w:r w:rsidRPr="00595704">
        <w:rPr>
          <w:rFonts w:ascii="Times New Roman" w:hAnsi="Times New Roman"/>
          <w:sz w:val="24"/>
          <w:szCs w:val="24"/>
        </w:rPr>
        <w:t>-EC-</w:t>
      </w:r>
      <w:r w:rsidRPr="00595704">
        <w:rPr>
          <w:rFonts w:ascii="Times New Roman" w:hAnsi="Times New Roman"/>
          <w:sz w:val="24"/>
          <w:szCs w:val="24"/>
          <w:lang w:val="en-US"/>
        </w:rPr>
        <w:t>788</w:t>
      </w:r>
      <w:r w:rsidRPr="00595704">
        <w:rPr>
          <w:rFonts w:ascii="Times New Roman" w:hAnsi="Times New Roman"/>
          <w:sz w:val="24"/>
          <w:szCs w:val="24"/>
        </w:rPr>
        <w:t xml:space="preserve">; Дата на издаване : </w:t>
      </w:r>
      <w:r w:rsidRPr="00595704">
        <w:rPr>
          <w:rFonts w:ascii="Times New Roman" w:hAnsi="Times New Roman"/>
          <w:sz w:val="24"/>
          <w:szCs w:val="24"/>
          <w:lang w:val="en-US"/>
        </w:rPr>
        <w:t>30</w:t>
      </w:r>
      <w:r w:rsidRPr="00595704">
        <w:rPr>
          <w:rFonts w:ascii="Times New Roman" w:hAnsi="Times New Roman"/>
          <w:sz w:val="24"/>
          <w:szCs w:val="24"/>
        </w:rPr>
        <w:t>.12.202</w:t>
      </w:r>
      <w:r w:rsidRPr="00595704">
        <w:rPr>
          <w:rFonts w:ascii="Times New Roman" w:hAnsi="Times New Roman"/>
          <w:sz w:val="24"/>
          <w:szCs w:val="24"/>
          <w:lang w:val="en-US"/>
        </w:rPr>
        <w:t>5</w:t>
      </w:r>
      <w:r w:rsidRPr="00595704">
        <w:rPr>
          <w:rFonts w:ascii="Times New Roman" w:hAnsi="Times New Roman"/>
          <w:sz w:val="24"/>
          <w:szCs w:val="24"/>
        </w:rPr>
        <w:t>; Дата на валидност : 2</w:t>
      </w:r>
      <w:r w:rsidRPr="00595704">
        <w:rPr>
          <w:rFonts w:ascii="Times New Roman" w:hAnsi="Times New Roman"/>
          <w:sz w:val="24"/>
          <w:szCs w:val="24"/>
          <w:lang w:val="en-US"/>
        </w:rPr>
        <w:t>9</w:t>
      </w:r>
      <w:r w:rsidRPr="00595704">
        <w:rPr>
          <w:rFonts w:ascii="Times New Roman" w:hAnsi="Times New Roman"/>
          <w:sz w:val="24"/>
          <w:szCs w:val="24"/>
        </w:rPr>
        <w:t>.12.202</w:t>
      </w:r>
      <w:r w:rsidRPr="00595704">
        <w:rPr>
          <w:rFonts w:ascii="Times New Roman" w:hAnsi="Times New Roman"/>
          <w:sz w:val="24"/>
          <w:szCs w:val="24"/>
          <w:lang w:val="en-US"/>
        </w:rPr>
        <w:t>6</w:t>
      </w:r>
      <w:r w:rsidRPr="00595704">
        <w:rPr>
          <w:rFonts w:ascii="Times New Roman" w:hAnsi="Times New Roman"/>
          <w:sz w:val="24"/>
          <w:szCs w:val="24"/>
        </w:rPr>
        <w:t>; Сертификационен период : 3 годин</w:t>
      </w:r>
      <w:r w:rsidR="00EC3814" w:rsidRPr="00595704">
        <w:rPr>
          <w:rFonts w:ascii="Times New Roman" w:hAnsi="Times New Roman"/>
          <w:sz w:val="24"/>
          <w:szCs w:val="24"/>
        </w:rPr>
        <w:t>и (</w:t>
      </w:r>
      <w:r w:rsidR="00EC3814" w:rsidRPr="00595704">
        <w:rPr>
          <w:rFonts w:ascii="Times New Roman" w:hAnsi="Times New Roman"/>
          <w:sz w:val="24"/>
          <w:szCs w:val="24"/>
          <w:lang w:val="en-US"/>
        </w:rPr>
        <w:t>1</w:t>
      </w:r>
      <w:r w:rsidR="00EC3814" w:rsidRPr="00595704">
        <w:rPr>
          <w:rFonts w:ascii="Times New Roman" w:hAnsi="Times New Roman"/>
          <w:sz w:val="24"/>
          <w:szCs w:val="24"/>
        </w:rPr>
        <w:t>-в</w:t>
      </w:r>
      <w:r w:rsidRPr="00595704">
        <w:rPr>
          <w:rFonts w:ascii="Times New Roman" w:hAnsi="Times New Roman"/>
          <w:sz w:val="24"/>
          <w:szCs w:val="24"/>
        </w:rPr>
        <w:t>а година)</w:t>
      </w:r>
      <w:r w:rsidR="00352EEA">
        <w:rPr>
          <w:rFonts w:ascii="Times New Roman" w:hAnsi="Times New Roman"/>
          <w:sz w:val="24"/>
          <w:szCs w:val="24"/>
        </w:rPr>
        <w:t xml:space="preserve">. </w:t>
      </w:r>
      <w:r w:rsidR="00352EEA" w:rsidRPr="00352EEA">
        <w:rPr>
          <w:rFonts w:ascii="Times New Roman" w:hAnsi="Times New Roman"/>
          <w:sz w:val="24"/>
          <w:szCs w:val="24"/>
        </w:rPr>
        <w:t>Сертификационният период е 3 години, но всяка година се преиздава нов сертификат за съответната година.</w:t>
      </w:r>
    </w:p>
    <w:p w:rsidR="00925420" w:rsidRDefault="002F0433" w:rsidP="001A391F">
      <w:pPr>
        <w:pStyle w:val="Heading5"/>
        <w:keepLines w:val="0"/>
        <w:numPr>
          <w:ilvl w:val="2"/>
          <w:numId w:val="1"/>
        </w:numPr>
        <w:ind w:left="0" w:firstLine="709"/>
        <w:jc w:val="both"/>
        <w:rPr>
          <w:rFonts w:ascii="Times New Roman" w:hAnsi="Times New Roman"/>
        </w:rPr>
      </w:pPr>
      <w:r w:rsidRPr="004E664B">
        <w:rPr>
          <w:rFonts w:ascii="Times New Roman" w:hAnsi="Times New Roman"/>
        </w:rPr>
        <w:t>Система за управление BS OHSAS 18001:2007</w:t>
      </w:r>
    </w:p>
    <w:p w:rsidR="00D766FB" w:rsidRPr="00595704" w:rsidRDefault="00D766FB" w:rsidP="00D766FB">
      <w:pPr>
        <w:tabs>
          <w:tab w:val="left" w:pos="426"/>
          <w:tab w:val="left" w:pos="1134"/>
        </w:tabs>
        <w:spacing w:afterLines="20" w:after="48"/>
        <w:ind w:firstLine="709"/>
        <w:jc w:val="both"/>
        <w:rPr>
          <w:rFonts w:ascii="Times New Roman" w:hAnsi="Times New Roman"/>
          <w:sz w:val="24"/>
          <w:szCs w:val="24"/>
        </w:rPr>
      </w:pPr>
      <w:r w:rsidRPr="00595704">
        <w:rPr>
          <w:rFonts w:ascii="Times New Roman" w:hAnsi="Times New Roman"/>
          <w:sz w:val="24"/>
          <w:szCs w:val="24"/>
        </w:rPr>
        <w:t xml:space="preserve">Внедрена </w:t>
      </w:r>
      <w:r w:rsidRPr="00595704">
        <w:rPr>
          <w:rFonts w:ascii="Times New Roman" w:hAnsi="Times New Roman"/>
          <w:sz w:val="24"/>
          <w:szCs w:val="24"/>
          <w:lang w:val="en-US"/>
        </w:rPr>
        <w:t xml:space="preserve">e </w:t>
      </w:r>
      <w:r w:rsidRPr="00595704">
        <w:rPr>
          <w:rFonts w:ascii="Times New Roman" w:hAnsi="Times New Roman"/>
          <w:sz w:val="24"/>
          <w:szCs w:val="24"/>
        </w:rPr>
        <w:t>с</w:t>
      </w:r>
      <w:r w:rsidRPr="00595704">
        <w:rPr>
          <w:rFonts w:ascii="Times New Roman" w:eastAsia="Times New Roman" w:hAnsi="Times New Roman"/>
          <w:sz w:val="24"/>
          <w:szCs w:val="24"/>
        </w:rPr>
        <w:t>истема за управление на здравето и безопасността при работа - новата версия БДС BS OHSAS 45001:2018, въведена декември 2019 г.</w:t>
      </w:r>
      <w:r w:rsidRPr="00595704">
        <w:t xml:space="preserve"> </w:t>
      </w:r>
      <w:r w:rsidRPr="00595704">
        <w:rPr>
          <w:rFonts w:ascii="Times New Roman" w:hAnsi="Times New Roman"/>
          <w:sz w:val="24"/>
          <w:szCs w:val="24"/>
        </w:rPr>
        <w:t>Сертификат номер : DE-SC-1293; Дата на издаване : 30.12.2025; Дата на валидност : 29.12.2026; Сертификационен период : 3 години (</w:t>
      </w:r>
      <w:r w:rsidRPr="00595704">
        <w:rPr>
          <w:rFonts w:ascii="Times New Roman" w:hAnsi="Times New Roman"/>
          <w:sz w:val="24"/>
          <w:szCs w:val="24"/>
          <w:lang w:val="en-US"/>
        </w:rPr>
        <w:t>1</w:t>
      </w:r>
      <w:r w:rsidRPr="00595704">
        <w:rPr>
          <w:rFonts w:ascii="Times New Roman" w:hAnsi="Times New Roman"/>
          <w:sz w:val="24"/>
          <w:szCs w:val="24"/>
        </w:rPr>
        <w:t>-ва година)</w:t>
      </w:r>
      <w:r w:rsidR="00352EEA">
        <w:rPr>
          <w:rFonts w:ascii="Times New Roman" w:hAnsi="Times New Roman"/>
          <w:sz w:val="24"/>
          <w:szCs w:val="24"/>
        </w:rPr>
        <w:t xml:space="preserve">. </w:t>
      </w:r>
      <w:r w:rsidR="00352EEA" w:rsidRPr="00352EEA">
        <w:rPr>
          <w:rFonts w:ascii="Times New Roman" w:hAnsi="Times New Roman"/>
          <w:sz w:val="24"/>
          <w:szCs w:val="24"/>
        </w:rPr>
        <w:t>Сертификационният период е 3 години, но всяка година се преиздава нов сертификат за съответната година.</w:t>
      </w:r>
    </w:p>
    <w:p w:rsidR="006E3D88" w:rsidRDefault="00C40533" w:rsidP="001A391F">
      <w:pPr>
        <w:pStyle w:val="Heading5"/>
        <w:keepLines w:val="0"/>
        <w:numPr>
          <w:ilvl w:val="2"/>
          <w:numId w:val="1"/>
        </w:numPr>
        <w:ind w:left="0" w:firstLine="709"/>
        <w:jc w:val="both"/>
        <w:rPr>
          <w:rFonts w:ascii="Times New Roman" w:hAnsi="Times New Roman"/>
        </w:rPr>
      </w:pPr>
      <w:r>
        <w:rPr>
          <w:rFonts w:ascii="Times New Roman" w:hAnsi="Times New Roman"/>
        </w:rPr>
        <w:t>Създаване и поддържане на интернет страница</w:t>
      </w:r>
    </w:p>
    <w:p w:rsidR="00DC7F4B" w:rsidRPr="00595704" w:rsidRDefault="00DC7F4B" w:rsidP="001A391F">
      <w:pPr>
        <w:spacing w:after="0"/>
        <w:ind w:firstLine="709"/>
        <w:jc w:val="both"/>
      </w:pPr>
      <w:r w:rsidRPr="00595704">
        <w:rPr>
          <w:rFonts w:ascii="Times New Roman" w:hAnsi="Times New Roman"/>
          <w:sz w:val="24"/>
          <w:szCs w:val="24"/>
        </w:rPr>
        <w:t>С цел улесняване обслужването на клиентите и предоставяне на информация относно дейността си, Дружеството има създаден интернет сайт, от който потребителите на ВиК услуги научават в реално време текущите събития в обслужвания от дружеството регион,  научават своевременно за отстраняването на аварии в района в който живеят, могат да получат информация за условията и реда за присъединяване на нови потребители, да научат графика за инкасиране на района, в който живеят, да се запознаят с нормативната база, по която работи “ВиК” ООД Търговище.</w:t>
      </w:r>
    </w:p>
    <w:p w:rsidR="00F4296E" w:rsidRDefault="00A56B01" w:rsidP="001A391F">
      <w:pPr>
        <w:pStyle w:val="Heading2"/>
        <w:keepLines w:val="0"/>
        <w:numPr>
          <w:ilvl w:val="0"/>
          <w:numId w:val="1"/>
        </w:numPr>
        <w:ind w:left="0" w:firstLine="709"/>
        <w:jc w:val="both"/>
        <w:rPr>
          <w:rFonts w:ascii="Times New Roman" w:hAnsi="Times New Roman"/>
          <w:sz w:val="28"/>
          <w:szCs w:val="28"/>
        </w:rPr>
      </w:pPr>
      <w:bookmarkStart w:id="22" w:name="_Toc450131426"/>
      <w:r w:rsidRPr="007771E0">
        <w:rPr>
          <w:rFonts w:ascii="Times New Roman" w:hAnsi="Times New Roman"/>
          <w:sz w:val="28"/>
          <w:szCs w:val="28"/>
        </w:rPr>
        <w:t>ЦЕЛ НА БИЗНЕС ПЛАНА</w:t>
      </w:r>
      <w:bookmarkEnd w:id="22"/>
    </w:p>
    <w:p w:rsidR="00DC7F4B" w:rsidRPr="00595704" w:rsidRDefault="00DC7F4B" w:rsidP="001A391F">
      <w:pPr>
        <w:spacing w:after="0"/>
        <w:ind w:firstLine="709"/>
        <w:jc w:val="both"/>
      </w:pPr>
      <w:r w:rsidRPr="00595704">
        <w:rPr>
          <w:rFonts w:ascii="Times New Roman" w:hAnsi="Times New Roman"/>
          <w:sz w:val="24"/>
          <w:szCs w:val="24"/>
        </w:rPr>
        <w:t>Бизнес планът представлява разработка на стратегия за развитие на “ВиК” ООД Търговище. На базата на предоставените в него отчетна информация за изминалата 20</w:t>
      </w:r>
      <w:r w:rsidRPr="00595704">
        <w:rPr>
          <w:rFonts w:ascii="Times New Roman" w:hAnsi="Times New Roman"/>
          <w:sz w:val="24"/>
          <w:szCs w:val="24"/>
          <w:lang w:val="en-US"/>
        </w:rPr>
        <w:t>2</w:t>
      </w:r>
      <w:r w:rsidR="00083F2B">
        <w:rPr>
          <w:rFonts w:ascii="Times New Roman" w:hAnsi="Times New Roman"/>
          <w:sz w:val="24"/>
          <w:szCs w:val="24"/>
        </w:rPr>
        <w:t>4</w:t>
      </w:r>
      <w:r w:rsidRPr="00595704">
        <w:rPr>
          <w:rFonts w:ascii="Times New Roman" w:hAnsi="Times New Roman"/>
          <w:sz w:val="24"/>
          <w:szCs w:val="24"/>
        </w:rPr>
        <w:t xml:space="preserve"> г., информация съгласно одобрен бизнес план за 20</w:t>
      </w:r>
      <w:r w:rsidRPr="00595704">
        <w:rPr>
          <w:rFonts w:ascii="Times New Roman" w:hAnsi="Times New Roman"/>
          <w:sz w:val="24"/>
          <w:szCs w:val="24"/>
          <w:lang w:val="en-US"/>
        </w:rPr>
        <w:t>2</w:t>
      </w:r>
      <w:r w:rsidR="00083F2B">
        <w:rPr>
          <w:rFonts w:ascii="Times New Roman" w:hAnsi="Times New Roman"/>
          <w:sz w:val="24"/>
          <w:szCs w:val="24"/>
        </w:rPr>
        <w:t>5</w:t>
      </w:r>
      <w:r w:rsidRPr="00595704">
        <w:rPr>
          <w:rFonts w:ascii="Times New Roman" w:hAnsi="Times New Roman"/>
          <w:sz w:val="24"/>
          <w:szCs w:val="24"/>
        </w:rPr>
        <w:t xml:space="preserve"> г., прогнозни данни за периода </w:t>
      </w:r>
      <w:r w:rsidR="00083F2B">
        <w:rPr>
          <w:rFonts w:ascii="Times New Roman" w:hAnsi="Times New Roman"/>
          <w:sz w:val="24"/>
          <w:szCs w:val="24"/>
        </w:rPr>
        <w:t xml:space="preserve">          </w:t>
      </w:r>
      <w:r w:rsidRPr="00595704">
        <w:rPr>
          <w:rFonts w:ascii="Times New Roman" w:hAnsi="Times New Roman"/>
          <w:sz w:val="24"/>
          <w:szCs w:val="24"/>
        </w:rPr>
        <w:t>20</w:t>
      </w:r>
      <w:r w:rsidRPr="00595704">
        <w:rPr>
          <w:rFonts w:ascii="Times New Roman" w:hAnsi="Times New Roman"/>
          <w:sz w:val="24"/>
          <w:szCs w:val="24"/>
          <w:lang w:val="en-US"/>
        </w:rPr>
        <w:t>2</w:t>
      </w:r>
      <w:r w:rsidR="00083F2B">
        <w:rPr>
          <w:rFonts w:ascii="Times New Roman" w:hAnsi="Times New Roman"/>
          <w:sz w:val="24"/>
          <w:szCs w:val="24"/>
        </w:rPr>
        <w:t>7</w:t>
      </w:r>
      <w:r w:rsidRPr="00595704">
        <w:rPr>
          <w:rFonts w:ascii="Times New Roman" w:hAnsi="Times New Roman"/>
          <w:sz w:val="24"/>
          <w:szCs w:val="24"/>
        </w:rPr>
        <w:t>-20</w:t>
      </w:r>
      <w:r w:rsidR="00083F2B">
        <w:rPr>
          <w:rFonts w:ascii="Times New Roman" w:hAnsi="Times New Roman"/>
          <w:sz w:val="24"/>
          <w:szCs w:val="24"/>
        </w:rPr>
        <w:t>31</w:t>
      </w:r>
      <w:r w:rsidRPr="00595704">
        <w:rPr>
          <w:rFonts w:ascii="Times New Roman" w:hAnsi="Times New Roman"/>
          <w:sz w:val="24"/>
          <w:szCs w:val="24"/>
        </w:rPr>
        <w:t>г. и анализ на данните се изготвя План за развитие на Дружеството, в който са посочени настоящите проблеми и техните решения.</w:t>
      </w:r>
    </w:p>
    <w:p w:rsidR="00DC7F4B" w:rsidRPr="00595704" w:rsidRDefault="00DC7F4B" w:rsidP="001A391F">
      <w:pPr>
        <w:spacing w:after="0"/>
        <w:ind w:firstLine="709"/>
        <w:jc w:val="both"/>
      </w:pPr>
      <w:r w:rsidRPr="00595704">
        <w:rPr>
          <w:rFonts w:ascii="Times New Roman" w:hAnsi="Times New Roman"/>
          <w:sz w:val="24"/>
          <w:szCs w:val="24"/>
        </w:rPr>
        <w:t>Основната предпоставка за изпълнение на този план е ясно изразената воля на мениджмънта за формулиране на нова средносрочна стратегия и план за действие за по-нататъшното развитие на “ВиК” ООД Търговище.</w:t>
      </w:r>
    </w:p>
    <w:p w:rsidR="00DC7F4B" w:rsidRPr="00595704" w:rsidRDefault="00DC7F4B" w:rsidP="001A391F">
      <w:pPr>
        <w:spacing w:after="0"/>
        <w:ind w:firstLine="709"/>
        <w:jc w:val="both"/>
        <w:rPr>
          <w:rFonts w:ascii="Times New Roman" w:hAnsi="Times New Roman"/>
          <w:sz w:val="24"/>
          <w:szCs w:val="24"/>
        </w:rPr>
      </w:pPr>
    </w:p>
    <w:p w:rsidR="00DC7F4B" w:rsidRPr="00595704" w:rsidRDefault="00DC7F4B" w:rsidP="001A391F">
      <w:pPr>
        <w:spacing w:after="0"/>
        <w:ind w:firstLine="709"/>
        <w:jc w:val="both"/>
      </w:pPr>
      <w:r w:rsidRPr="00595704">
        <w:rPr>
          <w:rFonts w:ascii="Times New Roman" w:hAnsi="Times New Roman"/>
          <w:b/>
          <w:sz w:val="24"/>
          <w:szCs w:val="24"/>
        </w:rPr>
        <w:t>Цели на плана</w:t>
      </w:r>
    </w:p>
    <w:p w:rsidR="00DC7F4B" w:rsidRPr="00595704" w:rsidRDefault="00DC7F4B" w:rsidP="001A391F">
      <w:pPr>
        <w:spacing w:after="0"/>
        <w:ind w:firstLine="709"/>
        <w:jc w:val="both"/>
      </w:pPr>
      <w:r w:rsidRPr="00595704">
        <w:rPr>
          <w:rFonts w:ascii="Times New Roman" w:hAnsi="Times New Roman"/>
          <w:sz w:val="24"/>
          <w:szCs w:val="24"/>
        </w:rPr>
        <w:t>Основните цели, заложени в Бизнес плана за периода 20</w:t>
      </w:r>
      <w:r w:rsidRPr="00595704">
        <w:rPr>
          <w:rFonts w:ascii="Times New Roman" w:hAnsi="Times New Roman"/>
          <w:sz w:val="24"/>
          <w:szCs w:val="24"/>
          <w:lang w:val="en-US"/>
        </w:rPr>
        <w:t>2</w:t>
      </w:r>
      <w:r w:rsidR="00083F2B">
        <w:rPr>
          <w:rFonts w:ascii="Times New Roman" w:hAnsi="Times New Roman"/>
          <w:sz w:val="24"/>
          <w:szCs w:val="24"/>
        </w:rPr>
        <w:t>7</w:t>
      </w:r>
      <w:r w:rsidRPr="00595704">
        <w:rPr>
          <w:rFonts w:ascii="Times New Roman" w:hAnsi="Times New Roman"/>
          <w:sz w:val="24"/>
          <w:szCs w:val="24"/>
        </w:rPr>
        <w:t>-20</w:t>
      </w:r>
      <w:r w:rsidR="00083F2B">
        <w:rPr>
          <w:rFonts w:ascii="Times New Roman" w:hAnsi="Times New Roman"/>
          <w:sz w:val="24"/>
          <w:szCs w:val="24"/>
        </w:rPr>
        <w:t>31</w:t>
      </w:r>
      <w:r w:rsidRPr="00595704">
        <w:rPr>
          <w:rFonts w:ascii="Times New Roman" w:hAnsi="Times New Roman"/>
          <w:sz w:val="24"/>
          <w:szCs w:val="24"/>
        </w:rPr>
        <w:t xml:space="preserve"> г. са:</w:t>
      </w:r>
    </w:p>
    <w:p w:rsidR="00DC7F4B" w:rsidRPr="00595704" w:rsidRDefault="00DC7F4B" w:rsidP="008C65CA">
      <w:pPr>
        <w:numPr>
          <w:ilvl w:val="0"/>
          <w:numId w:val="12"/>
        </w:numPr>
        <w:tabs>
          <w:tab w:val="left" w:pos="851"/>
        </w:tabs>
        <w:suppressAutoHyphens/>
        <w:spacing w:after="0"/>
        <w:ind w:left="0" w:firstLine="709"/>
        <w:jc w:val="both"/>
      </w:pPr>
      <w:r w:rsidRPr="00595704">
        <w:rPr>
          <w:rFonts w:ascii="Times New Roman" w:hAnsi="Times New Roman"/>
          <w:sz w:val="24"/>
          <w:szCs w:val="24"/>
        </w:rPr>
        <w:t>Отчитане  и анализ на данните, в резултат на което да се посочат силните и слабите страни в дейността на Дружеството към настоящия момент, в следствие на което се разработва стратегия за подобряване на надеждността и качеството на водоснабдяването в населените места;</w:t>
      </w:r>
    </w:p>
    <w:p w:rsidR="00DC7F4B" w:rsidRPr="00595704" w:rsidRDefault="00DC7F4B" w:rsidP="008C65CA">
      <w:pPr>
        <w:numPr>
          <w:ilvl w:val="0"/>
          <w:numId w:val="12"/>
        </w:numPr>
        <w:tabs>
          <w:tab w:val="left" w:pos="851"/>
        </w:tabs>
        <w:suppressAutoHyphens/>
        <w:spacing w:after="0"/>
        <w:ind w:left="0" w:firstLine="709"/>
        <w:jc w:val="both"/>
      </w:pPr>
      <w:r w:rsidRPr="00595704">
        <w:rPr>
          <w:rFonts w:ascii="Times New Roman" w:hAnsi="Times New Roman"/>
          <w:sz w:val="24"/>
          <w:szCs w:val="24"/>
        </w:rPr>
        <w:t>Посочване на възможностите и заплахите пред развитието на “ВиК” ООД Търговище;</w:t>
      </w:r>
    </w:p>
    <w:p w:rsidR="00DC7F4B" w:rsidRPr="00595704" w:rsidRDefault="00DC7F4B" w:rsidP="008C65CA">
      <w:pPr>
        <w:numPr>
          <w:ilvl w:val="0"/>
          <w:numId w:val="12"/>
        </w:numPr>
        <w:tabs>
          <w:tab w:val="left" w:pos="851"/>
        </w:tabs>
        <w:suppressAutoHyphens/>
        <w:spacing w:after="0"/>
        <w:ind w:left="0" w:firstLine="709"/>
        <w:jc w:val="both"/>
      </w:pPr>
      <w:r w:rsidRPr="00595704">
        <w:rPr>
          <w:rFonts w:ascii="Times New Roman" w:hAnsi="Times New Roman"/>
          <w:sz w:val="24"/>
          <w:szCs w:val="24"/>
        </w:rPr>
        <w:t>Търсене и предлагане на възможности за нови направления за развитие на “ВиК” ООД Търговище;</w:t>
      </w:r>
    </w:p>
    <w:p w:rsidR="00DC7F4B" w:rsidRPr="00595704" w:rsidRDefault="00DC7F4B" w:rsidP="008C65CA">
      <w:pPr>
        <w:numPr>
          <w:ilvl w:val="0"/>
          <w:numId w:val="12"/>
        </w:numPr>
        <w:tabs>
          <w:tab w:val="left" w:pos="851"/>
        </w:tabs>
        <w:suppressAutoHyphens/>
        <w:spacing w:after="0"/>
        <w:ind w:left="0" w:firstLine="709"/>
        <w:jc w:val="both"/>
      </w:pPr>
      <w:r w:rsidRPr="00595704">
        <w:rPr>
          <w:rFonts w:ascii="Times New Roman" w:hAnsi="Times New Roman"/>
          <w:sz w:val="24"/>
          <w:szCs w:val="24"/>
        </w:rPr>
        <w:t>Открояване на конкурентните предимства на “ВиК” ООД Търговище в средносрочен хоризонт;</w:t>
      </w:r>
    </w:p>
    <w:p w:rsidR="00DC7F4B" w:rsidRPr="00595704" w:rsidRDefault="00DC7F4B" w:rsidP="008C65CA">
      <w:pPr>
        <w:numPr>
          <w:ilvl w:val="0"/>
          <w:numId w:val="12"/>
        </w:numPr>
        <w:tabs>
          <w:tab w:val="left" w:pos="851"/>
        </w:tabs>
        <w:suppressAutoHyphens/>
        <w:spacing w:after="0"/>
        <w:ind w:left="0" w:firstLine="709"/>
        <w:jc w:val="both"/>
      </w:pPr>
      <w:r w:rsidRPr="00595704">
        <w:rPr>
          <w:rFonts w:ascii="Times New Roman" w:hAnsi="Times New Roman"/>
          <w:sz w:val="24"/>
          <w:szCs w:val="24"/>
        </w:rPr>
        <w:t xml:space="preserve">Идентифициране на нуждите и определяне на приоритетните инвестиции </w:t>
      </w:r>
    </w:p>
    <w:p w:rsidR="00DC7F4B" w:rsidRPr="00595704" w:rsidRDefault="00DC7F4B" w:rsidP="001A391F">
      <w:pPr>
        <w:spacing w:after="0"/>
        <w:ind w:firstLine="709"/>
        <w:jc w:val="both"/>
        <w:rPr>
          <w:rFonts w:ascii="Times New Roman" w:hAnsi="Times New Roman"/>
          <w:sz w:val="24"/>
          <w:szCs w:val="24"/>
        </w:rPr>
      </w:pPr>
    </w:p>
    <w:p w:rsidR="00DC7F4B" w:rsidRPr="00595704" w:rsidRDefault="00DC7F4B" w:rsidP="001A391F">
      <w:pPr>
        <w:spacing w:after="0"/>
        <w:ind w:firstLine="709"/>
        <w:jc w:val="both"/>
      </w:pPr>
      <w:r w:rsidRPr="00595704">
        <w:rPr>
          <w:rFonts w:ascii="Times New Roman" w:hAnsi="Times New Roman"/>
          <w:sz w:val="24"/>
          <w:szCs w:val="24"/>
        </w:rPr>
        <w:t>Планът е дефиниран и разработен при следните основни обхват и ограничения:</w:t>
      </w:r>
    </w:p>
    <w:p w:rsidR="00DC7F4B" w:rsidRPr="00595704" w:rsidRDefault="00DC7F4B" w:rsidP="008C65CA">
      <w:pPr>
        <w:numPr>
          <w:ilvl w:val="0"/>
          <w:numId w:val="12"/>
        </w:numPr>
        <w:tabs>
          <w:tab w:val="left" w:pos="851"/>
        </w:tabs>
        <w:suppressAutoHyphens/>
        <w:spacing w:after="0"/>
        <w:ind w:left="0" w:firstLine="709"/>
        <w:jc w:val="both"/>
      </w:pPr>
      <w:r w:rsidRPr="00595704">
        <w:rPr>
          <w:rFonts w:ascii="Times New Roman" w:hAnsi="Times New Roman"/>
          <w:sz w:val="24"/>
          <w:szCs w:val="24"/>
        </w:rPr>
        <w:t>обхватът и дълбочината на проведените анализи са лимитирани до обема и структурата на съществуващата фирмена информация;</w:t>
      </w:r>
    </w:p>
    <w:p w:rsidR="00DC7F4B" w:rsidRPr="00595704" w:rsidRDefault="00DC7F4B" w:rsidP="008C65CA">
      <w:pPr>
        <w:numPr>
          <w:ilvl w:val="0"/>
          <w:numId w:val="12"/>
        </w:numPr>
        <w:tabs>
          <w:tab w:val="left" w:pos="851"/>
        </w:tabs>
        <w:suppressAutoHyphens/>
        <w:spacing w:after="0"/>
        <w:ind w:left="0" w:firstLine="709"/>
        <w:jc w:val="both"/>
      </w:pPr>
      <w:r w:rsidRPr="00595704">
        <w:rPr>
          <w:rFonts w:ascii="Times New Roman" w:hAnsi="Times New Roman"/>
          <w:sz w:val="24"/>
          <w:szCs w:val="24"/>
        </w:rPr>
        <w:t>качеството на предложените изводи отразява нивото на информационните и други ресурсни ограничения към плана;</w:t>
      </w:r>
    </w:p>
    <w:p w:rsidR="00DC7F4B" w:rsidRPr="00595704" w:rsidRDefault="00DC7F4B" w:rsidP="008C65CA">
      <w:pPr>
        <w:numPr>
          <w:ilvl w:val="0"/>
          <w:numId w:val="12"/>
        </w:numPr>
        <w:tabs>
          <w:tab w:val="left" w:pos="851"/>
        </w:tabs>
        <w:suppressAutoHyphens/>
        <w:spacing w:after="0"/>
        <w:ind w:left="0" w:firstLine="709"/>
        <w:jc w:val="both"/>
      </w:pPr>
      <w:r w:rsidRPr="00595704">
        <w:rPr>
          <w:rFonts w:ascii="Times New Roman" w:hAnsi="Times New Roman"/>
          <w:sz w:val="24"/>
          <w:szCs w:val="24"/>
        </w:rPr>
        <w:t>направените предложения за развитие на “ВиК” ООД Търговище отразяват виждания и решения на мениджмънта;</w:t>
      </w:r>
    </w:p>
    <w:p w:rsidR="00DC7F4B" w:rsidRPr="00595704" w:rsidRDefault="00DC7F4B" w:rsidP="001A391F">
      <w:pPr>
        <w:spacing w:after="0"/>
        <w:ind w:firstLine="709"/>
        <w:jc w:val="both"/>
      </w:pPr>
      <w:r w:rsidRPr="00595704">
        <w:rPr>
          <w:rFonts w:ascii="Times New Roman" w:hAnsi="Times New Roman"/>
          <w:b/>
          <w:sz w:val="24"/>
          <w:szCs w:val="24"/>
        </w:rPr>
        <w:t>Задачи на плана</w:t>
      </w:r>
    </w:p>
    <w:p w:rsidR="00DC7F4B" w:rsidRPr="00595704" w:rsidRDefault="00DC7F4B" w:rsidP="001A391F">
      <w:pPr>
        <w:tabs>
          <w:tab w:val="left" w:pos="284"/>
        </w:tabs>
        <w:spacing w:after="0"/>
        <w:ind w:firstLine="709"/>
        <w:jc w:val="both"/>
      </w:pPr>
      <w:r w:rsidRPr="00595704">
        <w:rPr>
          <w:rFonts w:ascii="Times New Roman" w:hAnsi="Times New Roman"/>
          <w:sz w:val="24"/>
          <w:szCs w:val="24"/>
        </w:rPr>
        <w:t>Формулираните по-горе цели и предположения дефинират следните основни задачи:</w:t>
      </w:r>
    </w:p>
    <w:p w:rsidR="00DC7F4B" w:rsidRPr="00595704" w:rsidRDefault="00DC7F4B" w:rsidP="001A391F">
      <w:pPr>
        <w:spacing w:after="0"/>
        <w:ind w:firstLine="709"/>
        <w:jc w:val="both"/>
      </w:pPr>
      <w:r w:rsidRPr="00595704">
        <w:rPr>
          <w:rFonts w:ascii="Times New Roman" w:hAnsi="Times New Roman"/>
          <w:sz w:val="24"/>
          <w:szCs w:val="24"/>
        </w:rPr>
        <w:t>- анализ на вътрешната и външната среда на “ВиК” ООД Търговище;</w:t>
      </w:r>
    </w:p>
    <w:p w:rsidR="00DC7F4B" w:rsidRPr="00595704" w:rsidRDefault="00DC7F4B" w:rsidP="001A391F">
      <w:pPr>
        <w:spacing w:after="0"/>
        <w:ind w:firstLine="709"/>
        <w:jc w:val="both"/>
      </w:pPr>
      <w:r w:rsidRPr="00595704">
        <w:rPr>
          <w:rFonts w:ascii="Times New Roman" w:hAnsi="Times New Roman"/>
          <w:sz w:val="24"/>
          <w:szCs w:val="24"/>
        </w:rPr>
        <w:t>- обобщаване на получените резултати в анализа;</w:t>
      </w:r>
    </w:p>
    <w:p w:rsidR="00DC7F4B" w:rsidRPr="00595704" w:rsidRDefault="00DC7F4B" w:rsidP="001A391F">
      <w:pPr>
        <w:spacing w:after="0"/>
        <w:ind w:firstLine="709"/>
        <w:jc w:val="both"/>
      </w:pPr>
      <w:r w:rsidRPr="00595704">
        <w:rPr>
          <w:rFonts w:ascii="Times New Roman" w:hAnsi="Times New Roman"/>
          <w:sz w:val="24"/>
          <w:szCs w:val="24"/>
        </w:rPr>
        <w:t>- разработване на фирмена стратегия за развитие на различните направления;</w:t>
      </w:r>
    </w:p>
    <w:p w:rsidR="00DC7F4B" w:rsidRPr="00595704" w:rsidRDefault="00DC7F4B" w:rsidP="001A391F">
      <w:pPr>
        <w:spacing w:after="0"/>
        <w:ind w:firstLine="709"/>
        <w:jc w:val="both"/>
      </w:pPr>
      <w:r w:rsidRPr="00595704">
        <w:rPr>
          <w:rFonts w:ascii="Times New Roman" w:hAnsi="Times New Roman"/>
          <w:sz w:val="24"/>
          <w:szCs w:val="24"/>
        </w:rPr>
        <w:t>- анализ на възможност за иновативен начин на работа;</w:t>
      </w:r>
    </w:p>
    <w:p w:rsidR="00DC7F4B" w:rsidRPr="00595704" w:rsidRDefault="00DC7F4B" w:rsidP="001A391F">
      <w:pPr>
        <w:spacing w:after="0"/>
        <w:ind w:firstLine="709"/>
        <w:jc w:val="both"/>
      </w:pPr>
      <w:r w:rsidRPr="00595704">
        <w:rPr>
          <w:rFonts w:ascii="Times New Roman" w:hAnsi="Times New Roman"/>
          <w:b/>
          <w:sz w:val="24"/>
          <w:szCs w:val="24"/>
        </w:rPr>
        <w:t>Ресурси и инструменти</w:t>
      </w:r>
    </w:p>
    <w:p w:rsidR="00DC7F4B" w:rsidRPr="00595704" w:rsidRDefault="00DC7F4B" w:rsidP="001A391F">
      <w:pPr>
        <w:tabs>
          <w:tab w:val="left" w:pos="284"/>
        </w:tabs>
        <w:spacing w:after="0"/>
        <w:ind w:firstLine="709"/>
        <w:jc w:val="both"/>
      </w:pPr>
      <w:r w:rsidRPr="00595704">
        <w:rPr>
          <w:rFonts w:ascii="Times New Roman" w:hAnsi="Times New Roman"/>
          <w:sz w:val="24"/>
          <w:szCs w:val="24"/>
        </w:rPr>
        <w:t>Изпълнението на горепосочените задачи към плана е осъществено с помощта на съвременен инструментариум в областта на стратегическите анализ и планиране, както и с използване на други аналитични техники. Посоченият инструментариум в съчетание с времевия и бюджетен ресурс на плана са необходимите и достатъчни ресурси за постигане на</w:t>
      </w:r>
      <w:r w:rsidRPr="00595704">
        <w:rPr>
          <w:rFonts w:ascii="Times New Roman" w:hAnsi="Times New Roman"/>
          <w:sz w:val="24"/>
          <w:szCs w:val="24"/>
          <w:lang w:val="en-US"/>
        </w:rPr>
        <w:t xml:space="preserve"> </w:t>
      </w:r>
      <w:r w:rsidRPr="00595704">
        <w:rPr>
          <w:rFonts w:ascii="Times New Roman" w:hAnsi="Times New Roman"/>
          <w:sz w:val="24"/>
          <w:szCs w:val="24"/>
        </w:rPr>
        <w:t>формулираните в настоящия план цели и задачи.</w:t>
      </w:r>
    </w:p>
    <w:p w:rsidR="00DC7F4B" w:rsidRPr="00595704" w:rsidRDefault="00DC7F4B" w:rsidP="001A391F">
      <w:pPr>
        <w:spacing w:after="0"/>
        <w:ind w:firstLine="709"/>
        <w:jc w:val="both"/>
      </w:pPr>
      <w:r w:rsidRPr="00595704">
        <w:rPr>
          <w:rFonts w:ascii="Times New Roman" w:hAnsi="Times New Roman"/>
          <w:b/>
          <w:sz w:val="24"/>
          <w:szCs w:val="24"/>
        </w:rPr>
        <w:t>Резултати</w:t>
      </w:r>
    </w:p>
    <w:p w:rsidR="00DC7F4B" w:rsidRPr="00595704" w:rsidRDefault="00DC7F4B" w:rsidP="001A391F">
      <w:pPr>
        <w:spacing w:after="0"/>
        <w:ind w:firstLine="709"/>
        <w:jc w:val="both"/>
      </w:pPr>
      <w:r w:rsidRPr="00595704">
        <w:rPr>
          <w:rFonts w:ascii="Times New Roman" w:hAnsi="Times New Roman"/>
          <w:sz w:val="24"/>
          <w:szCs w:val="24"/>
        </w:rPr>
        <w:t>Предвижданите резултати за регулаторния период са представени в настоящия бизнес план във вид на:</w:t>
      </w:r>
    </w:p>
    <w:p w:rsidR="00DC7F4B" w:rsidRPr="00595704" w:rsidRDefault="00DC7F4B" w:rsidP="009A5D9C">
      <w:pPr>
        <w:tabs>
          <w:tab w:val="left" w:pos="851"/>
        </w:tabs>
        <w:spacing w:after="0"/>
        <w:ind w:firstLine="709"/>
        <w:jc w:val="both"/>
      </w:pPr>
      <w:r w:rsidRPr="00595704">
        <w:rPr>
          <w:rFonts w:ascii="Times New Roman" w:hAnsi="Times New Roman"/>
          <w:sz w:val="24"/>
          <w:szCs w:val="24"/>
        </w:rPr>
        <w:t>-технико-икономически и финансов анализ и план за развитие на “ВиК”ООД Търговище</w:t>
      </w:r>
    </w:p>
    <w:p w:rsidR="00A56B01" w:rsidRPr="007771E0" w:rsidRDefault="00A56B01" w:rsidP="001A391F">
      <w:pPr>
        <w:keepNext/>
        <w:spacing w:after="0"/>
        <w:ind w:hanging="436"/>
        <w:jc w:val="both"/>
        <w:rPr>
          <w:rFonts w:ascii="Times New Roman" w:hAnsi="Times New Roman"/>
        </w:rPr>
      </w:pPr>
    </w:p>
    <w:p w:rsidR="00A56B01" w:rsidRDefault="00A56B01" w:rsidP="001A391F">
      <w:pPr>
        <w:pStyle w:val="Heading2"/>
        <w:keepLines w:val="0"/>
        <w:numPr>
          <w:ilvl w:val="0"/>
          <w:numId w:val="1"/>
        </w:numPr>
        <w:ind w:hanging="436"/>
        <w:jc w:val="both"/>
        <w:rPr>
          <w:rFonts w:ascii="Times New Roman" w:hAnsi="Times New Roman"/>
          <w:sz w:val="28"/>
          <w:szCs w:val="28"/>
        </w:rPr>
      </w:pPr>
      <w:bookmarkStart w:id="23" w:name="_Toc450131427"/>
      <w:r w:rsidRPr="007771E0">
        <w:rPr>
          <w:rFonts w:ascii="Times New Roman" w:hAnsi="Times New Roman"/>
          <w:sz w:val="28"/>
          <w:szCs w:val="28"/>
        </w:rPr>
        <w:t>РЕЗУЛТАТИ ОТ КОНСУЛТАЦИИТЕ С ПОТРЕБИТЕЛИТЕ НА ВИК ОПЕРАТОРА</w:t>
      </w:r>
      <w:bookmarkEnd w:id="23"/>
    </w:p>
    <w:p w:rsidR="00DC7F4B" w:rsidRPr="00595704" w:rsidRDefault="00DC7F4B" w:rsidP="001A391F">
      <w:pPr>
        <w:spacing w:after="0"/>
        <w:ind w:firstLine="709"/>
        <w:jc w:val="both"/>
      </w:pPr>
      <w:r w:rsidRPr="00595704">
        <w:rPr>
          <w:rFonts w:ascii="Times New Roman" w:hAnsi="Times New Roman"/>
          <w:sz w:val="24"/>
        </w:rPr>
        <w:t>Политиката на “ВиК” ООД Търговище за обслужване на потребителите включва, спазването на всички нормативни актове и наредби,  касаещи ВиК услугите с цел по-доброто обслужване на потребителите.</w:t>
      </w:r>
    </w:p>
    <w:p w:rsidR="00DC7F4B" w:rsidRPr="00595704" w:rsidRDefault="00DC7F4B" w:rsidP="001A391F">
      <w:pPr>
        <w:spacing w:after="0"/>
        <w:ind w:firstLine="709"/>
        <w:jc w:val="both"/>
      </w:pPr>
      <w:r w:rsidRPr="00595704">
        <w:rPr>
          <w:rFonts w:ascii="Times New Roman" w:hAnsi="Times New Roman"/>
          <w:sz w:val="24"/>
        </w:rPr>
        <w:t>Основните нормативни документи, по които работи Дружеството са:</w:t>
      </w:r>
    </w:p>
    <w:p w:rsidR="00DC7F4B" w:rsidRPr="00595704" w:rsidRDefault="00DC7F4B" w:rsidP="008C65CA">
      <w:pPr>
        <w:numPr>
          <w:ilvl w:val="0"/>
          <w:numId w:val="13"/>
        </w:numPr>
        <w:tabs>
          <w:tab w:val="left" w:pos="993"/>
        </w:tabs>
        <w:suppressAutoHyphens/>
        <w:spacing w:after="0"/>
        <w:ind w:left="0" w:firstLine="709"/>
        <w:jc w:val="both"/>
      </w:pPr>
      <w:r w:rsidRPr="00595704">
        <w:rPr>
          <w:rFonts w:ascii="Times New Roman" w:hAnsi="Times New Roman"/>
          <w:sz w:val="24"/>
        </w:rPr>
        <w:t>Закона за регулиране на водоснабдителните и канализационни услуги /ЗРВКУ/,</w:t>
      </w:r>
    </w:p>
    <w:p w:rsidR="00DC7F4B" w:rsidRPr="00595704" w:rsidRDefault="00DC7F4B" w:rsidP="008C65CA">
      <w:pPr>
        <w:numPr>
          <w:ilvl w:val="0"/>
          <w:numId w:val="13"/>
        </w:numPr>
        <w:tabs>
          <w:tab w:val="left" w:pos="993"/>
        </w:tabs>
        <w:suppressAutoHyphens/>
        <w:spacing w:after="0"/>
        <w:ind w:left="0" w:firstLine="709"/>
        <w:jc w:val="both"/>
      </w:pPr>
      <w:r w:rsidRPr="00595704">
        <w:rPr>
          <w:rFonts w:ascii="Times New Roman" w:hAnsi="Times New Roman"/>
          <w:sz w:val="24"/>
        </w:rPr>
        <w:t>Наредба №4/14.09.2004 година на МРРБ, която уточнява условията и реда за присъединяване на потребителите и за ползване на водоснабдителните и канализационни системи, Въз основа на горната Наредба “ВиК” ООД Търговище предложи и КЕВР /преди ДКЕВР/, одобри ОБЩИ УСЛОВИЯ ЗА ПРЕДОСТАВЯНЕ НА ВИК УСЛУГИ НА ПОТРЕБИТЕЛИТЕ. В тази връзка със Заповед на Управителя на Дружеството има създадена Комисия, касаеща чл.32. ал.(5) и  ал.(6) на Наредба № 4.</w:t>
      </w:r>
    </w:p>
    <w:p w:rsidR="00DC7F4B" w:rsidRPr="00595704" w:rsidRDefault="00DC7F4B" w:rsidP="001A391F">
      <w:pPr>
        <w:spacing w:after="0"/>
        <w:ind w:firstLine="709"/>
        <w:jc w:val="both"/>
      </w:pPr>
      <w:r w:rsidRPr="00595704">
        <w:rPr>
          <w:rFonts w:ascii="Times New Roman" w:hAnsi="Times New Roman"/>
          <w:sz w:val="24"/>
        </w:rPr>
        <w:t>При извършване на услуги от инженерно-техническо естество (съгласуване на проекти, издаване на разрешителни и др.) клиентите се обслужват съгласно нормативните изисквания. Спиранията на водоподаването за отстраняване на аварии се обявяват на време, като се информират своевременно гражданите, големите консуматори, болници, общински учреждения.</w:t>
      </w:r>
    </w:p>
    <w:p w:rsidR="00DC7F4B" w:rsidRPr="00595704" w:rsidRDefault="00DC7F4B" w:rsidP="001A391F">
      <w:pPr>
        <w:spacing w:after="0"/>
        <w:ind w:firstLine="709"/>
        <w:jc w:val="both"/>
      </w:pPr>
      <w:r w:rsidRPr="00595704">
        <w:rPr>
          <w:rFonts w:ascii="Times New Roman" w:hAnsi="Times New Roman"/>
          <w:sz w:val="24"/>
        </w:rPr>
        <w:t>В заключение от проведени консултации с потребителите, можем да отбележим, че:</w:t>
      </w:r>
      <w:r w:rsidR="00D54DDA" w:rsidRPr="00595704">
        <w:rPr>
          <w:rFonts w:ascii="Times New Roman" w:hAnsi="Times New Roman"/>
          <w:sz w:val="24"/>
        </w:rPr>
        <w:t xml:space="preserve"> до голяма степен потребителите са доволни от предоставените им услуги</w:t>
      </w:r>
    </w:p>
    <w:p w:rsidR="00A56B01" w:rsidRDefault="00A56B01" w:rsidP="001A391F">
      <w:pPr>
        <w:pStyle w:val="Heading2"/>
        <w:keepLines w:val="0"/>
        <w:numPr>
          <w:ilvl w:val="0"/>
          <w:numId w:val="1"/>
        </w:numPr>
        <w:ind w:hanging="436"/>
        <w:jc w:val="both"/>
        <w:rPr>
          <w:rFonts w:ascii="Times New Roman" w:hAnsi="Times New Roman"/>
          <w:sz w:val="28"/>
          <w:szCs w:val="28"/>
        </w:rPr>
      </w:pPr>
      <w:bookmarkStart w:id="24" w:name="_Toc450131428"/>
      <w:r w:rsidRPr="007771E0">
        <w:rPr>
          <w:rFonts w:ascii="Times New Roman" w:hAnsi="Times New Roman"/>
          <w:sz w:val="28"/>
          <w:szCs w:val="28"/>
        </w:rPr>
        <w:t>ОПИСАНИЕ НА ВРЪЗКАТА НА БИЗНЕС</w:t>
      </w:r>
      <w:r w:rsidR="00C843ED" w:rsidRPr="007771E0">
        <w:rPr>
          <w:rFonts w:ascii="Times New Roman" w:hAnsi="Times New Roman"/>
          <w:sz w:val="28"/>
          <w:szCs w:val="28"/>
          <w:lang w:val="en-US"/>
        </w:rPr>
        <w:t xml:space="preserve"> </w:t>
      </w:r>
      <w:r w:rsidRPr="007771E0">
        <w:rPr>
          <w:rFonts w:ascii="Times New Roman" w:hAnsi="Times New Roman"/>
          <w:sz w:val="28"/>
          <w:szCs w:val="28"/>
        </w:rPr>
        <w:t>ПЛАНА С РЕГИОНАЛНИЯ ГЕНЕРАЛЕН ПЛАН НА ОБОСОБЕНА</w:t>
      </w:r>
      <w:r w:rsidR="00C843ED" w:rsidRPr="007771E0">
        <w:rPr>
          <w:rFonts w:ascii="Times New Roman" w:hAnsi="Times New Roman"/>
          <w:sz w:val="28"/>
          <w:szCs w:val="28"/>
          <w:lang w:val="en-US"/>
        </w:rPr>
        <w:t>TA</w:t>
      </w:r>
      <w:r w:rsidRPr="007771E0">
        <w:rPr>
          <w:rFonts w:ascii="Times New Roman" w:hAnsi="Times New Roman"/>
          <w:sz w:val="28"/>
          <w:szCs w:val="28"/>
        </w:rPr>
        <w:t xml:space="preserve"> Т</w:t>
      </w:r>
      <w:r w:rsidR="00C843ED" w:rsidRPr="007771E0">
        <w:rPr>
          <w:rFonts w:ascii="Times New Roman" w:hAnsi="Times New Roman"/>
          <w:sz w:val="28"/>
          <w:szCs w:val="28"/>
        </w:rPr>
        <w:t>ЕРИТОРИЯ ЗА ПРЕДОСТАВЯНЕ НА ВИ</w:t>
      </w:r>
      <w:r w:rsidRPr="007771E0">
        <w:rPr>
          <w:rFonts w:ascii="Times New Roman" w:hAnsi="Times New Roman"/>
          <w:sz w:val="28"/>
          <w:szCs w:val="28"/>
        </w:rPr>
        <w:t>К УСЛУГИ</w:t>
      </w:r>
      <w:bookmarkEnd w:id="24"/>
      <w:r w:rsidR="00C843ED" w:rsidRPr="007771E0">
        <w:rPr>
          <w:rFonts w:ascii="Times New Roman" w:hAnsi="Times New Roman"/>
          <w:sz w:val="28"/>
          <w:szCs w:val="28"/>
        </w:rPr>
        <w:t xml:space="preserve"> </w:t>
      </w:r>
    </w:p>
    <w:p w:rsidR="00DC7F4B" w:rsidRPr="00595704" w:rsidRDefault="00DC7F4B" w:rsidP="001A391F">
      <w:pPr>
        <w:spacing w:after="0"/>
        <w:ind w:firstLine="709"/>
        <w:jc w:val="both"/>
      </w:pPr>
      <w:r w:rsidRPr="00E253BF">
        <w:rPr>
          <w:rFonts w:ascii="Times New Roman" w:hAnsi="Times New Roman"/>
          <w:sz w:val="24"/>
          <w:szCs w:val="24"/>
        </w:rPr>
        <w:t xml:space="preserve">Изработеният през 2013 г. и одобрен „Регионален генерален план на обособена </w:t>
      </w:r>
      <w:r w:rsidRPr="00595704">
        <w:rPr>
          <w:rFonts w:ascii="Times New Roman" w:hAnsi="Times New Roman"/>
          <w:sz w:val="24"/>
          <w:szCs w:val="24"/>
        </w:rPr>
        <w:t>територия на „ВиК” ООД Търговище ”, съдържащ подробна информация за Дружеството, има за цел да подпомогне дейността на МРРБ в процеса на прилагане на Стратегията за управление и развитие на водоснабдяването и канализацията на Република България.</w:t>
      </w:r>
    </w:p>
    <w:p w:rsidR="00DC7F4B" w:rsidRPr="00595704" w:rsidRDefault="00DC7F4B" w:rsidP="001A391F">
      <w:pPr>
        <w:spacing w:after="0"/>
        <w:ind w:firstLine="709"/>
        <w:jc w:val="both"/>
      </w:pPr>
      <w:r w:rsidRPr="00595704">
        <w:rPr>
          <w:rFonts w:ascii="Times New Roman" w:hAnsi="Times New Roman"/>
          <w:sz w:val="24"/>
          <w:szCs w:val="24"/>
        </w:rPr>
        <w:t>„Регионалният генерален план” се изготвя за период от 25 години и обхваща цялата обособена територия и съдържа най-малко:</w:t>
      </w:r>
    </w:p>
    <w:p w:rsidR="00DC7F4B" w:rsidRPr="00595704" w:rsidRDefault="00DC7F4B" w:rsidP="008C65CA">
      <w:pPr>
        <w:numPr>
          <w:ilvl w:val="0"/>
          <w:numId w:val="13"/>
        </w:numPr>
        <w:tabs>
          <w:tab w:val="left" w:pos="993"/>
        </w:tabs>
        <w:suppressAutoHyphens/>
        <w:spacing w:after="0"/>
        <w:ind w:left="0" w:firstLine="709"/>
        <w:jc w:val="both"/>
      </w:pPr>
      <w:r w:rsidRPr="00595704">
        <w:rPr>
          <w:rFonts w:ascii="Times New Roman" w:hAnsi="Times New Roman"/>
          <w:sz w:val="24"/>
          <w:szCs w:val="24"/>
        </w:rPr>
        <w:t>Анализ на състоянието и нуждите на ВиК системите и съоръженията на съответната територия;</w:t>
      </w:r>
    </w:p>
    <w:p w:rsidR="00DC7F4B" w:rsidRPr="00595704" w:rsidRDefault="00DC7F4B" w:rsidP="008C65CA">
      <w:pPr>
        <w:numPr>
          <w:ilvl w:val="0"/>
          <w:numId w:val="13"/>
        </w:numPr>
        <w:tabs>
          <w:tab w:val="left" w:pos="993"/>
        </w:tabs>
        <w:suppressAutoHyphens/>
        <w:spacing w:after="0"/>
        <w:ind w:left="0" w:firstLine="709"/>
        <w:jc w:val="both"/>
      </w:pPr>
      <w:r w:rsidRPr="00595704">
        <w:rPr>
          <w:rFonts w:ascii="Times New Roman" w:hAnsi="Times New Roman"/>
          <w:sz w:val="24"/>
          <w:szCs w:val="24"/>
        </w:rPr>
        <w:t>Анализ на цената и качеството на предоставените ВиК услуги в обособената територия и прогноза за развитие на ВиК услугата, с цел удовлетворяване на потребителите, намаляване на загубите на вода и осигуряване на добро качество на услугата</w:t>
      </w:r>
    </w:p>
    <w:p w:rsidR="00DC7F4B" w:rsidRPr="00595704" w:rsidRDefault="00DC7F4B" w:rsidP="001A391F">
      <w:pPr>
        <w:tabs>
          <w:tab w:val="left" w:pos="993"/>
        </w:tabs>
        <w:spacing w:after="0"/>
        <w:ind w:firstLine="709"/>
        <w:jc w:val="both"/>
      </w:pPr>
      <w:r w:rsidRPr="00595704">
        <w:rPr>
          <w:rFonts w:ascii="Times New Roman" w:hAnsi="Times New Roman"/>
          <w:sz w:val="24"/>
          <w:szCs w:val="24"/>
        </w:rPr>
        <w:t>при социална поносимост на цената;</w:t>
      </w:r>
    </w:p>
    <w:p w:rsidR="00DC7F4B" w:rsidRPr="00595704" w:rsidRDefault="00DC7F4B" w:rsidP="008C65CA">
      <w:pPr>
        <w:numPr>
          <w:ilvl w:val="0"/>
          <w:numId w:val="13"/>
        </w:numPr>
        <w:tabs>
          <w:tab w:val="left" w:pos="993"/>
        </w:tabs>
        <w:suppressAutoHyphens/>
        <w:spacing w:after="0"/>
        <w:ind w:left="0" w:firstLine="709"/>
        <w:jc w:val="both"/>
      </w:pPr>
      <w:r w:rsidRPr="00595704">
        <w:rPr>
          <w:rFonts w:ascii="Times New Roman" w:hAnsi="Times New Roman"/>
          <w:sz w:val="24"/>
          <w:szCs w:val="24"/>
        </w:rPr>
        <w:t>Целите и приоритетите за развитие на ВиК системите и съоръженията от обособената територия, чрез които се постига съответствие с правото на Европейския съюз и с планираните в съответния план за управление на речния басейн програми от мерки по събиране, отвеждане и пречистване на отпадъчните води от урбанизираните територии;</w:t>
      </w:r>
    </w:p>
    <w:p w:rsidR="00DC7F4B" w:rsidRPr="00595704" w:rsidRDefault="00DC7F4B" w:rsidP="008C65CA">
      <w:pPr>
        <w:numPr>
          <w:ilvl w:val="0"/>
          <w:numId w:val="13"/>
        </w:numPr>
        <w:tabs>
          <w:tab w:val="left" w:pos="993"/>
        </w:tabs>
        <w:suppressAutoHyphens/>
        <w:spacing w:after="0"/>
        <w:ind w:left="0" w:firstLine="709"/>
        <w:jc w:val="both"/>
      </w:pPr>
      <w:r w:rsidRPr="00595704">
        <w:rPr>
          <w:rFonts w:ascii="Times New Roman" w:hAnsi="Times New Roman"/>
          <w:sz w:val="24"/>
          <w:szCs w:val="24"/>
        </w:rPr>
        <w:t>Населени места с население над 10 000 ЕЖ, за които се изготвят генерални планове на агломерации и график за приемането им;</w:t>
      </w:r>
    </w:p>
    <w:p w:rsidR="00DC7F4B" w:rsidRPr="00595704" w:rsidRDefault="00DC7F4B" w:rsidP="008C65CA">
      <w:pPr>
        <w:numPr>
          <w:ilvl w:val="0"/>
          <w:numId w:val="13"/>
        </w:numPr>
        <w:tabs>
          <w:tab w:val="left" w:pos="993"/>
        </w:tabs>
        <w:suppressAutoHyphens/>
        <w:spacing w:after="0"/>
        <w:ind w:left="0" w:firstLine="709"/>
        <w:jc w:val="both"/>
      </w:pPr>
      <w:r w:rsidRPr="00595704">
        <w:rPr>
          <w:rFonts w:ascii="Times New Roman" w:hAnsi="Times New Roman"/>
          <w:sz w:val="24"/>
          <w:szCs w:val="24"/>
        </w:rPr>
        <w:t>Дългосрочна инвестиционна програма за изпълнение на плана  и краткосрочна инвестиционна програма за втория 5-годишен период.</w:t>
      </w:r>
    </w:p>
    <w:p w:rsidR="00DC7F4B" w:rsidRPr="00595704" w:rsidRDefault="00DC7F4B" w:rsidP="001A391F">
      <w:pPr>
        <w:spacing w:after="0"/>
        <w:ind w:firstLine="709"/>
        <w:jc w:val="both"/>
        <w:rPr>
          <w:rFonts w:ascii="Times New Roman" w:hAnsi="Times New Roman"/>
          <w:sz w:val="24"/>
          <w:szCs w:val="24"/>
        </w:rPr>
      </w:pPr>
    </w:p>
    <w:p w:rsidR="00DC7F4B" w:rsidRPr="00595704" w:rsidRDefault="00DC7F4B" w:rsidP="001A391F">
      <w:pPr>
        <w:spacing w:after="0"/>
        <w:ind w:firstLine="709"/>
        <w:jc w:val="both"/>
      </w:pPr>
      <w:r w:rsidRPr="00595704">
        <w:rPr>
          <w:rFonts w:ascii="Times New Roman" w:hAnsi="Times New Roman"/>
          <w:sz w:val="24"/>
          <w:szCs w:val="24"/>
        </w:rPr>
        <w:t>Основавайки се на сходството между основните цели, събраната информация за Дружеството, направените анализи на данните и заложените нива за достигане с цел подобряване качеството на ВиК услугите, както и изготвяне на стратегия за развитие, заложени в изготвянето на Генералния план на обособената територия и Бизнес плана за дейността на Дружеството, можем да заключим, че съществува пряката връзка между тях.</w:t>
      </w:r>
    </w:p>
    <w:p w:rsidR="00DC7F4B" w:rsidRPr="00595704" w:rsidRDefault="00DC7F4B" w:rsidP="001A391F">
      <w:pPr>
        <w:spacing w:after="0"/>
        <w:ind w:firstLine="709"/>
        <w:jc w:val="both"/>
      </w:pPr>
      <w:r w:rsidRPr="00595704">
        <w:rPr>
          <w:rFonts w:ascii="Times New Roman" w:hAnsi="Times New Roman"/>
          <w:sz w:val="24"/>
          <w:szCs w:val="24"/>
        </w:rPr>
        <w:t>В резултат на това, че в Генералния план е заложена стратегия за развитие за период от 25 години, обхващаща: 2013-2038 г., а Бизнес плана разглежда идеи за прогр</w:t>
      </w:r>
      <w:r w:rsidR="008D5FEB">
        <w:rPr>
          <w:rFonts w:ascii="Times New Roman" w:hAnsi="Times New Roman"/>
          <w:sz w:val="24"/>
          <w:szCs w:val="24"/>
        </w:rPr>
        <w:t>ес за регулаторен период от 2027-2031</w:t>
      </w:r>
      <w:r w:rsidRPr="00595704">
        <w:rPr>
          <w:rFonts w:ascii="Times New Roman" w:hAnsi="Times New Roman"/>
          <w:sz w:val="24"/>
          <w:szCs w:val="24"/>
        </w:rPr>
        <w:t xml:space="preserve"> г, можем да кажем, че нивата, които ще заложим за изпълнение в Бизнес плана, могат да бъдат заимствани или най-малко, те да съответстват на нивата и целите, заложени в Генералния план.</w:t>
      </w:r>
    </w:p>
    <w:p w:rsidR="00C843ED" w:rsidRDefault="00C843ED" w:rsidP="001A391F">
      <w:pPr>
        <w:pStyle w:val="Heading2"/>
        <w:keepLines w:val="0"/>
        <w:numPr>
          <w:ilvl w:val="0"/>
          <w:numId w:val="1"/>
        </w:numPr>
        <w:ind w:hanging="436"/>
        <w:jc w:val="both"/>
        <w:rPr>
          <w:rFonts w:ascii="Times New Roman" w:hAnsi="Times New Roman"/>
          <w:sz w:val="28"/>
          <w:szCs w:val="28"/>
          <w:lang w:val="en-US"/>
        </w:rPr>
      </w:pPr>
      <w:bookmarkStart w:id="25" w:name="_Toc450131429"/>
      <w:r w:rsidRPr="007771E0">
        <w:rPr>
          <w:rFonts w:ascii="Times New Roman" w:hAnsi="Times New Roman"/>
          <w:sz w:val="28"/>
          <w:szCs w:val="28"/>
          <w:lang w:val="en-US"/>
        </w:rPr>
        <w:t>ОПИСАНИЕ НА ВРЪЗКАТА НА БИЗНЕ</w:t>
      </w:r>
      <w:r w:rsidR="00947552">
        <w:rPr>
          <w:rFonts w:ascii="Times New Roman" w:hAnsi="Times New Roman"/>
          <w:sz w:val="28"/>
          <w:szCs w:val="28"/>
        </w:rPr>
        <w:t>С</w:t>
      </w:r>
      <w:r w:rsidR="00F4296E" w:rsidRPr="007771E0">
        <w:rPr>
          <w:rFonts w:ascii="Times New Roman" w:hAnsi="Times New Roman"/>
          <w:sz w:val="28"/>
          <w:szCs w:val="28"/>
        </w:rPr>
        <w:t xml:space="preserve"> </w:t>
      </w:r>
      <w:r w:rsidRPr="007771E0">
        <w:rPr>
          <w:rFonts w:ascii="Times New Roman" w:hAnsi="Times New Roman"/>
          <w:sz w:val="28"/>
          <w:szCs w:val="28"/>
          <w:lang w:val="en-US"/>
        </w:rPr>
        <w:t>ПЛАНА С ПОКАЗАТЕЛИТЕ ЗА КАЧЕСТВО, КОИТО СА ПРЕДВИДЕНИ В ДОГОВОРА С ВЪЗЛОЖИТЕЛЯ НА ВИК УСЛУГИТЕ</w:t>
      </w:r>
      <w:bookmarkEnd w:id="25"/>
      <w:r w:rsidRPr="007771E0">
        <w:rPr>
          <w:rFonts w:ascii="Times New Roman" w:hAnsi="Times New Roman"/>
          <w:sz w:val="28"/>
          <w:szCs w:val="28"/>
          <w:lang w:val="en-US"/>
        </w:rPr>
        <w:t xml:space="preserve">  </w:t>
      </w:r>
    </w:p>
    <w:p w:rsidR="00DC7F4B" w:rsidRPr="00595704" w:rsidRDefault="00DC7F4B" w:rsidP="001A391F">
      <w:pPr>
        <w:tabs>
          <w:tab w:val="left" w:pos="993"/>
        </w:tabs>
        <w:suppressAutoHyphens/>
        <w:spacing w:after="0"/>
        <w:ind w:firstLine="709"/>
        <w:jc w:val="both"/>
        <w:rPr>
          <w:rFonts w:cs="Calibri"/>
          <w:lang w:eastAsia="zh-CN"/>
        </w:rPr>
      </w:pPr>
      <w:r w:rsidRPr="00595704">
        <w:rPr>
          <w:rFonts w:ascii="Times New Roman" w:eastAsia="Times New Roman" w:hAnsi="Times New Roman"/>
          <w:sz w:val="24"/>
          <w:szCs w:val="24"/>
          <w:lang w:eastAsia="zh-CN"/>
        </w:rPr>
        <w:t>Бизнес план 202</w:t>
      </w:r>
      <w:r w:rsidR="009A5D9C" w:rsidRPr="00595704">
        <w:rPr>
          <w:rFonts w:ascii="Times New Roman" w:eastAsia="Times New Roman" w:hAnsi="Times New Roman"/>
          <w:sz w:val="24"/>
          <w:szCs w:val="24"/>
          <w:lang w:eastAsia="zh-CN"/>
        </w:rPr>
        <w:t>7</w:t>
      </w:r>
      <w:r w:rsidRPr="00595704">
        <w:rPr>
          <w:rFonts w:ascii="Times New Roman" w:eastAsia="Times New Roman" w:hAnsi="Times New Roman"/>
          <w:sz w:val="24"/>
          <w:szCs w:val="24"/>
          <w:lang w:eastAsia="zh-CN"/>
        </w:rPr>
        <w:t>-20</w:t>
      </w:r>
      <w:r w:rsidR="009A5D9C" w:rsidRPr="00595704">
        <w:rPr>
          <w:rFonts w:ascii="Times New Roman" w:eastAsia="Times New Roman" w:hAnsi="Times New Roman"/>
          <w:sz w:val="24"/>
          <w:szCs w:val="24"/>
          <w:lang w:eastAsia="zh-CN"/>
        </w:rPr>
        <w:t>31</w:t>
      </w:r>
      <w:r w:rsidRPr="00595704">
        <w:rPr>
          <w:rFonts w:ascii="Times New Roman" w:eastAsia="Times New Roman" w:hAnsi="Times New Roman"/>
          <w:sz w:val="24"/>
          <w:szCs w:val="24"/>
          <w:lang w:eastAsia="zh-CN"/>
        </w:rPr>
        <w:t>г. е съобразен с показателите за качеството, записани в Допълнително споразумение № 1 от 04.12.2018 г. към Договор №  АВиК-011(90)/22.04.2016г. Договора с Възложителя на В и К услуги.</w:t>
      </w:r>
    </w:p>
    <w:p w:rsidR="00DC7F4B" w:rsidRPr="00595704" w:rsidRDefault="00DC7F4B" w:rsidP="001A391F">
      <w:pPr>
        <w:suppressAutoHyphens/>
        <w:spacing w:after="0"/>
        <w:ind w:firstLine="709"/>
        <w:jc w:val="both"/>
        <w:rPr>
          <w:rFonts w:cs="Calibri"/>
          <w:lang w:eastAsia="zh-CN"/>
        </w:rPr>
      </w:pPr>
      <w:r w:rsidRPr="00595704">
        <w:rPr>
          <w:rFonts w:ascii="Times New Roman" w:eastAsia="Times New Roman" w:hAnsi="Times New Roman"/>
          <w:b/>
          <w:sz w:val="24"/>
          <w:szCs w:val="24"/>
          <w:lang w:eastAsia="zh-CN"/>
        </w:rPr>
        <w:t>Договорни показатели за качество</w:t>
      </w:r>
    </w:p>
    <w:p w:rsidR="00DC7F4B" w:rsidRPr="00595704" w:rsidRDefault="00DC7F4B" w:rsidP="008C65CA">
      <w:pPr>
        <w:numPr>
          <w:ilvl w:val="0"/>
          <w:numId w:val="16"/>
        </w:numPr>
        <w:tabs>
          <w:tab w:val="left" w:pos="993"/>
        </w:tabs>
        <w:suppressAutoHyphens/>
        <w:spacing w:after="0"/>
        <w:ind w:left="0" w:firstLine="709"/>
        <w:jc w:val="both"/>
        <w:rPr>
          <w:rFonts w:cs="Calibri"/>
          <w:lang w:eastAsia="zh-CN"/>
        </w:rPr>
      </w:pPr>
      <w:r w:rsidRPr="00595704">
        <w:rPr>
          <w:rFonts w:ascii="Times New Roman" w:hAnsi="Times New Roman"/>
          <w:sz w:val="24"/>
          <w:szCs w:val="24"/>
          <w:lang w:eastAsia="zh-CN"/>
        </w:rPr>
        <w:t xml:space="preserve">Измерване на водните количества на ниво водоизточник </w:t>
      </w:r>
      <w:r w:rsidRPr="00595704">
        <w:rPr>
          <w:rFonts w:ascii="Times New Roman" w:hAnsi="Times New Roman"/>
          <w:sz w:val="24"/>
          <w:szCs w:val="24"/>
          <w:lang w:eastAsia="bg-BG"/>
        </w:rPr>
        <w:t>- % измерени точки на водовземане – 100 %;</w:t>
      </w:r>
    </w:p>
    <w:p w:rsidR="00DC7F4B" w:rsidRPr="00595704" w:rsidRDefault="00DC7F4B" w:rsidP="008C65CA">
      <w:pPr>
        <w:numPr>
          <w:ilvl w:val="0"/>
          <w:numId w:val="16"/>
        </w:numPr>
        <w:tabs>
          <w:tab w:val="left" w:pos="993"/>
        </w:tabs>
        <w:suppressAutoHyphens/>
        <w:spacing w:after="0"/>
        <w:ind w:left="0" w:firstLine="709"/>
        <w:jc w:val="both"/>
        <w:rPr>
          <w:rFonts w:cs="Calibri"/>
          <w:lang w:eastAsia="zh-CN"/>
        </w:rPr>
      </w:pPr>
      <w:r w:rsidRPr="00595704">
        <w:rPr>
          <w:rFonts w:ascii="Times New Roman" w:hAnsi="Times New Roman"/>
          <w:sz w:val="24"/>
          <w:szCs w:val="24"/>
          <w:lang w:eastAsia="bg-BG"/>
        </w:rPr>
        <w:t xml:space="preserve">Ефективност на търговското измерване - </w:t>
      </w:r>
      <w:r w:rsidRPr="00595704">
        <w:rPr>
          <w:rFonts w:ascii="Times New Roman" w:hAnsi="Times New Roman"/>
          <w:bCs/>
          <w:sz w:val="24"/>
          <w:szCs w:val="24"/>
          <w:lang w:eastAsia="bg-BG"/>
        </w:rPr>
        <w:t>% от СВО-та включени в регистър - 95 %;</w:t>
      </w:r>
    </w:p>
    <w:p w:rsidR="00DC7F4B" w:rsidRPr="00595704" w:rsidRDefault="00DC7F4B" w:rsidP="008C65CA">
      <w:pPr>
        <w:numPr>
          <w:ilvl w:val="0"/>
          <w:numId w:val="16"/>
        </w:numPr>
        <w:tabs>
          <w:tab w:val="left" w:pos="993"/>
        </w:tabs>
        <w:suppressAutoHyphens/>
        <w:spacing w:after="0"/>
        <w:ind w:left="0" w:firstLine="709"/>
        <w:jc w:val="both"/>
        <w:rPr>
          <w:rFonts w:cs="Calibri"/>
          <w:lang w:eastAsia="zh-CN"/>
        </w:rPr>
      </w:pPr>
      <w:r w:rsidRPr="00595704">
        <w:rPr>
          <w:rFonts w:ascii="Times New Roman" w:hAnsi="Times New Roman"/>
          <w:sz w:val="24"/>
          <w:szCs w:val="24"/>
          <w:lang w:eastAsia="bg-BG"/>
        </w:rPr>
        <w:t>СВО-та оборудвани с водомери в срок на метрологична годност – 80 %;</w:t>
      </w:r>
    </w:p>
    <w:p w:rsidR="00DC7F4B" w:rsidRPr="00595704" w:rsidRDefault="00DC7F4B" w:rsidP="008C65CA">
      <w:pPr>
        <w:numPr>
          <w:ilvl w:val="0"/>
          <w:numId w:val="16"/>
        </w:numPr>
        <w:tabs>
          <w:tab w:val="left" w:pos="993"/>
        </w:tabs>
        <w:suppressAutoHyphens/>
        <w:spacing w:after="0"/>
        <w:ind w:left="0" w:firstLine="709"/>
        <w:jc w:val="both"/>
        <w:rPr>
          <w:rFonts w:cs="Calibri"/>
          <w:lang w:eastAsia="zh-CN"/>
        </w:rPr>
      </w:pPr>
      <w:r w:rsidRPr="00595704">
        <w:rPr>
          <w:rFonts w:ascii="Times New Roman" w:hAnsi="Times New Roman"/>
          <w:sz w:val="24"/>
          <w:szCs w:val="24"/>
          <w:lang w:eastAsia="bg-BG"/>
        </w:rPr>
        <w:t>СВО-та с измерена консумация над 100 м3/месец,  оборудвани с водомери в срок на метрологична годност – 95 %;</w:t>
      </w:r>
    </w:p>
    <w:p w:rsidR="00DC7F4B" w:rsidRPr="00595704" w:rsidRDefault="00DC7F4B" w:rsidP="008C65CA">
      <w:pPr>
        <w:numPr>
          <w:ilvl w:val="0"/>
          <w:numId w:val="16"/>
        </w:numPr>
        <w:tabs>
          <w:tab w:val="left" w:pos="993"/>
        </w:tabs>
        <w:suppressAutoHyphens/>
        <w:spacing w:after="0"/>
        <w:ind w:left="993" w:hanging="284"/>
        <w:jc w:val="both"/>
        <w:rPr>
          <w:rFonts w:cs="Calibri"/>
          <w:lang w:eastAsia="zh-CN"/>
        </w:rPr>
      </w:pPr>
      <w:r w:rsidRPr="00595704">
        <w:rPr>
          <w:rFonts w:ascii="Times New Roman" w:hAnsi="Times New Roman"/>
          <w:sz w:val="24"/>
          <w:szCs w:val="24"/>
          <w:lang w:eastAsia="bg-BG"/>
        </w:rPr>
        <w:t>Оперативна ефективност – експлоатационни разход спрямо оперативни приходи – 86 %;</w:t>
      </w:r>
    </w:p>
    <w:p w:rsidR="00DC7F4B" w:rsidRPr="00595704" w:rsidRDefault="00DC7F4B" w:rsidP="008C65CA">
      <w:pPr>
        <w:numPr>
          <w:ilvl w:val="0"/>
          <w:numId w:val="16"/>
        </w:numPr>
        <w:tabs>
          <w:tab w:val="left" w:pos="993"/>
        </w:tabs>
        <w:suppressAutoHyphens/>
        <w:spacing w:after="0"/>
        <w:ind w:left="993" w:hanging="284"/>
        <w:jc w:val="both"/>
        <w:rPr>
          <w:rFonts w:cs="Calibri"/>
          <w:lang w:eastAsia="zh-CN"/>
        </w:rPr>
      </w:pPr>
      <w:r w:rsidRPr="00595704">
        <w:rPr>
          <w:rFonts w:ascii="Times New Roman" w:hAnsi="Times New Roman"/>
          <w:sz w:val="24"/>
          <w:szCs w:val="24"/>
          <w:lang w:eastAsia="bg-BG"/>
        </w:rPr>
        <w:t>Ефективност обслужване на клиенти – срок за отговор на клиентски въпроси – 95%;</w:t>
      </w:r>
    </w:p>
    <w:p w:rsidR="00DC7F4B" w:rsidRPr="00595704" w:rsidRDefault="00DC7F4B" w:rsidP="008C65CA">
      <w:pPr>
        <w:numPr>
          <w:ilvl w:val="0"/>
          <w:numId w:val="16"/>
        </w:numPr>
        <w:tabs>
          <w:tab w:val="left" w:pos="993"/>
        </w:tabs>
        <w:suppressAutoHyphens/>
        <w:spacing w:after="0"/>
        <w:ind w:left="0" w:firstLine="709"/>
        <w:jc w:val="both"/>
        <w:rPr>
          <w:rFonts w:cs="Calibri"/>
          <w:lang w:eastAsia="zh-CN"/>
        </w:rPr>
      </w:pPr>
      <w:r w:rsidRPr="00595704">
        <w:rPr>
          <w:rFonts w:ascii="Times New Roman" w:hAnsi="Times New Roman"/>
          <w:sz w:val="24"/>
          <w:szCs w:val="24"/>
          <w:lang w:eastAsia="bg-BG"/>
        </w:rPr>
        <w:t>Въвеждане на регистър на активите (неколичествен показател):</w:t>
      </w:r>
    </w:p>
    <w:p w:rsidR="00DC7F4B" w:rsidRPr="00595704" w:rsidRDefault="00DC7F4B" w:rsidP="008C65CA">
      <w:pPr>
        <w:numPr>
          <w:ilvl w:val="0"/>
          <w:numId w:val="14"/>
        </w:numPr>
        <w:tabs>
          <w:tab w:val="left" w:pos="1276"/>
        </w:tabs>
        <w:suppressAutoHyphens/>
        <w:spacing w:after="0" w:line="240" w:lineRule="auto"/>
        <w:ind w:left="1276" w:hanging="284"/>
        <w:jc w:val="both"/>
        <w:rPr>
          <w:rFonts w:cs="Calibri"/>
          <w:lang w:eastAsia="zh-CN"/>
        </w:rPr>
      </w:pPr>
      <w:r w:rsidRPr="00595704">
        <w:rPr>
          <w:rFonts w:ascii="Times New Roman" w:hAnsi="Times New Roman"/>
          <w:sz w:val="24"/>
          <w:szCs w:val="24"/>
          <w:lang w:eastAsia="bg-BG"/>
        </w:rPr>
        <w:t>Създаване на регистър на активи – Съгласно чл. 13.3 от Допълнителното споразумение № 1 към Договор от 22.04.2016 г. , влизащ в сила от 01.06.2016 г.</w:t>
      </w:r>
    </w:p>
    <w:p w:rsidR="00DC7F4B" w:rsidRPr="00595704" w:rsidRDefault="00DC7F4B" w:rsidP="008C65CA">
      <w:pPr>
        <w:numPr>
          <w:ilvl w:val="0"/>
          <w:numId w:val="14"/>
        </w:numPr>
        <w:tabs>
          <w:tab w:val="left" w:pos="1276"/>
        </w:tabs>
        <w:suppressAutoHyphens/>
        <w:spacing w:after="0" w:line="240" w:lineRule="auto"/>
        <w:ind w:left="1276" w:hanging="284"/>
        <w:jc w:val="both"/>
        <w:rPr>
          <w:rFonts w:cs="Calibri"/>
          <w:lang w:eastAsia="zh-CN"/>
        </w:rPr>
      </w:pPr>
      <w:r w:rsidRPr="00595704">
        <w:rPr>
          <w:rFonts w:ascii="Times New Roman" w:hAnsi="Times New Roman"/>
          <w:sz w:val="24"/>
          <w:szCs w:val="24"/>
          <w:lang w:eastAsia="bg-BG"/>
        </w:rPr>
        <w:t>Дефиниране на критични активи – В срок от 7 години от началото на договора</w:t>
      </w:r>
    </w:p>
    <w:p w:rsidR="00DC7F4B" w:rsidRPr="00595704" w:rsidRDefault="00DC7F4B" w:rsidP="008C65CA">
      <w:pPr>
        <w:numPr>
          <w:ilvl w:val="0"/>
          <w:numId w:val="14"/>
        </w:numPr>
        <w:tabs>
          <w:tab w:val="left" w:pos="1276"/>
        </w:tabs>
        <w:suppressAutoHyphens/>
        <w:spacing w:after="0" w:line="240" w:lineRule="auto"/>
        <w:ind w:left="1276" w:hanging="284"/>
        <w:jc w:val="both"/>
        <w:rPr>
          <w:rFonts w:cs="Calibri"/>
          <w:lang w:eastAsia="zh-CN"/>
        </w:rPr>
      </w:pPr>
      <w:r w:rsidRPr="00595704">
        <w:rPr>
          <w:rFonts w:ascii="Times New Roman" w:hAnsi="Times New Roman"/>
          <w:sz w:val="24"/>
          <w:szCs w:val="24"/>
          <w:lang w:eastAsia="bg-BG"/>
        </w:rPr>
        <w:t>Оценка на състоянието на критичните  –В срок от 9 години от началото на договора</w:t>
      </w:r>
    </w:p>
    <w:p w:rsidR="00DC7F4B" w:rsidRPr="00595704" w:rsidRDefault="00DC7F4B" w:rsidP="008C65CA">
      <w:pPr>
        <w:numPr>
          <w:ilvl w:val="0"/>
          <w:numId w:val="14"/>
        </w:numPr>
        <w:tabs>
          <w:tab w:val="left" w:pos="1276"/>
        </w:tabs>
        <w:suppressAutoHyphens/>
        <w:spacing w:after="0" w:line="240" w:lineRule="auto"/>
        <w:ind w:left="1276" w:hanging="284"/>
        <w:jc w:val="both"/>
        <w:rPr>
          <w:rFonts w:cs="Calibri"/>
          <w:lang w:eastAsia="zh-CN"/>
        </w:rPr>
      </w:pPr>
      <w:r w:rsidRPr="00595704">
        <w:rPr>
          <w:rFonts w:ascii="Times New Roman" w:hAnsi="Times New Roman"/>
          <w:sz w:val="24"/>
          <w:szCs w:val="24"/>
          <w:lang w:eastAsia="bg-BG"/>
        </w:rPr>
        <w:t>Оценка на състоянието на всички активи – В срок от 10 години от началото на договора</w:t>
      </w:r>
    </w:p>
    <w:p w:rsidR="00DC7F4B" w:rsidRPr="00595704" w:rsidRDefault="00DC7F4B" w:rsidP="001A391F">
      <w:pPr>
        <w:tabs>
          <w:tab w:val="left" w:pos="993"/>
        </w:tabs>
        <w:suppressAutoHyphens/>
        <w:spacing w:after="0"/>
        <w:ind w:firstLine="709"/>
        <w:jc w:val="both"/>
        <w:rPr>
          <w:rFonts w:ascii="Times New Roman" w:eastAsia="Times New Roman" w:hAnsi="Times New Roman"/>
          <w:sz w:val="24"/>
          <w:szCs w:val="24"/>
          <w:lang w:eastAsia="bg-BG"/>
        </w:rPr>
      </w:pPr>
    </w:p>
    <w:p w:rsidR="00DC7F4B" w:rsidRPr="00595704" w:rsidRDefault="00DC7F4B" w:rsidP="001A391F">
      <w:pPr>
        <w:tabs>
          <w:tab w:val="left" w:pos="993"/>
        </w:tabs>
        <w:suppressAutoHyphens/>
        <w:spacing w:after="0"/>
        <w:ind w:firstLine="709"/>
        <w:jc w:val="both"/>
        <w:rPr>
          <w:rFonts w:cs="Calibri"/>
          <w:lang w:eastAsia="zh-CN"/>
        </w:rPr>
      </w:pPr>
      <w:r w:rsidRPr="00595704">
        <w:rPr>
          <w:rFonts w:ascii="Times New Roman" w:eastAsia="Times New Roman" w:hAnsi="Times New Roman"/>
          <w:sz w:val="24"/>
          <w:szCs w:val="24"/>
          <w:lang w:eastAsia="zh-CN"/>
        </w:rPr>
        <w:t>Дългосрочни нива на Показатели за качество на предоставяните ВиК услуги, които ще залегнат като целеви нива.</w:t>
      </w:r>
    </w:p>
    <w:p w:rsidR="00DC7F4B" w:rsidRPr="00595704" w:rsidRDefault="00DC7F4B" w:rsidP="001A391F">
      <w:pPr>
        <w:suppressAutoHyphens/>
        <w:spacing w:after="0" w:line="240" w:lineRule="auto"/>
        <w:jc w:val="both"/>
        <w:rPr>
          <w:rFonts w:ascii="Times New Roman" w:eastAsia="Times New Roman" w:hAnsi="Times New Roman"/>
          <w:sz w:val="24"/>
          <w:szCs w:val="20"/>
          <w:highlight w:val="yellow"/>
          <w:lang w:eastAsia="zh-CN"/>
        </w:rPr>
      </w:pP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w:t>
      </w:r>
      <w:r w:rsidRPr="00595704">
        <w:rPr>
          <w:rFonts w:ascii="Times New Roman" w:eastAsia="Times New Roman" w:hAnsi="Times New Roman"/>
          <w:sz w:val="24"/>
          <w:szCs w:val="24"/>
          <w:lang w:eastAsia="zh-CN"/>
        </w:rPr>
        <w:tab/>
        <w:t>Ниво на покритие с водоснабдителни услуги – 99%;</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ПК2а</w:t>
      </w:r>
      <w:r w:rsidRPr="00595704">
        <w:rPr>
          <w:rFonts w:ascii="Times New Roman" w:eastAsia="Times New Roman" w:hAnsi="Times New Roman"/>
          <w:sz w:val="24"/>
          <w:szCs w:val="24"/>
          <w:lang w:eastAsia="zh-CN"/>
        </w:rPr>
        <w:tab/>
        <w:t>Качество на питейната вода в големи зони на водоснабдяване –</w:t>
      </w:r>
      <w:r w:rsidRPr="00595704">
        <w:rPr>
          <w:rFonts w:ascii="Times New Roman" w:eastAsia="Times New Roman" w:hAnsi="Times New Roman"/>
          <w:sz w:val="24"/>
          <w:szCs w:val="24"/>
          <w:lang w:eastAsia="zh-CN"/>
        </w:rPr>
        <w:tab/>
        <w:t>99%;</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ПК2б</w:t>
      </w:r>
      <w:r w:rsidRPr="00595704">
        <w:rPr>
          <w:rFonts w:ascii="Times New Roman" w:eastAsia="Times New Roman" w:hAnsi="Times New Roman"/>
          <w:sz w:val="24"/>
          <w:szCs w:val="24"/>
          <w:lang w:eastAsia="zh-CN"/>
        </w:rPr>
        <w:tab/>
        <w:t>Качество на питейната вода в малки зони на водоснабдяване –</w:t>
      </w:r>
      <w:r w:rsidRPr="00595704">
        <w:rPr>
          <w:rFonts w:ascii="Times New Roman" w:eastAsia="Times New Roman" w:hAnsi="Times New Roman"/>
          <w:sz w:val="24"/>
          <w:szCs w:val="24"/>
          <w:lang w:eastAsia="zh-CN"/>
        </w:rPr>
        <w:tab/>
        <w:t>98%;</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ПК2в</w:t>
      </w:r>
      <w:r w:rsidRPr="00595704">
        <w:rPr>
          <w:rFonts w:ascii="Times New Roman" w:eastAsia="Times New Roman" w:hAnsi="Times New Roman"/>
          <w:sz w:val="24"/>
          <w:szCs w:val="24"/>
          <w:lang w:eastAsia="zh-CN"/>
        </w:rPr>
        <w:tab/>
        <w:t>Мониторинг на качеството на питейната вода – 100%;</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ПК3</w:t>
      </w:r>
      <w:r w:rsidRPr="00595704">
        <w:rPr>
          <w:rFonts w:ascii="Times New Roman" w:eastAsia="Times New Roman" w:hAnsi="Times New Roman"/>
          <w:sz w:val="24"/>
          <w:szCs w:val="24"/>
          <w:lang w:eastAsia="zh-CN"/>
        </w:rPr>
        <w:tab/>
        <w:t xml:space="preserve">Непрекъснатост на водоснабдяването – съотношение – </w:t>
      </w:r>
      <w:r w:rsidR="008846D3">
        <w:rPr>
          <w:rFonts w:ascii="Times New Roman" w:eastAsia="Times New Roman" w:hAnsi="Times New Roman"/>
          <w:sz w:val="24"/>
          <w:szCs w:val="24"/>
          <w:lang w:eastAsia="zh-CN"/>
        </w:rPr>
        <w:t>0,5</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ПК4а</w:t>
      </w:r>
      <w:r w:rsidRPr="00595704">
        <w:rPr>
          <w:rFonts w:ascii="Times New Roman" w:eastAsia="Times New Roman" w:hAnsi="Times New Roman"/>
          <w:sz w:val="24"/>
          <w:szCs w:val="24"/>
          <w:lang w:eastAsia="zh-CN"/>
        </w:rPr>
        <w:tab/>
        <w:t>Общи загуби на вода във водоснабдителните системи – 1</w:t>
      </w:r>
      <w:r w:rsidR="00317B2A">
        <w:rPr>
          <w:rFonts w:ascii="Times New Roman" w:eastAsia="Times New Roman" w:hAnsi="Times New Roman"/>
          <w:sz w:val="24"/>
          <w:szCs w:val="24"/>
          <w:lang w:eastAsia="zh-CN"/>
        </w:rPr>
        <w:t>0,79</w:t>
      </w:r>
      <w:r w:rsidRPr="00595704">
        <w:rPr>
          <w:rFonts w:ascii="Times New Roman" w:eastAsia="Times New Roman" w:hAnsi="Times New Roman"/>
          <w:sz w:val="24"/>
          <w:szCs w:val="24"/>
          <w:lang w:eastAsia="zh-CN"/>
        </w:rPr>
        <w:t xml:space="preserve"> м3/км/ден;</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ПК4б</w:t>
      </w:r>
      <w:r w:rsidRPr="00595704">
        <w:rPr>
          <w:rFonts w:ascii="Times New Roman" w:eastAsia="Times New Roman" w:hAnsi="Times New Roman"/>
          <w:sz w:val="24"/>
          <w:szCs w:val="24"/>
          <w:lang w:eastAsia="zh-CN"/>
        </w:rPr>
        <w:tab/>
        <w:t xml:space="preserve">Общи загуби на вода във водоснабдителните системи –  </w:t>
      </w:r>
      <w:r w:rsidR="008846D3">
        <w:rPr>
          <w:rFonts w:ascii="Times New Roman" w:eastAsia="Times New Roman" w:hAnsi="Times New Roman"/>
          <w:sz w:val="24"/>
          <w:szCs w:val="24"/>
          <w:lang w:eastAsia="zh-CN"/>
        </w:rPr>
        <w:t>6</w:t>
      </w:r>
      <w:r w:rsidR="00317B2A">
        <w:rPr>
          <w:rFonts w:ascii="Times New Roman" w:eastAsia="Times New Roman" w:hAnsi="Times New Roman"/>
          <w:sz w:val="24"/>
          <w:szCs w:val="24"/>
          <w:lang w:eastAsia="zh-CN"/>
        </w:rPr>
        <w:t>8,29</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ПК5</w:t>
      </w:r>
      <w:r w:rsidRPr="00595704">
        <w:rPr>
          <w:rFonts w:ascii="Times New Roman" w:eastAsia="Times New Roman" w:hAnsi="Times New Roman"/>
          <w:sz w:val="24"/>
          <w:szCs w:val="24"/>
          <w:lang w:eastAsia="zh-CN"/>
        </w:rPr>
        <w:tab/>
        <w:t>Аварии по водопроводната мрежа –  6</w:t>
      </w:r>
      <w:r w:rsidR="008846D3">
        <w:rPr>
          <w:rFonts w:ascii="Times New Roman" w:eastAsia="Times New Roman" w:hAnsi="Times New Roman"/>
          <w:sz w:val="24"/>
          <w:szCs w:val="24"/>
          <w:lang w:eastAsia="zh-CN"/>
        </w:rPr>
        <w:t>2</w:t>
      </w:r>
      <w:r w:rsidR="00317B2A">
        <w:rPr>
          <w:rFonts w:ascii="Times New Roman" w:eastAsia="Times New Roman" w:hAnsi="Times New Roman"/>
          <w:sz w:val="24"/>
          <w:szCs w:val="24"/>
          <w:lang w:eastAsia="zh-CN"/>
        </w:rPr>
        <w:t>,02</w:t>
      </w:r>
      <w:r w:rsidRPr="00595704">
        <w:rPr>
          <w:rFonts w:ascii="Times New Roman" w:eastAsia="Times New Roman" w:hAnsi="Times New Roman"/>
          <w:sz w:val="24"/>
          <w:szCs w:val="24"/>
          <w:lang w:eastAsia="zh-CN"/>
        </w:rPr>
        <w:t xml:space="preserve"> бр./100км/год.;</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ПК6</w:t>
      </w:r>
      <w:r w:rsidRPr="00595704">
        <w:rPr>
          <w:rFonts w:ascii="Times New Roman" w:eastAsia="Times New Roman" w:hAnsi="Times New Roman"/>
          <w:sz w:val="24"/>
          <w:szCs w:val="24"/>
          <w:lang w:eastAsia="zh-CN"/>
        </w:rPr>
        <w:tab/>
        <w:t xml:space="preserve">Налягане във водоснабдителната система – </w:t>
      </w:r>
      <w:r w:rsidR="008846D3">
        <w:rPr>
          <w:rFonts w:ascii="Times New Roman" w:eastAsia="Times New Roman" w:hAnsi="Times New Roman"/>
          <w:sz w:val="24"/>
          <w:szCs w:val="24"/>
          <w:lang w:eastAsia="zh-CN"/>
        </w:rPr>
        <w:t>5</w:t>
      </w:r>
      <w:r w:rsidR="00317B2A">
        <w:rPr>
          <w:rFonts w:ascii="Times New Roman" w:eastAsia="Times New Roman" w:hAnsi="Times New Roman"/>
          <w:sz w:val="24"/>
          <w:szCs w:val="24"/>
          <w:lang w:eastAsia="zh-CN"/>
        </w:rPr>
        <w:t>6,45</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ПК7а</w:t>
      </w:r>
      <w:r w:rsidRPr="00595704">
        <w:rPr>
          <w:rFonts w:ascii="Times New Roman" w:eastAsia="Times New Roman" w:hAnsi="Times New Roman"/>
          <w:sz w:val="24"/>
          <w:szCs w:val="24"/>
          <w:lang w:eastAsia="zh-CN"/>
        </w:rPr>
        <w:tab/>
        <w:t>Ниво на покритие с услуги по</w:t>
      </w:r>
      <w:r w:rsidR="008846D3">
        <w:rPr>
          <w:rFonts w:ascii="Times New Roman" w:eastAsia="Times New Roman" w:hAnsi="Times New Roman"/>
          <w:sz w:val="24"/>
          <w:szCs w:val="24"/>
          <w:lang w:eastAsia="zh-CN"/>
        </w:rPr>
        <w:t xml:space="preserve"> отвеждане на отпадъчни води – 54</w:t>
      </w:r>
      <w:r w:rsidR="00317B2A">
        <w:rPr>
          <w:rFonts w:ascii="Times New Roman" w:eastAsia="Times New Roman" w:hAnsi="Times New Roman"/>
          <w:sz w:val="24"/>
          <w:szCs w:val="24"/>
          <w:lang w:eastAsia="zh-CN"/>
        </w:rPr>
        <w:t>,03</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ПК7б</w:t>
      </w:r>
      <w:r w:rsidRPr="00595704">
        <w:rPr>
          <w:rFonts w:ascii="Times New Roman" w:eastAsia="Times New Roman" w:hAnsi="Times New Roman"/>
          <w:sz w:val="24"/>
          <w:szCs w:val="24"/>
          <w:lang w:eastAsia="zh-CN"/>
        </w:rPr>
        <w:tab/>
        <w:t>Ниво на покритие с услуги по пр</w:t>
      </w:r>
      <w:r w:rsidR="008846D3">
        <w:rPr>
          <w:rFonts w:ascii="Times New Roman" w:eastAsia="Times New Roman" w:hAnsi="Times New Roman"/>
          <w:sz w:val="24"/>
          <w:szCs w:val="24"/>
          <w:lang w:eastAsia="zh-CN"/>
        </w:rPr>
        <w:t>ечистване на отпадъчни води – 47</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ПК8</w:t>
      </w:r>
      <w:r w:rsidRPr="00595704">
        <w:rPr>
          <w:rFonts w:ascii="Times New Roman" w:eastAsia="Times New Roman" w:hAnsi="Times New Roman"/>
          <w:sz w:val="24"/>
          <w:szCs w:val="24"/>
          <w:lang w:eastAsia="zh-CN"/>
        </w:rPr>
        <w:tab/>
        <w:t>Ка</w:t>
      </w:r>
      <w:r w:rsidR="008846D3">
        <w:rPr>
          <w:rFonts w:ascii="Times New Roman" w:eastAsia="Times New Roman" w:hAnsi="Times New Roman"/>
          <w:sz w:val="24"/>
          <w:szCs w:val="24"/>
          <w:lang w:eastAsia="zh-CN"/>
        </w:rPr>
        <w:t>ч</w:t>
      </w:r>
      <w:r w:rsidR="00317B2A">
        <w:rPr>
          <w:rFonts w:ascii="Times New Roman" w:eastAsia="Times New Roman" w:hAnsi="Times New Roman"/>
          <w:sz w:val="24"/>
          <w:szCs w:val="24"/>
          <w:lang w:eastAsia="zh-CN"/>
        </w:rPr>
        <w:t>ество на отпадъчните води  –  87,28</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ПК9</w:t>
      </w:r>
      <w:r w:rsidRPr="00595704">
        <w:rPr>
          <w:rFonts w:ascii="Times New Roman" w:eastAsia="Times New Roman" w:hAnsi="Times New Roman"/>
          <w:sz w:val="24"/>
          <w:szCs w:val="24"/>
          <w:lang w:eastAsia="zh-CN"/>
        </w:rPr>
        <w:tab/>
        <w:t xml:space="preserve">Аварии на канализационната мрежа </w:t>
      </w:r>
      <w:r w:rsidRPr="00595704">
        <w:rPr>
          <w:rFonts w:ascii="Times New Roman" w:eastAsia="Times New Roman" w:hAnsi="Times New Roman"/>
          <w:sz w:val="24"/>
          <w:szCs w:val="24"/>
          <w:lang w:eastAsia="zh-CN"/>
        </w:rPr>
        <w:tab/>
      </w:r>
      <w:r w:rsidR="008846D3">
        <w:rPr>
          <w:rFonts w:ascii="Times New Roman" w:eastAsia="Times New Roman" w:hAnsi="Times New Roman"/>
          <w:sz w:val="24"/>
          <w:szCs w:val="24"/>
          <w:lang w:eastAsia="zh-CN"/>
        </w:rPr>
        <w:t>8</w:t>
      </w:r>
      <w:r w:rsidRPr="00595704">
        <w:rPr>
          <w:rFonts w:ascii="Times New Roman" w:eastAsia="Times New Roman" w:hAnsi="Times New Roman"/>
          <w:sz w:val="24"/>
          <w:szCs w:val="24"/>
          <w:lang w:eastAsia="zh-CN"/>
        </w:rPr>
        <w:t>0 бр./100км/год.;</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ПК10</w:t>
      </w:r>
      <w:r w:rsidRPr="00595704">
        <w:rPr>
          <w:rFonts w:ascii="Times New Roman" w:eastAsia="Times New Roman" w:hAnsi="Times New Roman"/>
          <w:sz w:val="24"/>
          <w:szCs w:val="24"/>
          <w:lang w:eastAsia="zh-CN"/>
        </w:rPr>
        <w:tab/>
        <w:t>Наводнения в имоти на трети лица, причинени от канализацията – 0,5 бр./10 000 потребители;</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ПК11а</w:t>
      </w:r>
      <w:r w:rsidRPr="00595704">
        <w:rPr>
          <w:rFonts w:ascii="Times New Roman" w:eastAsia="Times New Roman" w:hAnsi="Times New Roman"/>
          <w:sz w:val="24"/>
          <w:szCs w:val="24"/>
          <w:lang w:eastAsia="zh-CN"/>
        </w:rPr>
        <w:tab/>
        <w:t xml:space="preserve">Енергийна ефективност за дейността по  доставяне на вода на потребителите – </w:t>
      </w:r>
      <w:r w:rsidR="00317B2A">
        <w:rPr>
          <w:rFonts w:ascii="Times New Roman" w:eastAsia="Times New Roman" w:hAnsi="Times New Roman"/>
          <w:sz w:val="24"/>
          <w:szCs w:val="24"/>
          <w:lang w:eastAsia="zh-CN"/>
        </w:rPr>
        <w:t>0,999</w:t>
      </w:r>
      <w:r w:rsidRPr="00595704">
        <w:rPr>
          <w:rFonts w:ascii="Times New Roman" w:eastAsia="Times New Roman" w:hAnsi="Times New Roman"/>
          <w:sz w:val="24"/>
          <w:szCs w:val="24"/>
          <w:lang w:eastAsia="zh-CN"/>
        </w:rPr>
        <w:t xml:space="preserve"> кВч /м;</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ПК11б</w:t>
      </w:r>
      <w:r w:rsidRPr="00595704">
        <w:rPr>
          <w:rFonts w:ascii="Times New Roman" w:eastAsia="Times New Roman" w:hAnsi="Times New Roman"/>
          <w:sz w:val="24"/>
          <w:szCs w:val="24"/>
          <w:lang w:eastAsia="zh-CN"/>
        </w:rPr>
        <w:tab/>
        <w:t>Енергийна ефективност за дейността по пречис</w:t>
      </w:r>
      <w:r w:rsidR="00317B2A">
        <w:rPr>
          <w:rFonts w:ascii="Times New Roman" w:eastAsia="Times New Roman" w:hAnsi="Times New Roman"/>
          <w:sz w:val="24"/>
          <w:szCs w:val="24"/>
          <w:lang w:eastAsia="zh-CN"/>
        </w:rPr>
        <w:t>тване на отпадъчни води –  0,261</w:t>
      </w:r>
      <w:r w:rsidRPr="00595704">
        <w:rPr>
          <w:rFonts w:ascii="Times New Roman" w:eastAsia="Times New Roman" w:hAnsi="Times New Roman"/>
          <w:sz w:val="24"/>
          <w:szCs w:val="24"/>
          <w:lang w:eastAsia="zh-CN"/>
        </w:rPr>
        <w:t xml:space="preserve"> кВч/м3;</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ПК11в</w:t>
      </w:r>
      <w:r w:rsidRPr="00595704">
        <w:rPr>
          <w:rFonts w:ascii="Times New Roman" w:eastAsia="Times New Roman" w:hAnsi="Times New Roman"/>
          <w:sz w:val="24"/>
          <w:szCs w:val="24"/>
          <w:lang w:eastAsia="zh-CN"/>
        </w:rPr>
        <w:tab/>
        <w:t xml:space="preserve">Оползотворяване на утайките от ПСОВ– </w:t>
      </w:r>
      <w:r w:rsidR="00317B2A">
        <w:rPr>
          <w:rFonts w:ascii="Times New Roman" w:eastAsia="Times New Roman" w:hAnsi="Times New Roman"/>
          <w:sz w:val="24"/>
          <w:szCs w:val="24"/>
          <w:lang w:eastAsia="zh-CN"/>
        </w:rPr>
        <w:t>84,94</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ПК11г</w:t>
      </w:r>
      <w:r w:rsidRPr="00595704">
        <w:rPr>
          <w:rFonts w:ascii="Times New Roman" w:eastAsia="Times New Roman" w:hAnsi="Times New Roman"/>
          <w:sz w:val="24"/>
          <w:szCs w:val="24"/>
          <w:lang w:eastAsia="zh-CN"/>
        </w:rPr>
        <w:tab/>
        <w:t>Рехабилит</w:t>
      </w:r>
      <w:r w:rsidR="008846D3">
        <w:rPr>
          <w:rFonts w:ascii="Times New Roman" w:eastAsia="Times New Roman" w:hAnsi="Times New Roman"/>
          <w:sz w:val="24"/>
          <w:szCs w:val="24"/>
          <w:lang w:eastAsia="zh-CN"/>
        </w:rPr>
        <w:t>ация на водопроводната мрежа – 0,</w:t>
      </w:r>
      <w:r w:rsidR="00317B2A">
        <w:rPr>
          <w:rFonts w:ascii="Times New Roman" w:eastAsia="Times New Roman" w:hAnsi="Times New Roman"/>
          <w:sz w:val="24"/>
          <w:szCs w:val="24"/>
          <w:lang w:eastAsia="zh-CN"/>
        </w:rPr>
        <w:t>9</w:t>
      </w:r>
      <w:r w:rsidR="008846D3">
        <w:rPr>
          <w:rFonts w:ascii="Times New Roman" w:eastAsia="Times New Roman" w:hAnsi="Times New Roman"/>
          <w:sz w:val="24"/>
          <w:szCs w:val="24"/>
          <w:lang w:eastAsia="zh-CN"/>
        </w:rPr>
        <w:t>0</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ПК11д</w:t>
      </w:r>
      <w:r w:rsidRPr="00595704">
        <w:rPr>
          <w:rFonts w:ascii="Times New Roman" w:eastAsia="Times New Roman" w:hAnsi="Times New Roman"/>
          <w:sz w:val="24"/>
          <w:szCs w:val="24"/>
          <w:lang w:eastAsia="zh-CN"/>
        </w:rPr>
        <w:tab/>
        <w:t xml:space="preserve">Активен контрол на течовете– </w:t>
      </w:r>
      <w:r w:rsidR="003D5A3D">
        <w:rPr>
          <w:rFonts w:ascii="Times New Roman" w:eastAsia="Times New Roman" w:hAnsi="Times New Roman"/>
          <w:sz w:val="24"/>
          <w:szCs w:val="24"/>
          <w:lang w:eastAsia="zh-CN"/>
        </w:rPr>
        <w:t>5,01</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ПК12а</w:t>
      </w:r>
      <w:r w:rsidRPr="00595704">
        <w:rPr>
          <w:rFonts w:ascii="Times New Roman" w:eastAsia="Times New Roman" w:hAnsi="Times New Roman"/>
          <w:sz w:val="24"/>
          <w:szCs w:val="24"/>
          <w:lang w:eastAsia="zh-CN"/>
        </w:rPr>
        <w:tab/>
        <w:t>Ефективност на разходите за услугата доставяне на вода на потребителите – съотношение –</w:t>
      </w:r>
      <w:r w:rsidR="008846D3">
        <w:rPr>
          <w:rFonts w:ascii="Times New Roman" w:eastAsia="Times New Roman" w:hAnsi="Times New Roman"/>
          <w:sz w:val="24"/>
          <w:szCs w:val="24"/>
          <w:lang w:eastAsia="zh-CN"/>
        </w:rPr>
        <w:t>0,94</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ПК12б</w:t>
      </w:r>
      <w:r w:rsidRPr="00595704">
        <w:rPr>
          <w:rFonts w:ascii="Times New Roman" w:eastAsia="Times New Roman" w:hAnsi="Times New Roman"/>
          <w:sz w:val="24"/>
          <w:szCs w:val="24"/>
          <w:lang w:eastAsia="zh-CN"/>
        </w:rPr>
        <w:tab/>
        <w:t>Ефективност на разходите за услугата отвеждане на отпадъчни води – съотношение –1.1;</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ПК12в</w:t>
      </w:r>
      <w:r w:rsidRPr="00595704">
        <w:rPr>
          <w:rFonts w:ascii="Times New Roman" w:eastAsia="Times New Roman" w:hAnsi="Times New Roman"/>
          <w:sz w:val="24"/>
          <w:szCs w:val="24"/>
          <w:lang w:eastAsia="zh-CN"/>
        </w:rPr>
        <w:tab/>
        <w:t>Ефективност на разходите за услугата пречистване на отпадъчни води – съотношение –</w:t>
      </w:r>
      <w:r w:rsidR="008846D3">
        <w:rPr>
          <w:rFonts w:ascii="Times New Roman" w:eastAsia="Times New Roman" w:hAnsi="Times New Roman"/>
          <w:sz w:val="24"/>
          <w:szCs w:val="24"/>
          <w:lang w:eastAsia="zh-CN"/>
        </w:rPr>
        <w:t>0,90</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ПК12г</w:t>
      </w:r>
      <w:r w:rsidRPr="00595704">
        <w:rPr>
          <w:rFonts w:ascii="Times New Roman" w:eastAsia="Times New Roman" w:hAnsi="Times New Roman"/>
          <w:sz w:val="24"/>
          <w:szCs w:val="24"/>
          <w:lang w:eastAsia="zh-CN"/>
        </w:rPr>
        <w:tab/>
        <w:t>Събираемост  – 9</w:t>
      </w:r>
      <w:r w:rsidR="008846D3">
        <w:rPr>
          <w:rFonts w:ascii="Times New Roman" w:eastAsia="Times New Roman" w:hAnsi="Times New Roman"/>
          <w:sz w:val="24"/>
          <w:szCs w:val="24"/>
          <w:lang w:eastAsia="zh-CN"/>
        </w:rPr>
        <w:t>0</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ПК12д</w:t>
      </w:r>
      <w:r w:rsidRPr="00595704">
        <w:rPr>
          <w:rFonts w:ascii="Times New Roman" w:eastAsia="Times New Roman" w:hAnsi="Times New Roman"/>
          <w:sz w:val="24"/>
          <w:szCs w:val="24"/>
          <w:lang w:eastAsia="zh-CN"/>
        </w:rPr>
        <w:tab/>
        <w:t xml:space="preserve">Ефективност на привеждане на водомерите в годност  – </w:t>
      </w:r>
      <w:r w:rsidR="003D5A3D">
        <w:rPr>
          <w:rFonts w:ascii="Times New Roman" w:eastAsia="Times New Roman" w:hAnsi="Times New Roman"/>
          <w:sz w:val="24"/>
          <w:szCs w:val="24"/>
          <w:lang w:eastAsia="zh-CN"/>
        </w:rPr>
        <w:t>9,56</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ПК12е</w:t>
      </w:r>
      <w:r w:rsidRPr="00595704">
        <w:rPr>
          <w:rFonts w:ascii="Times New Roman" w:eastAsia="Times New Roman" w:hAnsi="Times New Roman"/>
          <w:sz w:val="24"/>
          <w:szCs w:val="24"/>
          <w:lang w:eastAsia="zh-CN"/>
        </w:rPr>
        <w:tab/>
        <w:t>Ефективност на изграждане на водомерното стопанство  – 90</w:t>
      </w:r>
      <w:r w:rsidR="003D5A3D">
        <w:rPr>
          <w:rFonts w:ascii="Times New Roman" w:eastAsia="Times New Roman" w:hAnsi="Times New Roman"/>
          <w:sz w:val="24"/>
          <w:szCs w:val="24"/>
          <w:lang w:eastAsia="zh-CN"/>
        </w:rPr>
        <w:t>,02</w:t>
      </w:r>
      <w:r w:rsidRPr="00595704">
        <w:rPr>
          <w:rFonts w:ascii="Times New Roman" w:eastAsia="Times New Roman" w:hAnsi="Times New Roman"/>
          <w:sz w:val="24"/>
          <w:szCs w:val="24"/>
          <w:lang w:eastAsia="zh-CN"/>
        </w:rPr>
        <w:t>%;</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ПК13</w:t>
      </w:r>
      <w:r w:rsidRPr="00595704">
        <w:rPr>
          <w:rFonts w:ascii="Times New Roman" w:eastAsia="Times New Roman" w:hAnsi="Times New Roman"/>
          <w:sz w:val="24"/>
          <w:szCs w:val="24"/>
          <w:lang w:eastAsia="zh-CN"/>
        </w:rPr>
        <w:tab/>
        <w:t>Срок за отговор на писмени жалби на потребителите   – 100%;</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ПК14а</w:t>
      </w:r>
      <w:r w:rsidRPr="00595704">
        <w:rPr>
          <w:rFonts w:ascii="Times New Roman" w:eastAsia="Times New Roman" w:hAnsi="Times New Roman"/>
          <w:sz w:val="24"/>
          <w:szCs w:val="24"/>
          <w:lang w:eastAsia="zh-CN"/>
        </w:rPr>
        <w:tab/>
        <w:t xml:space="preserve">Присъединяване към водоснабдителната система  – </w:t>
      </w:r>
      <w:r w:rsidR="008846D3">
        <w:rPr>
          <w:rFonts w:ascii="Times New Roman" w:eastAsia="Times New Roman" w:hAnsi="Times New Roman"/>
          <w:sz w:val="24"/>
          <w:szCs w:val="24"/>
          <w:lang w:eastAsia="zh-CN"/>
        </w:rPr>
        <w:t>7</w:t>
      </w:r>
      <w:r w:rsidRPr="00595704">
        <w:rPr>
          <w:rFonts w:ascii="Times New Roman" w:eastAsia="Times New Roman" w:hAnsi="Times New Roman"/>
          <w:sz w:val="24"/>
          <w:szCs w:val="24"/>
          <w:lang w:eastAsia="zh-CN"/>
        </w:rPr>
        <w:t>0%;</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rFonts w:cs="Calibri"/>
          <w:lang w:eastAsia="zh-CN"/>
        </w:rPr>
      </w:pPr>
      <w:r w:rsidRPr="00595704">
        <w:rPr>
          <w:rFonts w:ascii="Times New Roman" w:eastAsia="Times New Roman" w:hAnsi="Times New Roman"/>
          <w:sz w:val="24"/>
          <w:szCs w:val="24"/>
          <w:lang w:eastAsia="zh-CN"/>
        </w:rPr>
        <w:t>ПК14б</w:t>
      </w:r>
      <w:r w:rsidRPr="00595704">
        <w:rPr>
          <w:rFonts w:ascii="Times New Roman" w:eastAsia="Times New Roman" w:hAnsi="Times New Roman"/>
          <w:sz w:val="24"/>
          <w:szCs w:val="24"/>
          <w:lang w:eastAsia="zh-CN"/>
        </w:rPr>
        <w:tab/>
        <w:t>Присъединяване к</w:t>
      </w:r>
      <w:r w:rsidR="008846D3">
        <w:rPr>
          <w:rFonts w:ascii="Times New Roman" w:eastAsia="Times New Roman" w:hAnsi="Times New Roman"/>
          <w:sz w:val="24"/>
          <w:szCs w:val="24"/>
          <w:lang w:eastAsia="zh-CN"/>
        </w:rPr>
        <w:t>ъм канализационната система – 7</w:t>
      </w:r>
      <w:r w:rsidRPr="00595704">
        <w:rPr>
          <w:rFonts w:ascii="Times New Roman" w:eastAsia="Times New Roman" w:hAnsi="Times New Roman"/>
          <w:sz w:val="24"/>
          <w:szCs w:val="24"/>
          <w:lang w:eastAsia="zh-CN"/>
        </w:rPr>
        <w:t>0%;</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lang w:val="en-US"/>
        </w:rPr>
      </w:pPr>
      <w:r w:rsidRPr="00595704">
        <w:rPr>
          <w:rFonts w:ascii="Times New Roman" w:eastAsia="Times New Roman" w:hAnsi="Times New Roman"/>
          <w:sz w:val="24"/>
          <w:szCs w:val="24"/>
          <w:lang w:eastAsia="zh-CN"/>
        </w:rPr>
        <w:t>ПК15а</w:t>
      </w:r>
      <w:r w:rsidRPr="00595704">
        <w:rPr>
          <w:rFonts w:ascii="Times New Roman" w:eastAsia="Times New Roman" w:hAnsi="Times New Roman"/>
          <w:sz w:val="24"/>
          <w:szCs w:val="24"/>
          <w:lang w:eastAsia="zh-CN"/>
        </w:rPr>
        <w:tab/>
        <w:t>Ефективност на персонала за услугата доставяне на вода на потребителите  –  4</w:t>
      </w:r>
      <w:r w:rsidR="008846D3">
        <w:rPr>
          <w:rFonts w:ascii="Times New Roman" w:eastAsia="Times New Roman" w:hAnsi="Times New Roman"/>
          <w:sz w:val="24"/>
          <w:szCs w:val="24"/>
          <w:lang w:eastAsia="zh-CN"/>
        </w:rPr>
        <w:t>,</w:t>
      </w:r>
      <w:r w:rsidR="00317B2A">
        <w:rPr>
          <w:rFonts w:ascii="Times New Roman" w:eastAsia="Times New Roman" w:hAnsi="Times New Roman"/>
          <w:sz w:val="24"/>
          <w:szCs w:val="24"/>
          <w:lang w:eastAsia="zh-CN"/>
        </w:rPr>
        <w:t>18</w:t>
      </w:r>
      <w:r w:rsidRPr="00595704">
        <w:rPr>
          <w:rFonts w:ascii="Times New Roman" w:eastAsia="Times New Roman" w:hAnsi="Times New Roman"/>
          <w:sz w:val="24"/>
          <w:szCs w:val="24"/>
          <w:lang w:eastAsia="zh-CN"/>
        </w:rPr>
        <w:t xml:space="preserve"> бр./1 000 СВО</w:t>
      </w:r>
    </w:p>
    <w:p w:rsidR="00DC7F4B" w:rsidRPr="00595704" w:rsidRDefault="00DC7F4B" w:rsidP="008C65CA">
      <w:pPr>
        <w:numPr>
          <w:ilvl w:val="0"/>
          <w:numId w:val="15"/>
        </w:numPr>
        <w:tabs>
          <w:tab w:val="left" w:pos="993"/>
          <w:tab w:val="left" w:pos="1843"/>
        </w:tabs>
        <w:suppressAutoHyphens/>
        <w:spacing w:after="0" w:line="240" w:lineRule="auto"/>
        <w:ind w:hanging="720"/>
        <w:jc w:val="both"/>
        <w:rPr>
          <w:lang w:val="en-US"/>
        </w:rPr>
      </w:pPr>
      <w:r w:rsidRPr="00595704">
        <w:rPr>
          <w:rFonts w:ascii="Times New Roman" w:eastAsia="Times New Roman" w:hAnsi="Times New Roman"/>
          <w:sz w:val="24"/>
          <w:szCs w:val="24"/>
          <w:lang w:eastAsia="zh-CN"/>
        </w:rPr>
        <w:t>ПК15б</w:t>
      </w:r>
      <w:r w:rsidRPr="00595704">
        <w:rPr>
          <w:rFonts w:ascii="Times New Roman" w:eastAsia="Times New Roman" w:hAnsi="Times New Roman"/>
          <w:sz w:val="24"/>
          <w:szCs w:val="24"/>
          <w:lang w:eastAsia="zh-CN"/>
        </w:rPr>
        <w:tab/>
        <w:t xml:space="preserve">Ефективност на персонала за услугите отвеждане и пречистване  –  </w:t>
      </w:r>
      <w:r w:rsidR="00317B2A">
        <w:rPr>
          <w:rFonts w:ascii="Times New Roman" w:eastAsia="Times New Roman" w:hAnsi="Times New Roman"/>
          <w:sz w:val="24"/>
          <w:szCs w:val="24"/>
          <w:lang w:eastAsia="zh-CN"/>
        </w:rPr>
        <w:t>2,38</w:t>
      </w:r>
      <w:r w:rsidRPr="00595704">
        <w:rPr>
          <w:rFonts w:ascii="Times New Roman" w:eastAsia="Times New Roman" w:hAnsi="Times New Roman"/>
          <w:sz w:val="24"/>
          <w:szCs w:val="24"/>
          <w:lang w:eastAsia="zh-CN"/>
        </w:rPr>
        <w:t xml:space="preserve"> бр./1 000 СКО</w:t>
      </w:r>
    </w:p>
    <w:p w:rsidR="00C843ED" w:rsidRPr="00595704" w:rsidRDefault="00C843ED" w:rsidP="001A391F">
      <w:pPr>
        <w:keepNext/>
        <w:spacing w:after="0"/>
        <w:jc w:val="both"/>
        <w:rPr>
          <w:rFonts w:ascii="Times New Roman" w:hAnsi="Times New Roman"/>
          <w:lang w:val="en-US"/>
        </w:rPr>
      </w:pPr>
    </w:p>
    <w:p w:rsidR="00C843ED" w:rsidRPr="00595704" w:rsidRDefault="00C843ED" w:rsidP="009409DB">
      <w:pPr>
        <w:keepNext/>
        <w:spacing w:after="0"/>
        <w:jc w:val="both"/>
        <w:rPr>
          <w:rFonts w:ascii="Times New Roman" w:hAnsi="Times New Roman"/>
          <w:lang w:val="en-US"/>
        </w:rPr>
        <w:sectPr w:rsidR="00C843ED" w:rsidRPr="00595704" w:rsidSect="001A391F">
          <w:footerReference w:type="default" r:id="rId10"/>
          <w:pgSz w:w="11906" w:h="16838"/>
          <w:pgMar w:top="1417" w:right="849" w:bottom="1417" w:left="1417" w:header="708" w:footer="708" w:gutter="0"/>
          <w:pgNumType w:start="2"/>
          <w:cols w:space="708"/>
          <w:docGrid w:linePitch="360"/>
        </w:sectPr>
      </w:pPr>
    </w:p>
    <w:p w:rsidR="00C843ED" w:rsidRPr="006A4E5B" w:rsidRDefault="00C843ED" w:rsidP="00143CC6">
      <w:pPr>
        <w:pStyle w:val="Heading1"/>
        <w:keepLines w:val="0"/>
        <w:ind w:firstLine="709"/>
        <w:jc w:val="both"/>
        <w:rPr>
          <w:rFonts w:ascii="Times New Roman" w:hAnsi="Times New Roman"/>
          <w:sz w:val="32"/>
          <w:szCs w:val="32"/>
          <w:u w:val="single"/>
        </w:rPr>
      </w:pPr>
      <w:bookmarkStart w:id="26" w:name="_Toc450131430"/>
      <w:r w:rsidRPr="006A4E5B">
        <w:rPr>
          <w:rFonts w:ascii="Times New Roman" w:hAnsi="Times New Roman"/>
          <w:sz w:val="32"/>
          <w:szCs w:val="32"/>
          <w:u w:val="single"/>
          <w:lang w:val="en-US"/>
        </w:rPr>
        <w:t xml:space="preserve">II. </w:t>
      </w:r>
      <w:r w:rsidRPr="006A4E5B">
        <w:rPr>
          <w:rFonts w:ascii="Times New Roman" w:hAnsi="Times New Roman"/>
          <w:sz w:val="32"/>
          <w:szCs w:val="32"/>
          <w:u w:val="single"/>
        </w:rPr>
        <w:t>ТЕХНИЧЕСКА ЧАСТ</w:t>
      </w:r>
      <w:bookmarkEnd w:id="26"/>
    </w:p>
    <w:p w:rsidR="00C843ED" w:rsidRPr="007771E0" w:rsidRDefault="00C843ED" w:rsidP="00143CC6">
      <w:pPr>
        <w:keepNext/>
        <w:spacing w:after="0"/>
        <w:ind w:firstLine="709"/>
        <w:jc w:val="both"/>
        <w:rPr>
          <w:rFonts w:ascii="Times New Roman" w:hAnsi="Times New Roman"/>
        </w:rPr>
      </w:pPr>
    </w:p>
    <w:p w:rsidR="00C843ED" w:rsidRDefault="00C843ED" w:rsidP="00143CC6">
      <w:pPr>
        <w:pStyle w:val="Heading2"/>
        <w:keepLines w:val="0"/>
        <w:numPr>
          <w:ilvl w:val="0"/>
          <w:numId w:val="2"/>
        </w:numPr>
        <w:ind w:left="0" w:firstLine="709"/>
        <w:jc w:val="both"/>
        <w:rPr>
          <w:rFonts w:ascii="Times New Roman" w:hAnsi="Times New Roman"/>
          <w:sz w:val="28"/>
          <w:szCs w:val="28"/>
          <w:lang w:val="en-US" w:eastAsia="bg-BG"/>
        </w:rPr>
      </w:pPr>
      <w:bookmarkStart w:id="27" w:name="_Toc450131431"/>
      <w:r w:rsidRPr="007771E0">
        <w:rPr>
          <w:rFonts w:ascii="Times New Roman" w:hAnsi="Times New Roman"/>
          <w:sz w:val="28"/>
          <w:szCs w:val="28"/>
          <w:lang w:eastAsia="bg-BG"/>
        </w:rPr>
        <w:t xml:space="preserve">ПРЕДЛОЖЕНИЕ ЗА ГОДИШНИТЕ ИНДИВИДУАЛНИ ЦЕЛЕВИ НИВА НА </w:t>
      </w:r>
      <w:r w:rsidR="0085632C" w:rsidRPr="007771E0">
        <w:rPr>
          <w:rFonts w:ascii="Times New Roman" w:hAnsi="Times New Roman"/>
          <w:sz w:val="28"/>
          <w:szCs w:val="28"/>
          <w:lang w:eastAsia="bg-BG"/>
        </w:rPr>
        <w:t>ПОКАЗАТЕЛИТЕ ЗА КАЧЕСТВО НА ВИ</w:t>
      </w:r>
      <w:r w:rsidRPr="007771E0">
        <w:rPr>
          <w:rFonts w:ascii="Times New Roman" w:hAnsi="Times New Roman"/>
          <w:sz w:val="28"/>
          <w:szCs w:val="28"/>
          <w:lang w:eastAsia="bg-BG"/>
        </w:rPr>
        <w:t>К УСЛУГИТЕ</w:t>
      </w:r>
      <w:bookmarkEnd w:id="27"/>
      <w:r w:rsidR="00333042">
        <w:rPr>
          <w:rFonts w:ascii="Times New Roman" w:hAnsi="Times New Roman"/>
          <w:sz w:val="28"/>
          <w:szCs w:val="28"/>
          <w:lang w:eastAsia="bg-BG"/>
        </w:rPr>
        <w:t xml:space="preserve"> ПО СИСТЕМИ</w:t>
      </w:r>
      <w:r w:rsidR="002F0433">
        <w:rPr>
          <w:rFonts w:ascii="Times New Roman" w:hAnsi="Times New Roman"/>
          <w:sz w:val="28"/>
          <w:szCs w:val="28"/>
          <w:lang w:val="en-US" w:eastAsia="bg-BG"/>
        </w:rPr>
        <w:t xml:space="preserve"> </w:t>
      </w:r>
    </w:p>
    <w:p w:rsidR="00D32086" w:rsidRDefault="00CE37F4" w:rsidP="00143CC6">
      <w:pPr>
        <w:spacing w:after="0"/>
        <w:ind w:firstLine="709"/>
        <w:jc w:val="both"/>
        <w:rPr>
          <w:rFonts w:ascii="Times New Roman" w:hAnsi="Times New Roman"/>
          <w:sz w:val="24"/>
          <w:szCs w:val="24"/>
        </w:rPr>
      </w:pPr>
      <w:r w:rsidRPr="00595704">
        <w:rPr>
          <w:rFonts w:ascii="Times New Roman" w:hAnsi="Times New Roman"/>
          <w:sz w:val="24"/>
          <w:szCs w:val="24"/>
        </w:rPr>
        <w:t xml:space="preserve">Предложенията за годишните индивидуални целеви нива на показателите за качеството на ВиК услугите за „ВиК” ООД Търговище са съобразени с </w:t>
      </w:r>
      <w:r w:rsidR="00D32086" w:rsidRPr="00D32086">
        <w:rPr>
          <w:rFonts w:ascii="Times New Roman" w:hAnsi="Times New Roman"/>
          <w:sz w:val="24"/>
          <w:szCs w:val="24"/>
        </w:rPr>
        <w:t>Решение № ПК-2 от 04.03.2026 г. на КЕВР за определяне на индивидуални прогнозни конкретни цели на показателите за качество на водоснабдителните и канализационните услуги за 2031 г.</w:t>
      </w:r>
      <w:r w:rsidR="00D32086">
        <w:rPr>
          <w:rFonts w:ascii="Times New Roman" w:hAnsi="Times New Roman"/>
          <w:sz w:val="24"/>
          <w:szCs w:val="24"/>
        </w:rPr>
        <w:t xml:space="preserve"> Индивидуалните целеви нива са променени с Ре</w:t>
      </w:r>
      <w:r w:rsidR="00D32086" w:rsidRPr="00D32086">
        <w:rPr>
          <w:rFonts w:ascii="Times New Roman" w:hAnsi="Times New Roman"/>
          <w:sz w:val="24"/>
          <w:szCs w:val="24"/>
        </w:rPr>
        <w:t>шение № ФГ - 1 от 08.04.2026 г. за поправка на очевидни фактически грешки в диспозитива на Решение № НВ-1 от 17.12.2025 г. за утвърждаване на норма на възвръщаемост на капитала по групи ВиК оператори за регулаторния период, започващ от 01.01.2027 г.</w:t>
      </w:r>
    </w:p>
    <w:p w:rsidR="00CE37F4" w:rsidRPr="00595704" w:rsidRDefault="00CE37F4" w:rsidP="00143CC6">
      <w:pPr>
        <w:spacing w:after="0"/>
        <w:ind w:firstLine="709"/>
        <w:jc w:val="both"/>
      </w:pPr>
      <w:r w:rsidRPr="00595704">
        <w:rPr>
          <w:rFonts w:ascii="Times New Roman" w:hAnsi="Times New Roman"/>
          <w:sz w:val="24"/>
        </w:rPr>
        <w:t xml:space="preserve">Предложенията за годишните индивидуални целеви нива на показателите за качеството на ВиК услугите за „ВиК” ООД Търговище са изложени в Приложение № 2: Справка № 2 – Променливи за изчисление на показателите за качество на предоставените ВиК услуги и  Справка № 3 – Показатели за качество на предоставените ВиК услуги като са съобразени с ресурсите и възможностите на Дружеството и поставените целеви нива. </w:t>
      </w:r>
    </w:p>
    <w:p w:rsidR="00CE37F4" w:rsidRDefault="00CE37F4" w:rsidP="00143CC6">
      <w:pPr>
        <w:spacing w:after="0"/>
        <w:ind w:firstLine="709"/>
      </w:pPr>
      <w:r>
        <w:rPr>
          <w:rFonts w:ascii="Times New Roman" w:hAnsi="Times New Roman"/>
          <w:b/>
          <w:sz w:val="24"/>
        </w:rPr>
        <w:t>ВС ОСНОВНА</w:t>
      </w:r>
    </w:p>
    <w:p w:rsidR="00CE37F4" w:rsidRPr="00595704" w:rsidRDefault="00CE37F4" w:rsidP="00143CC6">
      <w:pPr>
        <w:spacing w:after="0"/>
        <w:ind w:firstLine="709"/>
      </w:pPr>
      <w:r w:rsidRPr="00595704">
        <w:rPr>
          <w:rFonts w:ascii="Times New Roman" w:hAnsi="Times New Roman"/>
          <w:b/>
          <w:bCs/>
          <w:sz w:val="24"/>
          <w:szCs w:val="24"/>
          <w:lang w:eastAsia="bg-BG"/>
        </w:rPr>
        <w:t xml:space="preserve">ПК1. </w:t>
      </w:r>
      <w:r w:rsidRPr="00595704">
        <w:rPr>
          <w:rFonts w:ascii="Times New Roman" w:hAnsi="Times New Roman"/>
          <w:sz w:val="24"/>
          <w:szCs w:val="24"/>
        </w:rPr>
        <w:t>Поставена от КЕВР индивидуална цел за 20</w:t>
      </w:r>
      <w:r w:rsidR="00C33185" w:rsidRPr="00595704">
        <w:rPr>
          <w:rFonts w:ascii="Times New Roman" w:hAnsi="Times New Roman"/>
          <w:sz w:val="24"/>
          <w:szCs w:val="24"/>
        </w:rPr>
        <w:t>31</w:t>
      </w:r>
      <w:r w:rsidRPr="00595704">
        <w:rPr>
          <w:rFonts w:ascii="Times New Roman" w:hAnsi="Times New Roman"/>
          <w:sz w:val="24"/>
          <w:szCs w:val="24"/>
        </w:rPr>
        <w:t xml:space="preserve"> г.  99,00%</w:t>
      </w:r>
    </w:p>
    <w:tbl>
      <w:tblPr>
        <w:tblW w:w="0" w:type="auto"/>
        <w:jc w:val="center"/>
        <w:tblLayout w:type="fixed"/>
        <w:tblCellMar>
          <w:left w:w="70" w:type="dxa"/>
          <w:right w:w="70" w:type="dxa"/>
        </w:tblCellMar>
        <w:tblLook w:val="0000" w:firstRow="0" w:lastRow="0" w:firstColumn="0" w:lastColumn="0" w:noHBand="0" w:noVBand="0"/>
      </w:tblPr>
      <w:tblGrid>
        <w:gridCol w:w="709"/>
        <w:gridCol w:w="2801"/>
        <w:gridCol w:w="567"/>
        <w:gridCol w:w="1134"/>
        <w:gridCol w:w="1134"/>
        <w:gridCol w:w="1134"/>
        <w:gridCol w:w="1134"/>
        <w:gridCol w:w="1086"/>
      </w:tblGrid>
      <w:tr w:rsidR="00CE37F4" w:rsidTr="004C1240">
        <w:trPr>
          <w:trHeight w:val="549"/>
          <w:jc w:val="center"/>
        </w:trPr>
        <w:tc>
          <w:tcPr>
            <w:tcW w:w="709" w:type="dxa"/>
            <w:tcBorders>
              <w:top w:val="single" w:sz="8" w:space="0" w:color="000000"/>
              <w:left w:val="single" w:sz="4" w:space="0" w:color="000000"/>
              <w:right w:val="single" w:sz="8" w:space="0" w:color="000000"/>
            </w:tcBorders>
            <w:shd w:val="clear" w:color="auto" w:fill="D8D8D8"/>
            <w:vAlign w:val="center"/>
          </w:tcPr>
          <w:p w:rsidR="00CE37F4" w:rsidRDefault="00CE37F4" w:rsidP="00143CC6">
            <w:pPr>
              <w:spacing w:after="0"/>
              <w:ind w:firstLine="709"/>
              <w:jc w:val="center"/>
            </w:pPr>
            <w:r>
              <w:rPr>
                <w:rFonts w:ascii="Times New Roman" w:hAnsi="Times New Roman"/>
                <w:b/>
                <w:bCs/>
                <w:sz w:val="20"/>
                <w:lang w:eastAsia="bg-BG"/>
              </w:rPr>
              <w:t>П</w:t>
            </w:r>
            <w:r w:rsidR="00D411DF">
              <w:rPr>
                <w:rFonts w:ascii="Times New Roman" w:hAnsi="Times New Roman"/>
                <w:b/>
                <w:bCs/>
                <w:sz w:val="20"/>
                <w:lang w:eastAsia="bg-BG"/>
              </w:rPr>
              <w:t>П</w:t>
            </w:r>
            <w:r>
              <w:rPr>
                <w:rFonts w:ascii="Times New Roman" w:hAnsi="Times New Roman"/>
                <w:b/>
                <w:bCs/>
                <w:sz w:val="20"/>
                <w:lang w:eastAsia="bg-BG"/>
              </w:rPr>
              <w:t>К</w:t>
            </w:r>
          </w:p>
        </w:tc>
        <w:tc>
          <w:tcPr>
            <w:tcW w:w="2801" w:type="dxa"/>
            <w:tcBorders>
              <w:top w:val="single" w:sz="8" w:space="0" w:color="000000"/>
              <w:right w:val="single" w:sz="8" w:space="0" w:color="000000"/>
            </w:tcBorders>
            <w:shd w:val="clear" w:color="auto" w:fill="D8D8D8"/>
            <w:vAlign w:val="center"/>
          </w:tcPr>
          <w:p w:rsidR="00CE37F4" w:rsidRDefault="00CE37F4" w:rsidP="00143CC6">
            <w:pPr>
              <w:spacing w:after="0"/>
              <w:ind w:firstLine="709"/>
              <w:jc w:val="center"/>
            </w:pPr>
            <w:r>
              <w:rPr>
                <w:rFonts w:ascii="Times New Roman" w:hAnsi="Times New Roman"/>
                <w:b/>
                <w:bCs/>
                <w:sz w:val="20"/>
                <w:lang w:eastAsia="bg-BG"/>
              </w:rPr>
              <w:t>Параметър</w:t>
            </w:r>
          </w:p>
        </w:tc>
        <w:tc>
          <w:tcPr>
            <w:tcW w:w="567" w:type="dxa"/>
            <w:tcBorders>
              <w:top w:val="single" w:sz="8" w:space="0" w:color="000000"/>
              <w:bottom w:val="single" w:sz="8" w:space="0" w:color="000000"/>
              <w:right w:val="single" w:sz="8" w:space="0" w:color="000000"/>
            </w:tcBorders>
            <w:shd w:val="clear" w:color="auto" w:fill="D8D8D8"/>
            <w:vAlign w:val="center"/>
          </w:tcPr>
          <w:p w:rsidR="00CE37F4" w:rsidRDefault="00CE37F4" w:rsidP="00143CC6">
            <w:pPr>
              <w:spacing w:after="0"/>
              <w:ind w:firstLine="709"/>
              <w:jc w:val="center"/>
            </w:pPr>
            <w:r>
              <w:rPr>
                <w:rFonts w:ascii="Times New Roman" w:hAnsi="Times New Roman"/>
                <w:b/>
                <w:bCs/>
                <w:sz w:val="20"/>
                <w:lang w:eastAsia="bg-BG"/>
              </w:rPr>
              <w:t>Е</w:t>
            </w:r>
            <w:r w:rsidR="00143CC6">
              <w:rPr>
                <w:rFonts w:ascii="Times New Roman" w:hAnsi="Times New Roman"/>
                <w:b/>
                <w:bCs/>
                <w:sz w:val="20"/>
                <w:lang w:val="en-US" w:eastAsia="bg-BG"/>
              </w:rPr>
              <w:t>e</w:t>
            </w:r>
            <w:r>
              <w:rPr>
                <w:rFonts w:ascii="Times New Roman" w:hAnsi="Times New Roman"/>
                <w:b/>
                <w:bCs/>
                <w:sz w:val="20"/>
                <w:lang w:eastAsia="bg-BG"/>
              </w:rPr>
              <w:t>д. мярка</w:t>
            </w:r>
          </w:p>
        </w:tc>
        <w:tc>
          <w:tcPr>
            <w:tcW w:w="1134" w:type="dxa"/>
            <w:tcBorders>
              <w:top w:val="single" w:sz="8" w:space="0" w:color="000000"/>
              <w:bottom w:val="single" w:sz="8" w:space="0" w:color="000000"/>
              <w:right w:val="single" w:sz="8" w:space="0" w:color="000000"/>
            </w:tcBorders>
            <w:shd w:val="clear" w:color="auto" w:fill="D8D8D8"/>
            <w:vAlign w:val="center"/>
          </w:tcPr>
          <w:p w:rsidR="00CE37F4" w:rsidRDefault="00CE37F4" w:rsidP="004C1240">
            <w:pPr>
              <w:spacing w:after="0"/>
              <w:ind w:hanging="108"/>
              <w:jc w:val="center"/>
            </w:pPr>
            <w:r>
              <w:rPr>
                <w:rFonts w:ascii="Times New Roman" w:hAnsi="Times New Roman"/>
                <w:b/>
                <w:bCs/>
                <w:sz w:val="20"/>
                <w:lang w:eastAsia="bg-BG"/>
              </w:rPr>
              <w:t>202</w:t>
            </w:r>
            <w:r w:rsidR="004C1240">
              <w:rPr>
                <w:rFonts w:ascii="Times New Roman" w:hAnsi="Times New Roman"/>
                <w:b/>
                <w:bCs/>
                <w:sz w:val="20"/>
                <w:lang w:eastAsia="bg-BG"/>
              </w:rPr>
              <w:t>7</w:t>
            </w:r>
            <w:r>
              <w:rPr>
                <w:rFonts w:ascii="Times New Roman" w:hAnsi="Times New Roman"/>
                <w:b/>
                <w:bCs/>
                <w:sz w:val="20"/>
                <w:lang w:eastAsia="bg-BG"/>
              </w:rPr>
              <w:t xml:space="preserve"> г.</w:t>
            </w:r>
          </w:p>
        </w:tc>
        <w:tc>
          <w:tcPr>
            <w:tcW w:w="1134" w:type="dxa"/>
            <w:tcBorders>
              <w:top w:val="single" w:sz="8" w:space="0" w:color="000000"/>
              <w:bottom w:val="single" w:sz="8" w:space="0" w:color="000000"/>
              <w:right w:val="single" w:sz="8" w:space="0" w:color="000000"/>
            </w:tcBorders>
            <w:shd w:val="clear" w:color="auto" w:fill="D8D8D8"/>
            <w:vAlign w:val="center"/>
          </w:tcPr>
          <w:p w:rsidR="00CE37F4" w:rsidRDefault="00CE37F4" w:rsidP="004C1240">
            <w:pPr>
              <w:spacing w:after="0"/>
              <w:ind w:hanging="108"/>
              <w:jc w:val="center"/>
            </w:pPr>
            <w:r>
              <w:rPr>
                <w:rFonts w:ascii="Times New Roman" w:hAnsi="Times New Roman"/>
                <w:b/>
                <w:bCs/>
                <w:sz w:val="20"/>
                <w:lang w:eastAsia="bg-BG"/>
              </w:rPr>
              <w:t>202</w:t>
            </w:r>
            <w:r w:rsidR="004C1240">
              <w:rPr>
                <w:rFonts w:ascii="Times New Roman" w:hAnsi="Times New Roman"/>
                <w:b/>
                <w:bCs/>
                <w:sz w:val="20"/>
                <w:lang w:eastAsia="bg-BG"/>
              </w:rPr>
              <w:t>8</w:t>
            </w:r>
            <w:r>
              <w:rPr>
                <w:rFonts w:ascii="Times New Roman" w:hAnsi="Times New Roman"/>
                <w:b/>
                <w:bCs/>
                <w:sz w:val="20"/>
                <w:lang w:eastAsia="bg-BG"/>
              </w:rPr>
              <w:t xml:space="preserve"> г.</w:t>
            </w:r>
          </w:p>
        </w:tc>
        <w:tc>
          <w:tcPr>
            <w:tcW w:w="1134" w:type="dxa"/>
            <w:tcBorders>
              <w:top w:val="single" w:sz="8" w:space="0" w:color="000000"/>
              <w:bottom w:val="single" w:sz="8" w:space="0" w:color="000000"/>
              <w:right w:val="single" w:sz="8" w:space="0" w:color="000000"/>
            </w:tcBorders>
            <w:shd w:val="clear" w:color="auto" w:fill="D8D8D8"/>
            <w:vAlign w:val="center"/>
          </w:tcPr>
          <w:p w:rsidR="00CE37F4" w:rsidRDefault="00CE37F4" w:rsidP="004C1240">
            <w:pPr>
              <w:spacing w:after="0"/>
              <w:ind w:hanging="108"/>
              <w:jc w:val="center"/>
            </w:pPr>
            <w:r>
              <w:rPr>
                <w:rFonts w:ascii="Times New Roman" w:hAnsi="Times New Roman"/>
                <w:b/>
                <w:bCs/>
                <w:sz w:val="20"/>
                <w:lang w:eastAsia="bg-BG"/>
              </w:rPr>
              <w:t>202</w:t>
            </w:r>
            <w:r w:rsidR="004C1240">
              <w:rPr>
                <w:rFonts w:ascii="Times New Roman" w:hAnsi="Times New Roman"/>
                <w:b/>
                <w:bCs/>
                <w:sz w:val="20"/>
                <w:lang w:eastAsia="bg-BG"/>
              </w:rPr>
              <w:t>9</w:t>
            </w:r>
            <w:r>
              <w:rPr>
                <w:rFonts w:ascii="Times New Roman" w:hAnsi="Times New Roman"/>
                <w:b/>
                <w:bCs/>
                <w:sz w:val="20"/>
                <w:lang w:eastAsia="bg-BG"/>
              </w:rPr>
              <w:t xml:space="preserve"> г.</w:t>
            </w:r>
          </w:p>
        </w:tc>
        <w:tc>
          <w:tcPr>
            <w:tcW w:w="1134" w:type="dxa"/>
            <w:tcBorders>
              <w:top w:val="single" w:sz="8" w:space="0" w:color="000000"/>
              <w:bottom w:val="single" w:sz="8" w:space="0" w:color="000000"/>
              <w:right w:val="single" w:sz="8" w:space="0" w:color="000000"/>
            </w:tcBorders>
            <w:shd w:val="clear" w:color="auto" w:fill="D8D8D8"/>
            <w:vAlign w:val="center"/>
          </w:tcPr>
          <w:p w:rsidR="00CE37F4" w:rsidRDefault="00CE37F4" w:rsidP="004C1240">
            <w:pPr>
              <w:spacing w:after="0"/>
              <w:ind w:hanging="108"/>
              <w:jc w:val="center"/>
            </w:pPr>
            <w:r>
              <w:rPr>
                <w:rFonts w:ascii="Times New Roman" w:hAnsi="Times New Roman"/>
                <w:b/>
                <w:bCs/>
                <w:sz w:val="20"/>
                <w:lang w:eastAsia="bg-BG"/>
              </w:rPr>
              <w:t>20</w:t>
            </w:r>
            <w:r w:rsidR="004C1240">
              <w:rPr>
                <w:rFonts w:ascii="Times New Roman" w:hAnsi="Times New Roman"/>
                <w:b/>
                <w:bCs/>
                <w:sz w:val="20"/>
                <w:lang w:eastAsia="bg-BG"/>
              </w:rPr>
              <w:t>30</w:t>
            </w:r>
            <w:r>
              <w:rPr>
                <w:rFonts w:ascii="Times New Roman" w:hAnsi="Times New Roman"/>
                <w:b/>
                <w:bCs/>
                <w:sz w:val="20"/>
                <w:lang w:eastAsia="bg-BG"/>
              </w:rPr>
              <w:t xml:space="preserve"> г.</w:t>
            </w:r>
          </w:p>
        </w:tc>
        <w:tc>
          <w:tcPr>
            <w:tcW w:w="1086" w:type="dxa"/>
            <w:tcBorders>
              <w:top w:val="single" w:sz="8" w:space="0" w:color="000000"/>
              <w:bottom w:val="single" w:sz="8" w:space="0" w:color="000000"/>
              <w:right w:val="single" w:sz="4" w:space="0" w:color="000000"/>
            </w:tcBorders>
            <w:shd w:val="clear" w:color="auto" w:fill="D8D8D8"/>
            <w:vAlign w:val="center"/>
          </w:tcPr>
          <w:p w:rsidR="00CE37F4" w:rsidRDefault="00CE37F4" w:rsidP="004C1240">
            <w:pPr>
              <w:spacing w:after="0"/>
              <w:ind w:hanging="108"/>
              <w:jc w:val="center"/>
            </w:pPr>
            <w:r>
              <w:rPr>
                <w:rFonts w:ascii="Times New Roman" w:hAnsi="Times New Roman"/>
                <w:b/>
                <w:bCs/>
                <w:sz w:val="20"/>
                <w:lang w:eastAsia="bg-BG"/>
              </w:rPr>
              <w:t>20</w:t>
            </w:r>
            <w:r w:rsidR="004C1240">
              <w:rPr>
                <w:rFonts w:ascii="Times New Roman" w:hAnsi="Times New Roman"/>
                <w:b/>
                <w:bCs/>
                <w:sz w:val="20"/>
                <w:lang w:eastAsia="bg-BG"/>
              </w:rPr>
              <w:t>31</w:t>
            </w:r>
            <w:r>
              <w:rPr>
                <w:rFonts w:ascii="Times New Roman" w:hAnsi="Times New Roman"/>
                <w:b/>
                <w:bCs/>
                <w:sz w:val="20"/>
                <w:lang w:eastAsia="bg-BG"/>
              </w:rPr>
              <w:t xml:space="preserve"> г.</w:t>
            </w:r>
          </w:p>
        </w:tc>
      </w:tr>
      <w:tr w:rsidR="004C1240" w:rsidTr="004C1240">
        <w:trPr>
          <w:trHeight w:val="590"/>
          <w:jc w:val="center"/>
        </w:trPr>
        <w:tc>
          <w:tcPr>
            <w:tcW w:w="709" w:type="dxa"/>
            <w:tcBorders>
              <w:top w:val="single" w:sz="8" w:space="0" w:color="000000"/>
              <w:left w:val="single" w:sz="4" w:space="0" w:color="000000"/>
              <w:bottom w:val="single" w:sz="8" w:space="0" w:color="000000"/>
              <w:right w:val="single" w:sz="8" w:space="0" w:color="000000"/>
            </w:tcBorders>
            <w:shd w:val="clear" w:color="auto" w:fill="auto"/>
            <w:vAlign w:val="center"/>
          </w:tcPr>
          <w:p w:rsidR="004C1240" w:rsidRDefault="004C1240" w:rsidP="004C1240">
            <w:pPr>
              <w:spacing w:after="0"/>
              <w:ind w:firstLine="709"/>
            </w:pPr>
            <w:r>
              <w:rPr>
                <w:rFonts w:ascii="Times New Roman" w:hAnsi="Times New Roman"/>
                <w:b/>
                <w:bCs/>
                <w:lang w:eastAsia="bg-BG"/>
              </w:rPr>
              <w:t>П</w:t>
            </w:r>
            <w:r>
              <w:rPr>
                <w:rFonts w:ascii="Times New Roman" w:hAnsi="Times New Roman"/>
                <w:b/>
                <w:bCs/>
                <w:lang w:val="en-US" w:eastAsia="bg-BG"/>
              </w:rPr>
              <w:t>П</w:t>
            </w:r>
            <w:r>
              <w:rPr>
                <w:rFonts w:ascii="Times New Roman" w:hAnsi="Times New Roman"/>
                <w:b/>
                <w:bCs/>
                <w:lang w:eastAsia="bg-BG"/>
              </w:rPr>
              <w:t>К1</w:t>
            </w:r>
          </w:p>
        </w:tc>
        <w:tc>
          <w:tcPr>
            <w:tcW w:w="2801" w:type="dxa"/>
            <w:tcBorders>
              <w:top w:val="single" w:sz="8" w:space="0" w:color="000000"/>
              <w:bottom w:val="single" w:sz="8" w:space="0" w:color="000000"/>
              <w:right w:val="single" w:sz="8" w:space="0" w:color="000000"/>
            </w:tcBorders>
            <w:shd w:val="clear" w:color="auto" w:fill="auto"/>
            <w:vAlign w:val="center"/>
          </w:tcPr>
          <w:p w:rsidR="004C1240" w:rsidRDefault="004C1240" w:rsidP="004C1240">
            <w:pPr>
              <w:spacing w:after="0" w:line="240" w:lineRule="auto"/>
            </w:pPr>
            <w:r>
              <w:rPr>
                <w:rFonts w:ascii="Times New Roman" w:hAnsi="Times New Roman"/>
                <w:sz w:val="24"/>
                <w:szCs w:val="24"/>
                <w:lang w:eastAsia="bg-BG"/>
              </w:rPr>
              <w:t>Ниво на покритие с  водоснабдителни услуги</w:t>
            </w:r>
            <w:r>
              <w:rPr>
                <w:rFonts w:ascii="Times New Roman" w:hAnsi="Times New Roman"/>
                <w:sz w:val="20"/>
                <w:lang w:eastAsia="bg-BG"/>
              </w:rPr>
              <w:t xml:space="preserve"> </w:t>
            </w:r>
          </w:p>
        </w:tc>
        <w:tc>
          <w:tcPr>
            <w:tcW w:w="567" w:type="dxa"/>
            <w:tcBorders>
              <w:top w:val="single" w:sz="4" w:space="0" w:color="000000"/>
              <w:bottom w:val="single" w:sz="8" w:space="0" w:color="000000"/>
              <w:right w:val="single" w:sz="8" w:space="0" w:color="000000"/>
            </w:tcBorders>
            <w:shd w:val="clear" w:color="auto" w:fill="auto"/>
            <w:vAlign w:val="center"/>
          </w:tcPr>
          <w:p w:rsidR="004C1240" w:rsidRDefault="004C1240" w:rsidP="004C1240">
            <w:pPr>
              <w:spacing w:after="0"/>
              <w:ind w:firstLine="709"/>
              <w:jc w:val="center"/>
            </w:pPr>
            <w:r>
              <w:rPr>
                <w:rFonts w:ascii="Times New Roman" w:hAnsi="Times New Roman"/>
                <w:sz w:val="16"/>
                <w:szCs w:val="16"/>
                <w:lang w:eastAsia="bg-BG"/>
              </w:rPr>
              <w:t>%</w:t>
            </w:r>
          </w:p>
        </w:tc>
        <w:tc>
          <w:tcPr>
            <w:tcW w:w="1134" w:type="dxa"/>
            <w:tcBorders>
              <w:top w:val="single" w:sz="4" w:space="0" w:color="000000"/>
              <w:bottom w:val="single" w:sz="8" w:space="0" w:color="000000"/>
              <w:right w:val="single" w:sz="8" w:space="0" w:color="000000"/>
            </w:tcBorders>
            <w:shd w:val="clear" w:color="auto" w:fill="CCFFFF"/>
          </w:tcPr>
          <w:p w:rsidR="004C1240" w:rsidRPr="004C1240" w:rsidRDefault="004C1240" w:rsidP="004C1240">
            <w:pPr>
              <w:rPr>
                <w:rFonts w:ascii="Times New Roman" w:hAnsi="Times New Roman"/>
                <w:sz w:val="24"/>
                <w:szCs w:val="24"/>
              </w:rPr>
            </w:pPr>
            <w:r w:rsidRPr="004C1240">
              <w:rPr>
                <w:rFonts w:ascii="Times New Roman" w:hAnsi="Times New Roman"/>
                <w:sz w:val="24"/>
                <w:szCs w:val="24"/>
              </w:rPr>
              <w:t>100,00%</w:t>
            </w:r>
          </w:p>
        </w:tc>
        <w:tc>
          <w:tcPr>
            <w:tcW w:w="1134" w:type="dxa"/>
            <w:tcBorders>
              <w:top w:val="single" w:sz="4" w:space="0" w:color="000000"/>
              <w:bottom w:val="single" w:sz="8" w:space="0" w:color="000000"/>
              <w:right w:val="single" w:sz="8" w:space="0" w:color="000000"/>
            </w:tcBorders>
            <w:shd w:val="clear" w:color="auto" w:fill="CCFFFF"/>
          </w:tcPr>
          <w:p w:rsidR="004C1240" w:rsidRPr="004C1240" w:rsidRDefault="004C1240" w:rsidP="004C1240">
            <w:pPr>
              <w:rPr>
                <w:rFonts w:ascii="Times New Roman" w:hAnsi="Times New Roman"/>
                <w:sz w:val="24"/>
                <w:szCs w:val="24"/>
              </w:rPr>
            </w:pPr>
            <w:r w:rsidRPr="004C1240">
              <w:rPr>
                <w:rFonts w:ascii="Times New Roman" w:hAnsi="Times New Roman"/>
                <w:sz w:val="24"/>
                <w:szCs w:val="24"/>
              </w:rPr>
              <w:t>100,00%</w:t>
            </w:r>
          </w:p>
        </w:tc>
        <w:tc>
          <w:tcPr>
            <w:tcW w:w="1134" w:type="dxa"/>
            <w:tcBorders>
              <w:top w:val="single" w:sz="4" w:space="0" w:color="000000"/>
              <w:bottom w:val="single" w:sz="8" w:space="0" w:color="000000"/>
              <w:right w:val="single" w:sz="8" w:space="0" w:color="000000"/>
            </w:tcBorders>
            <w:shd w:val="clear" w:color="auto" w:fill="CCFFFF"/>
          </w:tcPr>
          <w:p w:rsidR="004C1240" w:rsidRPr="004C1240" w:rsidRDefault="004C1240" w:rsidP="004C1240">
            <w:pPr>
              <w:rPr>
                <w:rFonts w:ascii="Times New Roman" w:hAnsi="Times New Roman"/>
                <w:sz w:val="24"/>
                <w:szCs w:val="24"/>
              </w:rPr>
            </w:pPr>
            <w:r w:rsidRPr="004C1240">
              <w:rPr>
                <w:rFonts w:ascii="Times New Roman" w:hAnsi="Times New Roman"/>
                <w:sz w:val="24"/>
                <w:szCs w:val="24"/>
              </w:rPr>
              <w:t>100,00%</w:t>
            </w:r>
          </w:p>
        </w:tc>
        <w:tc>
          <w:tcPr>
            <w:tcW w:w="1134" w:type="dxa"/>
            <w:tcBorders>
              <w:top w:val="single" w:sz="4" w:space="0" w:color="000000"/>
              <w:bottom w:val="single" w:sz="8" w:space="0" w:color="000000"/>
              <w:right w:val="single" w:sz="8" w:space="0" w:color="000000"/>
            </w:tcBorders>
            <w:shd w:val="clear" w:color="auto" w:fill="CCFFFF"/>
          </w:tcPr>
          <w:p w:rsidR="004C1240" w:rsidRPr="004C1240" w:rsidRDefault="004C1240" w:rsidP="004C1240">
            <w:pPr>
              <w:rPr>
                <w:rFonts w:ascii="Times New Roman" w:hAnsi="Times New Roman"/>
                <w:sz w:val="24"/>
                <w:szCs w:val="24"/>
              </w:rPr>
            </w:pPr>
            <w:r w:rsidRPr="004C1240">
              <w:rPr>
                <w:rFonts w:ascii="Times New Roman" w:hAnsi="Times New Roman"/>
                <w:sz w:val="24"/>
                <w:szCs w:val="24"/>
              </w:rPr>
              <w:t>100,00%</w:t>
            </w:r>
          </w:p>
        </w:tc>
        <w:tc>
          <w:tcPr>
            <w:tcW w:w="1086" w:type="dxa"/>
            <w:tcBorders>
              <w:top w:val="single" w:sz="4" w:space="0" w:color="000000"/>
              <w:bottom w:val="single" w:sz="8" w:space="0" w:color="000000"/>
              <w:right w:val="single" w:sz="4" w:space="0" w:color="000000"/>
            </w:tcBorders>
            <w:shd w:val="clear" w:color="auto" w:fill="CCFFFF"/>
          </w:tcPr>
          <w:p w:rsidR="004C1240" w:rsidRPr="004C1240" w:rsidRDefault="004C1240" w:rsidP="004C1240">
            <w:pPr>
              <w:rPr>
                <w:rFonts w:ascii="Times New Roman" w:hAnsi="Times New Roman"/>
                <w:sz w:val="24"/>
                <w:szCs w:val="24"/>
              </w:rPr>
            </w:pPr>
            <w:r w:rsidRPr="004C1240">
              <w:rPr>
                <w:rFonts w:ascii="Times New Roman" w:hAnsi="Times New Roman"/>
                <w:sz w:val="24"/>
                <w:szCs w:val="24"/>
              </w:rPr>
              <w:t>100,00%</w:t>
            </w:r>
          </w:p>
        </w:tc>
      </w:tr>
    </w:tbl>
    <w:p w:rsidR="00CE37F4" w:rsidRDefault="00CE37F4" w:rsidP="00143CC6">
      <w:pPr>
        <w:spacing w:after="0"/>
        <w:ind w:firstLine="709"/>
      </w:pPr>
    </w:p>
    <w:p w:rsidR="00CE37F4" w:rsidRPr="00595704" w:rsidRDefault="00CE37F4" w:rsidP="00143CC6">
      <w:pPr>
        <w:spacing w:after="0"/>
        <w:ind w:firstLine="709"/>
        <w:jc w:val="both"/>
      </w:pPr>
      <w:r w:rsidRPr="00595704">
        <w:rPr>
          <w:rFonts w:ascii="Times New Roman" w:hAnsi="Times New Roman"/>
          <w:sz w:val="24"/>
          <w:szCs w:val="24"/>
        </w:rPr>
        <w:t xml:space="preserve">Ниво на покритие с водоснабдителни услуги - за изчисляване на показателя са използвани  официални  статистически  данни  от  НСИ, </w:t>
      </w:r>
    </w:p>
    <w:p w:rsidR="00CE37F4" w:rsidRPr="00595704" w:rsidRDefault="00CE37F4" w:rsidP="00143CC6">
      <w:pPr>
        <w:spacing w:after="0"/>
        <w:ind w:firstLine="709"/>
        <w:jc w:val="both"/>
      </w:pPr>
      <w:r w:rsidRPr="00595704">
        <w:rPr>
          <w:rFonts w:ascii="Times New Roman" w:hAnsi="Times New Roman"/>
          <w:sz w:val="24"/>
          <w:szCs w:val="24"/>
        </w:rPr>
        <w:t>Общият брой население за обслужваната територия отново е изчислено на база прогнози на НСИ.  НСИ прогнозира</w:t>
      </w:r>
      <w:r w:rsidR="00C91682" w:rsidRPr="00595704">
        <w:rPr>
          <w:rFonts w:ascii="Times New Roman" w:hAnsi="Times New Roman"/>
          <w:sz w:val="24"/>
          <w:szCs w:val="24"/>
        </w:rPr>
        <w:t xml:space="preserve"> намаляване на населението средно с 1064</w:t>
      </w:r>
      <w:r w:rsidRPr="00595704">
        <w:rPr>
          <w:rFonts w:ascii="Times New Roman" w:hAnsi="Times New Roman"/>
          <w:sz w:val="24"/>
          <w:szCs w:val="24"/>
        </w:rPr>
        <w:t xml:space="preserve"> човека годишно за периода 202</w:t>
      </w:r>
      <w:r w:rsidR="00C91682" w:rsidRPr="00595704">
        <w:rPr>
          <w:rFonts w:ascii="Times New Roman" w:hAnsi="Times New Roman"/>
          <w:sz w:val="24"/>
          <w:szCs w:val="24"/>
        </w:rPr>
        <w:t>7 – 2031</w:t>
      </w:r>
      <w:r w:rsidRPr="00595704">
        <w:rPr>
          <w:rFonts w:ascii="Times New Roman" w:hAnsi="Times New Roman"/>
          <w:sz w:val="24"/>
          <w:szCs w:val="24"/>
        </w:rPr>
        <w:t xml:space="preserve"> г. </w:t>
      </w:r>
    </w:p>
    <w:p w:rsidR="00CE37F4" w:rsidRPr="00595704" w:rsidRDefault="00CE37F4" w:rsidP="00143CC6">
      <w:pPr>
        <w:spacing w:after="0"/>
        <w:ind w:firstLine="709"/>
        <w:jc w:val="both"/>
        <w:rPr>
          <w:rFonts w:ascii="Times New Roman" w:hAnsi="Times New Roman"/>
          <w:sz w:val="24"/>
          <w:szCs w:val="24"/>
        </w:rPr>
      </w:pPr>
      <w:r w:rsidRPr="00595704">
        <w:rPr>
          <w:rFonts w:ascii="Times New Roman" w:hAnsi="Times New Roman"/>
          <w:sz w:val="24"/>
          <w:szCs w:val="24"/>
        </w:rPr>
        <w:t>Дългосрочното ниво на този ключов показател  е  постигнато  от  дружеството,  тъй  като  обслужваното население е съ</w:t>
      </w:r>
      <w:r w:rsidR="00F54FE9" w:rsidRPr="00595704">
        <w:rPr>
          <w:rFonts w:ascii="Times New Roman" w:hAnsi="Times New Roman"/>
          <w:sz w:val="24"/>
          <w:szCs w:val="24"/>
        </w:rPr>
        <w:t>с 99,98 % покритие на услугите.</w:t>
      </w:r>
    </w:p>
    <w:p w:rsidR="009532E6" w:rsidRPr="00595704" w:rsidRDefault="009532E6" w:rsidP="00143CC6">
      <w:pPr>
        <w:spacing w:after="0"/>
        <w:ind w:firstLine="709"/>
        <w:jc w:val="both"/>
      </w:pPr>
      <w:r w:rsidRPr="00595704">
        <w:rPr>
          <w:rFonts w:ascii="Times New Roman" w:hAnsi="Times New Roman"/>
          <w:sz w:val="24"/>
        </w:rPr>
        <w:t>Общия брой населени места в обособената територия, обслужвана от оператора – Област Търговище е 191 населени места.</w:t>
      </w:r>
    </w:p>
    <w:p w:rsidR="009532E6" w:rsidRPr="00595704" w:rsidRDefault="009532E6" w:rsidP="00143CC6">
      <w:pPr>
        <w:spacing w:after="0"/>
        <w:ind w:firstLine="709"/>
        <w:jc w:val="both"/>
      </w:pPr>
      <w:r w:rsidRPr="00595704">
        <w:rPr>
          <w:rFonts w:ascii="Times New Roman" w:hAnsi="Times New Roman"/>
          <w:sz w:val="24"/>
        </w:rPr>
        <w:t>Населените места, обслужвани от Дружеството в които се предоставят водоснабдителни услуги са 18</w:t>
      </w:r>
      <w:r w:rsidR="00C91682" w:rsidRPr="00595704">
        <w:rPr>
          <w:rFonts w:ascii="Times New Roman" w:hAnsi="Times New Roman"/>
          <w:sz w:val="24"/>
        </w:rPr>
        <w:t>1</w:t>
      </w:r>
      <w:r w:rsidRPr="00595704">
        <w:rPr>
          <w:rFonts w:ascii="Times New Roman" w:hAnsi="Times New Roman"/>
          <w:sz w:val="24"/>
        </w:rPr>
        <w:t xml:space="preserve">, </w:t>
      </w:r>
      <w:r w:rsidRPr="00595704">
        <w:rPr>
          <w:rFonts w:ascii="Times New Roman" w:hAnsi="Times New Roman"/>
          <w:sz w:val="24"/>
          <w:szCs w:val="24"/>
        </w:rPr>
        <w:t xml:space="preserve">в това число градовете Търговище, Омуртаг, Антоново, Попово и Опака. </w:t>
      </w:r>
    </w:p>
    <w:p w:rsidR="009532E6" w:rsidRPr="00595704" w:rsidRDefault="009532E6" w:rsidP="00143CC6">
      <w:pPr>
        <w:spacing w:after="0"/>
        <w:ind w:firstLine="709"/>
        <w:jc w:val="both"/>
      </w:pPr>
      <w:r w:rsidRPr="00595704">
        <w:rPr>
          <w:rFonts w:ascii="Times New Roman" w:eastAsia="Times New Roman" w:hAnsi="Times New Roman"/>
          <w:sz w:val="24"/>
          <w:szCs w:val="24"/>
          <w:lang w:eastAsia="bg-BG"/>
        </w:rPr>
        <w:t>Населените места, в които дружеството не предоставя водоснабдителни услуги са де</w:t>
      </w:r>
      <w:r w:rsidR="00C91682" w:rsidRPr="00595704">
        <w:rPr>
          <w:rFonts w:ascii="Times New Roman" w:eastAsia="Times New Roman" w:hAnsi="Times New Roman"/>
          <w:sz w:val="24"/>
          <w:szCs w:val="24"/>
          <w:lang w:eastAsia="bg-BG"/>
        </w:rPr>
        <w:t>с</w:t>
      </w:r>
      <w:r w:rsidRPr="00595704">
        <w:rPr>
          <w:rFonts w:ascii="Times New Roman" w:eastAsia="Times New Roman" w:hAnsi="Times New Roman"/>
          <w:sz w:val="24"/>
          <w:szCs w:val="24"/>
          <w:lang w:eastAsia="bg-BG"/>
        </w:rPr>
        <w:t xml:space="preserve">ет: </w:t>
      </w:r>
      <w:r w:rsidRPr="00595704">
        <w:rPr>
          <w:rFonts w:ascii="Times New Roman" w:hAnsi="Times New Roman"/>
          <w:sz w:val="24"/>
          <w:szCs w:val="24"/>
          <w:lang w:eastAsia="bg-BG"/>
        </w:rPr>
        <w:t>Село Голямо Доляне; село Крайполе; село Манушевци; село Мечово; село Слънчовец; село Тиховец; село Язовец; село Яребично,</w:t>
      </w:r>
      <w:r w:rsidR="00C91682" w:rsidRPr="00595704">
        <w:rPr>
          <w:rFonts w:ascii="Times New Roman" w:hAnsi="Times New Roman"/>
          <w:sz w:val="24"/>
          <w:szCs w:val="24"/>
          <w:lang w:eastAsia="bg-BG"/>
        </w:rPr>
        <w:t xml:space="preserve"> село Малка Черковна,</w:t>
      </w:r>
      <w:r w:rsidRPr="00595704">
        <w:rPr>
          <w:rFonts w:ascii="Times New Roman" w:hAnsi="Times New Roman"/>
          <w:sz w:val="24"/>
          <w:szCs w:val="24"/>
          <w:lang w:eastAsia="bg-BG"/>
        </w:rPr>
        <w:t xml:space="preserve"> община Антоново и  село Росица, община Омуртаг, поради липса на жители.</w:t>
      </w:r>
    </w:p>
    <w:p w:rsidR="009532E6" w:rsidRPr="00595704" w:rsidRDefault="009532E6" w:rsidP="00143CC6">
      <w:pPr>
        <w:spacing w:after="0"/>
        <w:ind w:firstLine="709"/>
        <w:jc w:val="both"/>
      </w:pPr>
      <w:r w:rsidRPr="00595704">
        <w:rPr>
          <w:rFonts w:ascii="Times New Roman" w:hAnsi="Times New Roman"/>
          <w:sz w:val="24"/>
          <w:szCs w:val="24"/>
          <w:lang w:eastAsia="bg-BG"/>
        </w:rPr>
        <w:t>По данни, публикувани в Регистъра на населението – Национална база данни „Население“</w:t>
      </w:r>
      <w:r w:rsidRPr="00595704">
        <w:t xml:space="preserve">  на </w:t>
      </w:r>
      <w:r w:rsidRPr="00595704">
        <w:rPr>
          <w:rFonts w:ascii="Times New Roman" w:hAnsi="Times New Roman"/>
          <w:sz w:val="24"/>
          <w:szCs w:val="24"/>
          <w:lang w:eastAsia="bg-BG"/>
        </w:rPr>
        <w:t>ГД ГРАО, актуа</w:t>
      </w:r>
      <w:r w:rsidR="00C91682" w:rsidRPr="00595704">
        <w:rPr>
          <w:rFonts w:ascii="Times New Roman" w:hAnsi="Times New Roman"/>
          <w:sz w:val="24"/>
          <w:szCs w:val="24"/>
          <w:lang w:eastAsia="bg-BG"/>
        </w:rPr>
        <w:t>лни към дата 31.12.202</w:t>
      </w:r>
      <w:r w:rsidR="00096B11" w:rsidRPr="00595704">
        <w:rPr>
          <w:rFonts w:ascii="Times New Roman" w:hAnsi="Times New Roman"/>
          <w:sz w:val="24"/>
          <w:szCs w:val="24"/>
          <w:lang w:eastAsia="bg-BG"/>
        </w:rPr>
        <w:t>4</w:t>
      </w:r>
      <w:r w:rsidR="00C91682" w:rsidRPr="00595704">
        <w:rPr>
          <w:rFonts w:ascii="Times New Roman" w:hAnsi="Times New Roman"/>
          <w:sz w:val="24"/>
          <w:szCs w:val="24"/>
          <w:lang w:eastAsia="bg-BG"/>
        </w:rPr>
        <w:t xml:space="preserve"> г. десетт</w:t>
      </w:r>
      <w:r w:rsidRPr="00595704">
        <w:rPr>
          <w:rFonts w:ascii="Times New Roman" w:hAnsi="Times New Roman"/>
          <w:sz w:val="24"/>
          <w:szCs w:val="24"/>
          <w:lang w:eastAsia="bg-BG"/>
        </w:rPr>
        <w:t xml:space="preserve">е села са с общ брой жители – </w:t>
      </w:r>
      <w:r w:rsidR="00096B11" w:rsidRPr="00595704">
        <w:rPr>
          <w:rFonts w:ascii="Times New Roman" w:hAnsi="Times New Roman"/>
          <w:sz w:val="24"/>
          <w:szCs w:val="24"/>
          <w:lang w:eastAsia="bg-BG"/>
        </w:rPr>
        <w:t>30</w:t>
      </w:r>
      <w:r w:rsidRPr="00595704">
        <w:rPr>
          <w:rFonts w:ascii="Times New Roman" w:hAnsi="Times New Roman"/>
          <w:sz w:val="24"/>
          <w:szCs w:val="24"/>
          <w:lang w:eastAsia="bg-BG"/>
        </w:rPr>
        <w:t xml:space="preserve"> лица.</w:t>
      </w:r>
    </w:p>
    <w:p w:rsidR="009532E6" w:rsidRPr="00595704" w:rsidRDefault="009532E6" w:rsidP="00143CC6">
      <w:pPr>
        <w:tabs>
          <w:tab w:val="left" w:pos="1276"/>
        </w:tabs>
        <w:spacing w:after="0"/>
        <w:ind w:firstLine="709"/>
        <w:jc w:val="both"/>
        <w:rPr>
          <w:rFonts w:ascii="Times New Roman" w:hAnsi="Times New Roman"/>
          <w:sz w:val="24"/>
          <w:szCs w:val="24"/>
          <w:lang w:eastAsia="bg-BG"/>
        </w:rPr>
      </w:pPr>
      <w:r w:rsidRPr="00595704">
        <w:rPr>
          <w:rFonts w:ascii="Times New Roman" w:hAnsi="Times New Roman"/>
          <w:sz w:val="24"/>
          <w:szCs w:val="24"/>
          <w:lang w:eastAsia="bg-BG"/>
        </w:rPr>
        <w:t>Поради отдавна изтеклия експлоатационен срок на довеждащите водопроводи и вътрешната водопроводна мрежа в тези села, „В и К“ ООД Търговище счита, че е икономически нецелесъобразно техническото поддържане на тази мрежа, в която и поради липсата на жители водата ще застоява.</w:t>
      </w:r>
    </w:p>
    <w:p w:rsidR="009532E6" w:rsidRPr="00595704" w:rsidRDefault="009532E6" w:rsidP="00143CC6">
      <w:pPr>
        <w:tabs>
          <w:tab w:val="left" w:pos="1276"/>
        </w:tabs>
        <w:spacing w:after="0"/>
        <w:ind w:firstLine="709"/>
        <w:jc w:val="both"/>
      </w:pPr>
      <w:r w:rsidRPr="00595704">
        <w:rPr>
          <w:rFonts w:ascii="Times New Roman" w:hAnsi="Times New Roman"/>
          <w:sz w:val="24"/>
          <w:szCs w:val="24"/>
          <w:lang w:eastAsia="bg-BG"/>
        </w:rPr>
        <w:t>Активи</w:t>
      </w:r>
      <w:r w:rsidR="00667A9D" w:rsidRPr="00595704">
        <w:rPr>
          <w:rFonts w:ascii="Times New Roman" w:hAnsi="Times New Roman"/>
          <w:sz w:val="24"/>
          <w:szCs w:val="24"/>
          <w:lang w:eastAsia="bg-BG"/>
        </w:rPr>
        <w:t>те на с.Мечово са предадени на Д</w:t>
      </w:r>
      <w:r w:rsidRPr="00595704">
        <w:rPr>
          <w:rFonts w:ascii="Times New Roman" w:hAnsi="Times New Roman"/>
          <w:sz w:val="24"/>
          <w:szCs w:val="24"/>
          <w:lang w:eastAsia="bg-BG"/>
        </w:rPr>
        <w:t>ружеството за експлоатация, но няма население, което да се обслужва.</w:t>
      </w:r>
    </w:p>
    <w:p w:rsidR="009532E6" w:rsidRPr="00595704" w:rsidRDefault="009532E6" w:rsidP="00143CC6">
      <w:pPr>
        <w:spacing w:after="0"/>
        <w:ind w:firstLine="709"/>
        <w:jc w:val="both"/>
      </w:pPr>
      <w:r w:rsidRPr="00595704">
        <w:rPr>
          <w:rFonts w:ascii="Times New Roman" w:hAnsi="Times New Roman"/>
          <w:sz w:val="24"/>
          <w:szCs w:val="24"/>
          <w:lang w:eastAsia="bg-BG"/>
        </w:rPr>
        <w:t xml:space="preserve">Общия брой на населението по последно преброяване и демографски прогнози на НСИ, ползващо услугата доставяне на вода на потребителите в обособената територия, обслужвана от В и К оператора е изчислен, като от общия брой на населението по последно преброяване и демографски прогнози на НСИ са извадени тези </w:t>
      </w:r>
      <w:r w:rsidR="00667A9D" w:rsidRPr="00595704">
        <w:rPr>
          <w:rFonts w:ascii="Times New Roman" w:hAnsi="Times New Roman"/>
          <w:sz w:val="24"/>
          <w:szCs w:val="24"/>
          <w:lang w:eastAsia="bg-BG"/>
        </w:rPr>
        <w:t>30</w:t>
      </w:r>
      <w:r w:rsidRPr="00595704">
        <w:rPr>
          <w:rFonts w:ascii="Times New Roman" w:hAnsi="Times New Roman"/>
          <w:sz w:val="24"/>
          <w:szCs w:val="24"/>
          <w:lang w:eastAsia="bg-BG"/>
        </w:rPr>
        <w:t xml:space="preserve"> жители.</w:t>
      </w:r>
    </w:p>
    <w:p w:rsidR="00CE37F4" w:rsidRPr="00595704" w:rsidRDefault="00CE37F4" w:rsidP="00143CC6">
      <w:pPr>
        <w:spacing w:after="0"/>
        <w:ind w:firstLine="709"/>
        <w:rPr>
          <w:rFonts w:ascii="Times New Roman" w:hAnsi="Times New Roman"/>
          <w:b/>
          <w:bCs/>
          <w:sz w:val="24"/>
          <w:szCs w:val="24"/>
          <w:lang w:eastAsia="bg-BG"/>
        </w:rPr>
      </w:pPr>
    </w:p>
    <w:p w:rsidR="00CE37F4" w:rsidRPr="00595704" w:rsidRDefault="00CE37F4" w:rsidP="00143CC6">
      <w:pPr>
        <w:spacing w:after="0"/>
        <w:ind w:firstLine="709"/>
      </w:pPr>
      <w:r w:rsidRPr="00595704">
        <w:rPr>
          <w:rFonts w:ascii="Times New Roman" w:hAnsi="Times New Roman"/>
          <w:b/>
          <w:bCs/>
          <w:sz w:val="24"/>
          <w:szCs w:val="24"/>
          <w:lang w:eastAsia="bg-BG"/>
        </w:rPr>
        <w:t>ПК2а</w:t>
      </w:r>
      <w:r w:rsidRPr="00595704">
        <w:rPr>
          <w:rFonts w:ascii="Times New Roman" w:hAnsi="Times New Roman"/>
          <w:sz w:val="24"/>
          <w:szCs w:val="24"/>
        </w:rPr>
        <w:t>. Поставена от КЕВР индивидуална цел за 20</w:t>
      </w:r>
      <w:r w:rsidR="00D423E7" w:rsidRPr="00595704">
        <w:rPr>
          <w:rFonts w:ascii="Times New Roman" w:hAnsi="Times New Roman"/>
          <w:sz w:val="24"/>
          <w:szCs w:val="24"/>
        </w:rPr>
        <w:t>31</w:t>
      </w:r>
      <w:r w:rsidRPr="00595704">
        <w:rPr>
          <w:rFonts w:ascii="Times New Roman" w:hAnsi="Times New Roman"/>
          <w:sz w:val="24"/>
          <w:szCs w:val="24"/>
        </w:rPr>
        <w:t xml:space="preserve"> г. </w:t>
      </w:r>
      <w:r w:rsidR="00F93758">
        <w:rPr>
          <w:rFonts w:ascii="Times New Roman" w:hAnsi="Times New Roman"/>
          <w:sz w:val="24"/>
          <w:szCs w:val="24"/>
        </w:rPr>
        <w:t>99,00%</w:t>
      </w:r>
    </w:p>
    <w:tbl>
      <w:tblPr>
        <w:tblW w:w="10067" w:type="dxa"/>
        <w:jc w:val="center"/>
        <w:tblLayout w:type="fixed"/>
        <w:tblCellMar>
          <w:left w:w="70" w:type="dxa"/>
          <w:right w:w="70" w:type="dxa"/>
        </w:tblCellMar>
        <w:tblLook w:val="0000" w:firstRow="0" w:lastRow="0" w:firstColumn="0" w:lastColumn="0" w:noHBand="0" w:noVBand="0"/>
      </w:tblPr>
      <w:tblGrid>
        <w:gridCol w:w="708"/>
        <w:gridCol w:w="3687"/>
        <w:gridCol w:w="778"/>
        <w:gridCol w:w="925"/>
        <w:gridCol w:w="1037"/>
        <w:gridCol w:w="1007"/>
        <w:gridCol w:w="932"/>
        <w:gridCol w:w="993"/>
      </w:tblGrid>
      <w:tr w:rsidR="00DC2442" w:rsidRPr="00595704" w:rsidTr="00143CC6">
        <w:trPr>
          <w:trHeight w:val="549"/>
          <w:jc w:val="center"/>
        </w:trPr>
        <w:tc>
          <w:tcPr>
            <w:tcW w:w="708"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143CC6">
            <w:pPr>
              <w:spacing w:after="0"/>
              <w:ind w:firstLine="709"/>
              <w:jc w:val="center"/>
            </w:pPr>
            <w:r w:rsidRPr="00595704">
              <w:rPr>
                <w:rFonts w:ascii="Times New Roman" w:hAnsi="Times New Roman"/>
                <w:b/>
                <w:bCs/>
                <w:sz w:val="20"/>
                <w:lang w:eastAsia="bg-BG"/>
              </w:rPr>
              <w:t>П</w:t>
            </w:r>
            <w:r w:rsidR="00D411DF" w:rsidRPr="00595704">
              <w:rPr>
                <w:rFonts w:ascii="Times New Roman" w:hAnsi="Times New Roman"/>
                <w:b/>
                <w:bCs/>
                <w:sz w:val="20"/>
                <w:lang w:eastAsia="bg-BG"/>
              </w:rPr>
              <w:t>П</w:t>
            </w:r>
            <w:r w:rsidRPr="00595704">
              <w:rPr>
                <w:rFonts w:ascii="Times New Roman" w:hAnsi="Times New Roman"/>
                <w:b/>
                <w:bCs/>
                <w:sz w:val="20"/>
                <w:lang w:eastAsia="bg-BG"/>
              </w:rPr>
              <w:t>К</w:t>
            </w:r>
          </w:p>
        </w:tc>
        <w:tc>
          <w:tcPr>
            <w:tcW w:w="3687" w:type="dxa"/>
            <w:tcBorders>
              <w:top w:val="single" w:sz="8" w:space="0" w:color="000000"/>
              <w:right w:val="single" w:sz="8" w:space="0" w:color="000000"/>
            </w:tcBorders>
            <w:shd w:val="clear" w:color="auto" w:fill="D8D8D8"/>
            <w:vAlign w:val="center"/>
          </w:tcPr>
          <w:p w:rsidR="00CE37F4" w:rsidRPr="00595704" w:rsidRDefault="00CE37F4" w:rsidP="00143CC6">
            <w:pPr>
              <w:spacing w:after="0"/>
              <w:ind w:firstLine="709"/>
              <w:jc w:val="center"/>
            </w:pPr>
            <w:r w:rsidRPr="00595704">
              <w:rPr>
                <w:rFonts w:ascii="Times New Roman" w:hAnsi="Times New Roman"/>
                <w:b/>
                <w:bCs/>
                <w:sz w:val="20"/>
                <w:lang w:eastAsia="bg-BG"/>
              </w:rPr>
              <w:t>Параметър</w:t>
            </w:r>
          </w:p>
        </w:tc>
        <w:tc>
          <w:tcPr>
            <w:tcW w:w="778"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ind w:firstLine="709"/>
              <w:jc w:val="center"/>
            </w:pPr>
            <w:r w:rsidRPr="00595704">
              <w:rPr>
                <w:rFonts w:ascii="Times New Roman" w:hAnsi="Times New Roman"/>
                <w:b/>
                <w:bCs/>
                <w:sz w:val="20"/>
                <w:lang w:eastAsia="bg-BG"/>
              </w:rPr>
              <w:t>Е</w:t>
            </w:r>
            <w:r w:rsidR="00143CC6" w:rsidRPr="00595704">
              <w:rPr>
                <w:rFonts w:ascii="Times New Roman" w:hAnsi="Times New Roman"/>
                <w:b/>
                <w:bCs/>
                <w:sz w:val="20"/>
                <w:lang w:val="en-US" w:eastAsia="bg-BG"/>
              </w:rPr>
              <w:t>e</w:t>
            </w:r>
            <w:r w:rsidRPr="00595704">
              <w:rPr>
                <w:rFonts w:ascii="Times New Roman" w:hAnsi="Times New Roman"/>
                <w:b/>
                <w:bCs/>
                <w:sz w:val="20"/>
                <w:lang w:eastAsia="bg-BG"/>
              </w:rPr>
              <w:t>д. мярка</w:t>
            </w:r>
          </w:p>
        </w:tc>
        <w:tc>
          <w:tcPr>
            <w:tcW w:w="925"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6D00EE">
            <w:pPr>
              <w:spacing w:after="0"/>
              <w:ind w:firstLine="4"/>
              <w:jc w:val="center"/>
            </w:pPr>
            <w:r w:rsidRPr="00595704">
              <w:rPr>
                <w:rFonts w:ascii="Times New Roman" w:hAnsi="Times New Roman"/>
                <w:b/>
                <w:bCs/>
                <w:sz w:val="20"/>
                <w:lang w:eastAsia="bg-BG"/>
              </w:rPr>
              <w:t>202</w:t>
            </w:r>
            <w:r w:rsidR="006D00EE" w:rsidRPr="00595704">
              <w:rPr>
                <w:rFonts w:ascii="Times New Roman" w:hAnsi="Times New Roman"/>
                <w:b/>
                <w:bCs/>
                <w:sz w:val="20"/>
                <w:lang w:eastAsia="bg-BG"/>
              </w:rPr>
              <w:t>7</w:t>
            </w:r>
            <w:r w:rsidRPr="00595704">
              <w:rPr>
                <w:rFonts w:ascii="Times New Roman" w:hAnsi="Times New Roman"/>
                <w:b/>
                <w:bCs/>
                <w:sz w:val="20"/>
                <w:lang w:eastAsia="bg-BG"/>
              </w:rPr>
              <w:t xml:space="preserve"> г.</w:t>
            </w:r>
          </w:p>
        </w:tc>
        <w:tc>
          <w:tcPr>
            <w:tcW w:w="1037"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6D00EE">
            <w:pPr>
              <w:spacing w:after="0"/>
              <w:ind w:firstLine="4"/>
              <w:jc w:val="center"/>
            </w:pPr>
            <w:r w:rsidRPr="00595704">
              <w:rPr>
                <w:rFonts w:ascii="Times New Roman" w:hAnsi="Times New Roman"/>
                <w:b/>
                <w:bCs/>
                <w:sz w:val="20"/>
                <w:lang w:eastAsia="bg-BG"/>
              </w:rPr>
              <w:t>202</w:t>
            </w:r>
            <w:r w:rsidR="006D00EE" w:rsidRPr="00595704">
              <w:rPr>
                <w:rFonts w:ascii="Times New Roman" w:hAnsi="Times New Roman"/>
                <w:b/>
                <w:bCs/>
                <w:sz w:val="20"/>
                <w:lang w:eastAsia="bg-BG"/>
              </w:rPr>
              <w:t>8</w:t>
            </w:r>
            <w:r w:rsidRPr="00595704">
              <w:rPr>
                <w:rFonts w:ascii="Times New Roman" w:hAnsi="Times New Roman"/>
                <w:b/>
                <w:bCs/>
                <w:sz w:val="20"/>
                <w:lang w:eastAsia="bg-BG"/>
              </w:rPr>
              <w:t xml:space="preserve"> г.</w:t>
            </w:r>
          </w:p>
        </w:tc>
        <w:tc>
          <w:tcPr>
            <w:tcW w:w="1007"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6D00EE">
            <w:pPr>
              <w:spacing w:after="0"/>
              <w:ind w:firstLine="4"/>
              <w:jc w:val="center"/>
            </w:pPr>
            <w:r w:rsidRPr="00595704">
              <w:rPr>
                <w:rFonts w:ascii="Times New Roman" w:hAnsi="Times New Roman"/>
                <w:b/>
                <w:bCs/>
                <w:sz w:val="20"/>
                <w:lang w:eastAsia="bg-BG"/>
              </w:rPr>
              <w:t>202</w:t>
            </w:r>
            <w:r w:rsidR="006D00EE" w:rsidRPr="00595704">
              <w:rPr>
                <w:rFonts w:ascii="Times New Roman" w:hAnsi="Times New Roman"/>
                <w:b/>
                <w:bCs/>
                <w:sz w:val="20"/>
                <w:lang w:eastAsia="bg-BG"/>
              </w:rPr>
              <w:t>9</w:t>
            </w:r>
            <w:r w:rsidRPr="00595704">
              <w:rPr>
                <w:rFonts w:ascii="Times New Roman" w:hAnsi="Times New Roman"/>
                <w:b/>
                <w:bCs/>
                <w:sz w:val="20"/>
                <w:lang w:eastAsia="bg-BG"/>
              </w:rPr>
              <w:t xml:space="preserve"> г.</w:t>
            </w:r>
          </w:p>
        </w:tc>
        <w:tc>
          <w:tcPr>
            <w:tcW w:w="93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6D00EE">
            <w:pPr>
              <w:spacing w:after="0"/>
              <w:ind w:firstLine="4"/>
              <w:jc w:val="center"/>
            </w:pPr>
            <w:r w:rsidRPr="00595704">
              <w:rPr>
                <w:rFonts w:ascii="Times New Roman" w:hAnsi="Times New Roman"/>
                <w:b/>
                <w:bCs/>
                <w:sz w:val="20"/>
                <w:lang w:eastAsia="bg-BG"/>
              </w:rPr>
              <w:t>20</w:t>
            </w:r>
            <w:r w:rsidR="006D00EE" w:rsidRPr="00595704">
              <w:rPr>
                <w:rFonts w:ascii="Times New Roman" w:hAnsi="Times New Roman"/>
                <w:b/>
                <w:bCs/>
                <w:sz w:val="20"/>
                <w:lang w:eastAsia="bg-BG"/>
              </w:rPr>
              <w:t>30</w:t>
            </w:r>
            <w:r w:rsidRPr="00595704">
              <w:rPr>
                <w:rFonts w:ascii="Times New Roman" w:hAnsi="Times New Roman"/>
                <w:b/>
                <w:bCs/>
                <w:sz w:val="20"/>
                <w:lang w:eastAsia="bg-BG"/>
              </w:rPr>
              <w:t xml:space="preserve"> г.</w:t>
            </w:r>
          </w:p>
        </w:tc>
        <w:tc>
          <w:tcPr>
            <w:tcW w:w="993"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6D00EE">
            <w:pPr>
              <w:spacing w:after="0"/>
              <w:ind w:firstLine="4"/>
              <w:jc w:val="center"/>
            </w:pPr>
            <w:r w:rsidRPr="00595704">
              <w:rPr>
                <w:rFonts w:ascii="Times New Roman" w:hAnsi="Times New Roman"/>
                <w:b/>
                <w:bCs/>
                <w:sz w:val="20"/>
                <w:lang w:eastAsia="bg-BG"/>
              </w:rPr>
              <w:t>20</w:t>
            </w:r>
            <w:r w:rsidR="006D00EE" w:rsidRPr="00595704">
              <w:rPr>
                <w:rFonts w:ascii="Times New Roman" w:hAnsi="Times New Roman"/>
                <w:b/>
                <w:bCs/>
                <w:sz w:val="20"/>
                <w:lang w:eastAsia="bg-BG"/>
              </w:rPr>
              <w:t>31</w:t>
            </w:r>
            <w:r w:rsidRPr="00595704">
              <w:rPr>
                <w:rFonts w:ascii="Times New Roman" w:hAnsi="Times New Roman"/>
                <w:b/>
                <w:bCs/>
                <w:sz w:val="20"/>
                <w:lang w:eastAsia="bg-BG"/>
              </w:rPr>
              <w:t xml:space="preserve"> г.</w:t>
            </w:r>
          </w:p>
        </w:tc>
      </w:tr>
      <w:tr w:rsidR="00DC2442" w:rsidRPr="00595704" w:rsidTr="00143CC6">
        <w:trPr>
          <w:trHeight w:val="590"/>
          <w:jc w:val="center"/>
        </w:trPr>
        <w:tc>
          <w:tcPr>
            <w:tcW w:w="708" w:type="dxa"/>
            <w:tcBorders>
              <w:top w:val="single" w:sz="8" w:space="0" w:color="000000"/>
              <w:left w:val="single" w:sz="4" w:space="0" w:color="000000"/>
              <w:bottom w:val="single" w:sz="8" w:space="0" w:color="000000"/>
              <w:right w:val="single" w:sz="8" w:space="0" w:color="000000"/>
            </w:tcBorders>
            <w:shd w:val="clear" w:color="auto" w:fill="auto"/>
            <w:vAlign w:val="center"/>
          </w:tcPr>
          <w:p w:rsidR="00C33185" w:rsidRPr="00595704" w:rsidRDefault="00C33185" w:rsidP="00C33185">
            <w:pPr>
              <w:spacing w:after="0"/>
              <w:ind w:firstLine="709"/>
            </w:pPr>
            <w:r w:rsidRPr="00595704">
              <w:rPr>
                <w:rFonts w:ascii="Times New Roman" w:hAnsi="Times New Roman"/>
                <w:b/>
                <w:bCs/>
                <w:lang w:eastAsia="bg-BG"/>
              </w:rPr>
              <w:t>П</w:t>
            </w:r>
            <w:r w:rsidRPr="00595704">
              <w:rPr>
                <w:rFonts w:ascii="Times New Roman" w:hAnsi="Times New Roman"/>
                <w:b/>
                <w:bCs/>
                <w:lang w:val="en-US" w:eastAsia="bg-BG"/>
              </w:rPr>
              <w:t>ПК</w:t>
            </w:r>
            <w:r w:rsidRPr="00595704">
              <w:rPr>
                <w:rFonts w:ascii="Times New Roman" w:hAnsi="Times New Roman"/>
                <w:b/>
                <w:bCs/>
                <w:lang w:eastAsia="bg-BG"/>
              </w:rPr>
              <w:t>2а</w:t>
            </w:r>
          </w:p>
        </w:tc>
        <w:tc>
          <w:tcPr>
            <w:tcW w:w="3687" w:type="dxa"/>
            <w:tcBorders>
              <w:top w:val="single" w:sz="8" w:space="0" w:color="000000"/>
              <w:bottom w:val="single" w:sz="8" w:space="0" w:color="000000"/>
              <w:right w:val="single" w:sz="8" w:space="0" w:color="000000"/>
            </w:tcBorders>
            <w:shd w:val="clear" w:color="auto" w:fill="auto"/>
            <w:vAlign w:val="center"/>
          </w:tcPr>
          <w:p w:rsidR="00C33185" w:rsidRPr="00595704" w:rsidRDefault="00C33185" w:rsidP="00C33185">
            <w:pPr>
              <w:spacing w:after="0"/>
            </w:pPr>
            <w:r w:rsidRPr="00595704">
              <w:rPr>
                <w:rFonts w:ascii="Times New Roman" w:hAnsi="Times New Roman"/>
                <w:sz w:val="24"/>
                <w:szCs w:val="24"/>
                <w:lang w:eastAsia="bg-BG"/>
              </w:rPr>
              <w:t>Качество на питейната вода в големи зони на водоснабдяване</w:t>
            </w:r>
          </w:p>
        </w:tc>
        <w:tc>
          <w:tcPr>
            <w:tcW w:w="778" w:type="dxa"/>
            <w:tcBorders>
              <w:top w:val="single" w:sz="4" w:space="0" w:color="000000"/>
              <w:bottom w:val="single" w:sz="8" w:space="0" w:color="000000"/>
              <w:right w:val="single" w:sz="8" w:space="0" w:color="000000"/>
            </w:tcBorders>
            <w:shd w:val="clear" w:color="auto" w:fill="auto"/>
            <w:vAlign w:val="center"/>
          </w:tcPr>
          <w:p w:rsidR="00C33185" w:rsidRPr="00595704" w:rsidRDefault="00C33185" w:rsidP="00C33185">
            <w:pPr>
              <w:spacing w:after="0"/>
              <w:ind w:firstLine="709"/>
              <w:jc w:val="center"/>
            </w:pPr>
            <w:r w:rsidRPr="00595704">
              <w:rPr>
                <w:rFonts w:ascii="Times New Roman" w:hAnsi="Times New Roman"/>
                <w:sz w:val="16"/>
                <w:szCs w:val="16"/>
                <w:lang w:eastAsia="bg-BG"/>
              </w:rPr>
              <w:t>%</w:t>
            </w:r>
          </w:p>
        </w:tc>
        <w:tc>
          <w:tcPr>
            <w:tcW w:w="925" w:type="dxa"/>
            <w:tcBorders>
              <w:top w:val="single" w:sz="4" w:space="0" w:color="000000"/>
              <w:bottom w:val="single" w:sz="8" w:space="0" w:color="000000"/>
              <w:right w:val="single" w:sz="8" w:space="0" w:color="000000"/>
            </w:tcBorders>
            <w:shd w:val="clear" w:color="auto" w:fill="CCFFFF"/>
          </w:tcPr>
          <w:p w:rsidR="00C33185" w:rsidRPr="00595704" w:rsidRDefault="00C33185" w:rsidP="00C33185">
            <w:pPr>
              <w:rPr>
                <w:rFonts w:ascii="Times New Roman" w:hAnsi="Times New Roman"/>
                <w:sz w:val="24"/>
                <w:szCs w:val="24"/>
              </w:rPr>
            </w:pPr>
            <w:r w:rsidRPr="00595704">
              <w:rPr>
                <w:rFonts w:ascii="Times New Roman" w:hAnsi="Times New Roman"/>
                <w:sz w:val="24"/>
                <w:szCs w:val="24"/>
              </w:rPr>
              <w:t>99,96%</w:t>
            </w:r>
          </w:p>
        </w:tc>
        <w:tc>
          <w:tcPr>
            <w:tcW w:w="1037" w:type="dxa"/>
            <w:tcBorders>
              <w:top w:val="single" w:sz="4" w:space="0" w:color="000000"/>
              <w:bottom w:val="single" w:sz="8" w:space="0" w:color="000000"/>
              <w:right w:val="single" w:sz="8" w:space="0" w:color="000000"/>
            </w:tcBorders>
            <w:shd w:val="clear" w:color="auto" w:fill="CCFFFF"/>
          </w:tcPr>
          <w:p w:rsidR="00C33185" w:rsidRPr="00595704" w:rsidRDefault="00C33185" w:rsidP="00C33185">
            <w:pPr>
              <w:rPr>
                <w:rFonts w:ascii="Times New Roman" w:hAnsi="Times New Roman"/>
                <w:sz w:val="24"/>
                <w:szCs w:val="24"/>
              </w:rPr>
            </w:pPr>
            <w:r w:rsidRPr="00595704">
              <w:rPr>
                <w:rFonts w:ascii="Times New Roman" w:hAnsi="Times New Roman"/>
                <w:sz w:val="24"/>
                <w:szCs w:val="24"/>
              </w:rPr>
              <w:t>99,96%</w:t>
            </w:r>
          </w:p>
        </w:tc>
        <w:tc>
          <w:tcPr>
            <w:tcW w:w="1007" w:type="dxa"/>
            <w:tcBorders>
              <w:top w:val="single" w:sz="4" w:space="0" w:color="000000"/>
              <w:bottom w:val="single" w:sz="8" w:space="0" w:color="000000"/>
              <w:right w:val="single" w:sz="8" w:space="0" w:color="000000"/>
            </w:tcBorders>
            <w:shd w:val="clear" w:color="auto" w:fill="CCFFFF"/>
          </w:tcPr>
          <w:p w:rsidR="00C33185" w:rsidRPr="00595704" w:rsidRDefault="00C33185" w:rsidP="00C33185">
            <w:pPr>
              <w:rPr>
                <w:rFonts w:ascii="Times New Roman" w:hAnsi="Times New Roman"/>
                <w:sz w:val="24"/>
                <w:szCs w:val="24"/>
              </w:rPr>
            </w:pPr>
            <w:r w:rsidRPr="00595704">
              <w:rPr>
                <w:rFonts w:ascii="Times New Roman" w:hAnsi="Times New Roman"/>
                <w:sz w:val="24"/>
                <w:szCs w:val="24"/>
              </w:rPr>
              <w:t>99,96%</w:t>
            </w:r>
          </w:p>
        </w:tc>
        <w:tc>
          <w:tcPr>
            <w:tcW w:w="932" w:type="dxa"/>
            <w:tcBorders>
              <w:top w:val="single" w:sz="4" w:space="0" w:color="000000"/>
              <w:bottom w:val="single" w:sz="8" w:space="0" w:color="000000"/>
              <w:right w:val="single" w:sz="8" w:space="0" w:color="000000"/>
            </w:tcBorders>
            <w:shd w:val="clear" w:color="auto" w:fill="CCFFFF"/>
          </w:tcPr>
          <w:p w:rsidR="00C33185" w:rsidRPr="00595704" w:rsidRDefault="00C33185" w:rsidP="00C33185">
            <w:pPr>
              <w:rPr>
                <w:rFonts w:ascii="Times New Roman" w:hAnsi="Times New Roman"/>
                <w:sz w:val="24"/>
                <w:szCs w:val="24"/>
              </w:rPr>
            </w:pPr>
            <w:r w:rsidRPr="00595704">
              <w:rPr>
                <w:rFonts w:ascii="Times New Roman" w:hAnsi="Times New Roman"/>
                <w:sz w:val="24"/>
                <w:szCs w:val="24"/>
              </w:rPr>
              <w:t>99,96%</w:t>
            </w:r>
          </w:p>
        </w:tc>
        <w:tc>
          <w:tcPr>
            <w:tcW w:w="993" w:type="dxa"/>
            <w:tcBorders>
              <w:top w:val="single" w:sz="4" w:space="0" w:color="000000"/>
              <w:bottom w:val="single" w:sz="8" w:space="0" w:color="000000"/>
              <w:right w:val="single" w:sz="4" w:space="0" w:color="000000"/>
            </w:tcBorders>
            <w:shd w:val="clear" w:color="auto" w:fill="CCFFFF"/>
          </w:tcPr>
          <w:p w:rsidR="00C33185" w:rsidRPr="00595704" w:rsidRDefault="00C33185" w:rsidP="00C33185">
            <w:pPr>
              <w:rPr>
                <w:rFonts w:ascii="Times New Roman" w:hAnsi="Times New Roman"/>
                <w:sz w:val="24"/>
                <w:szCs w:val="24"/>
              </w:rPr>
            </w:pPr>
            <w:r w:rsidRPr="00595704">
              <w:rPr>
                <w:rFonts w:ascii="Times New Roman" w:hAnsi="Times New Roman"/>
                <w:sz w:val="24"/>
                <w:szCs w:val="24"/>
              </w:rPr>
              <w:t>99,96%</w:t>
            </w:r>
          </w:p>
        </w:tc>
      </w:tr>
    </w:tbl>
    <w:p w:rsidR="00CE37F4" w:rsidRPr="00595704" w:rsidRDefault="00CE37F4" w:rsidP="00143CC6">
      <w:pPr>
        <w:spacing w:after="0"/>
        <w:ind w:firstLine="709"/>
        <w:rPr>
          <w:rFonts w:ascii="Times New Roman" w:hAnsi="Times New Roman"/>
          <w:sz w:val="24"/>
          <w:szCs w:val="24"/>
        </w:rPr>
      </w:pPr>
    </w:p>
    <w:p w:rsidR="00CE37F4" w:rsidRPr="00595704" w:rsidRDefault="00CE37F4" w:rsidP="00143CC6">
      <w:pPr>
        <w:spacing w:after="0"/>
        <w:ind w:firstLine="709"/>
      </w:pPr>
      <w:r w:rsidRPr="00595704">
        <w:rPr>
          <w:rFonts w:ascii="Times New Roman" w:hAnsi="Times New Roman"/>
          <w:b/>
          <w:bCs/>
          <w:sz w:val="24"/>
          <w:szCs w:val="24"/>
          <w:lang w:eastAsia="bg-BG"/>
        </w:rPr>
        <w:t>ПК2б</w:t>
      </w:r>
      <w:r w:rsidRPr="00595704">
        <w:rPr>
          <w:rFonts w:ascii="Times New Roman" w:hAnsi="Times New Roman"/>
          <w:sz w:val="24"/>
          <w:szCs w:val="24"/>
        </w:rPr>
        <w:t>. Поставена от КЕВР индивидуална цел за 20</w:t>
      </w:r>
      <w:r w:rsidR="00FE75F0" w:rsidRPr="00595704">
        <w:rPr>
          <w:rFonts w:ascii="Times New Roman" w:hAnsi="Times New Roman"/>
          <w:sz w:val="24"/>
          <w:szCs w:val="24"/>
        </w:rPr>
        <w:t>31</w:t>
      </w:r>
      <w:r w:rsidRPr="00595704">
        <w:rPr>
          <w:rFonts w:ascii="Times New Roman" w:hAnsi="Times New Roman"/>
          <w:sz w:val="24"/>
          <w:szCs w:val="24"/>
        </w:rPr>
        <w:t xml:space="preserve"> г. 9</w:t>
      </w:r>
      <w:r w:rsidR="00F93758">
        <w:rPr>
          <w:rFonts w:ascii="Times New Roman" w:hAnsi="Times New Roman"/>
          <w:sz w:val="24"/>
          <w:szCs w:val="24"/>
        </w:rPr>
        <w:t>8</w:t>
      </w:r>
      <w:r w:rsidRPr="00595704">
        <w:rPr>
          <w:rFonts w:ascii="Times New Roman" w:hAnsi="Times New Roman"/>
          <w:sz w:val="24"/>
          <w:szCs w:val="24"/>
        </w:rPr>
        <w:t>,00%</w:t>
      </w:r>
    </w:p>
    <w:tbl>
      <w:tblPr>
        <w:tblW w:w="0" w:type="auto"/>
        <w:jc w:val="center"/>
        <w:tblLayout w:type="fixed"/>
        <w:tblCellMar>
          <w:left w:w="70" w:type="dxa"/>
          <w:right w:w="70" w:type="dxa"/>
        </w:tblCellMar>
        <w:tblLook w:val="0000" w:firstRow="0" w:lastRow="0" w:firstColumn="0" w:lastColumn="0" w:noHBand="0" w:noVBand="0"/>
      </w:tblPr>
      <w:tblGrid>
        <w:gridCol w:w="708"/>
        <w:gridCol w:w="3686"/>
        <w:gridCol w:w="1135"/>
        <w:gridCol w:w="880"/>
        <w:gridCol w:w="880"/>
        <w:gridCol w:w="1002"/>
        <w:gridCol w:w="880"/>
        <w:gridCol w:w="880"/>
      </w:tblGrid>
      <w:tr w:rsidR="00DC2442" w:rsidRPr="00595704" w:rsidTr="00143CC6">
        <w:trPr>
          <w:trHeight w:val="549"/>
          <w:jc w:val="center"/>
        </w:trPr>
        <w:tc>
          <w:tcPr>
            <w:tcW w:w="708"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143CC6">
            <w:pPr>
              <w:spacing w:after="0"/>
              <w:ind w:firstLine="709"/>
              <w:jc w:val="center"/>
            </w:pPr>
            <w:r w:rsidRPr="00595704">
              <w:rPr>
                <w:rFonts w:ascii="Times New Roman" w:hAnsi="Times New Roman"/>
                <w:b/>
                <w:bCs/>
                <w:sz w:val="20"/>
                <w:lang w:eastAsia="bg-BG"/>
              </w:rPr>
              <w:t>П</w:t>
            </w:r>
            <w:r w:rsidR="00D411DF" w:rsidRPr="00595704">
              <w:rPr>
                <w:rFonts w:ascii="Times New Roman" w:hAnsi="Times New Roman"/>
                <w:b/>
                <w:bCs/>
                <w:sz w:val="20"/>
                <w:lang w:eastAsia="bg-BG"/>
              </w:rPr>
              <w:t>П</w:t>
            </w:r>
            <w:r w:rsidRPr="00595704">
              <w:rPr>
                <w:rFonts w:ascii="Times New Roman" w:hAnsi="Times New Roman"/>
                <w:b/>
                <w:bCs/>
                <w:sz w:val="20"/>
                <w:lang w:eastAsia="bg-BG"/>
              </w:rPr>
              <w:t>К</w:t>
            </w:r>
          </w:p>
        </w:tc>
        <w:tc>
          <w:tcPr>
            <w:tcW w:w="3686" w:type="dxa"/>
            <w:tcBorders>
              <w:top w:val="single" w:sz="8" w:space="0" w:color="000000"/>
              <w:right w:val="single" w:sz="8" w:space="0" w:color="000000"/>
            </w:tcBorders>
            <w:shd w:val="clear" w:color="auto" w:fill="D8D8D8"/>
            <w:vAlign w:val="center"/>
          </w:tcPr>
          <w:p w:rsidR="00CE37F4" w:rsidRPr="00595704" w:rsidRDefault="00CE37F4" w:rsidP="00143CC6">
            <w:pPr>
              <w:spacing w:after="0"/>
              <w:ind w:firstLine="709"/>
              <w:jc w:val="center"/>
            </w:pPr>
            <w:r w:rsidRPr="00595704">
              <w:rPr>
                <w:rFonts w:ascii="Times New Roman" w:hAnsi="Times New Roman"/>
                <w:b/>
                <w:bCs/>
                <w:sz w:val="20"/>
                <w:lang w:eastAsia="bg-BG"/>
              </w:rPr>
              <w:t>Параметър</w:t>
            </w:r>
          </w:p>
        </w:tc>
        <w:tc>
          <w:tcPr>
            <w:tcW w:w="1135"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jc w:val="center"/>
            </w:pPr>
            <w:r w:rsidRPr="00595704">
              <w:rPr>
                <w:rFonts w:ascii="Times New Roman" w:hAnsi="Times New Roman"/>
                <w:b/>
                <w:bCs/>
                <w:sz w:val="20"/>
                <w:lang w:eastAsia="bg-BG"/>
              </w:rPr>
              <w:t>Ед. мярка</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E75F0">
            <w:pPr>
              <w:spacing w:after="0"/>
              <w:jc w:val="center"/>
            </w:pPr>
            <w:r w:rsidRPr="00595704">
              <w:rPr>
                <w:rFonts w:ascii="Times New Roman" w:hAnsi="Times New Roman"/>
                <w:b/>
                <w:bCs/>
                <w:sz w:val="20"/>
                <w:lang w:eastAsia="bg-BG"/>
              </w:rPr>
              <w:t>202</w:t>
            </w:r>
            <w:r w:rsidR="00FE75F0" w:rsidRPr="00595704">
              <w:rPr>
                <w:rFonts w:ascii="Times New Roman" w:hAnsi="Times New Roman"/>
                <w:b/>
                <w:bCs/>
                <w:sz w:val="20"/>
                <w:lang w:eastAsia="bg-BG"/>
              </w:rPr>
              <w:t>7</w:t>
            </w:r>
            <w:r w:rsidRPr="00595704">
              <w:rPr>
                <w:rFonts w:ascii="Times New Roman" w:hAnsi="Times New Roman"/>
                <w:b/>
                <w:bCs/>
                <w:sz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E75F0">
            <w:pPr>
              <w:spacing w:after="0"/>
              <w:jc w:val="center"/>
            </w:pPr>
            <w:r w:rsidRPr="00595704">
              <w:rPr>
                <w:rFonts w:ascii="Times New Roman" w:hAnsi="Times New Roman"/>
                <w:b/>
                <w:bCs/>
                <w:sz w:val="20"/>
                <w:lang w:eastAsia="bg-BG"/>
              </w:rPr>
              <w:t>202</w:t>
            </w:r>
            <w:r w:rsidR="00FE75F0" w:rsidRPr="00595704">
              <w:rPr>
                <w:rFonts w:ascii="Times New Roman" w:hAnsi="Times New Roman"/>
                <w:b/>
                <w:bCs/>
                <w:sz w:val="20"/>
                <w:lang w:eastAsia="bg-BG"/>
              </w:rPr>
              <w:t>8</w:t>
            </w:r>
            <w:r w:rsidRPr="00595704">
              <w:rPr>
                <w:rFonts w:ascii="Times New Roman" w:hAnsi="Times New Roman"/>
                <w:b/>
                <w:bCs/>
                <w:sz w:val="20"/>
                <w:lang w:eastAsia="bg-BG"/>
              </w:rPr>
              <w:t xml:space="preserve"> г.</w:t>
            </w:r>
          </w:p>
        </w:tc>
        <w:tc>
          <w:tcPr>
            <w:tcW w:w="100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E75F0">
            <w:pPr>
              <w:spacing w:after="0"/>
              <w:jc w:val="center"/>
            </w:pPr>
            <w:r w:rsidRPr="00595704">
              <w:rPr>
                <w:rFonts w:ascii="Times New Roman" w:hAnsi="Times New Roman"/>
                <w:b/>
                <w:bCs/>
                <w:sz w:val="20"/>
                <w:lang w:eastAsia="bg-BG"/>
              </w:rPr>
              <w:t>202</w:t>
            </w:r>
            <w:r w:rsidR="00FE75F0" w:rsidRPr="00595704">
              <w:rPr>
                <w:rFonts w:ascii="Times New Roman" w:hAnsi="Times New Roman"/>
                <w:b/>
                <w:bCs/>
                <w:sz w:val="20"/>
                <w:lang w:eastAsia="bg-BG"/>
              </w:rPr>
              <w:t>9</w:t>
            </w:r>
            <w:r w:rsidRPr="00595704">
              <w:rPr>
                <w:rFonts w:ascii="Times New Roman" w:hAnsi="Times New Roman"/>
                <w:b/>
                <w:bCs/>
                <w:sz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E75F0">
            <w:pPr>
              <w:spacing w:after="0"/>
              <w:jc w:val="center"/>
            </w:pPr>
            <w:r w:rsidRPr="00595704">
              <w:rPr>
                <w:rFonts w:ascii="Times New Roman" w:hAnsi="Times New Roman"/>
                <w:b/>
                <w:bCs/>
                <w:sz w:val="20"/>
                <w:lang w:eastAsia="bg-BG"/>
              </w:rPr>
              <w:t>20</w:t>
            </w:r>
            <w:r w:rsidR="00FE75F0" w:rsidRPr="00595704">
              <w:rPr>
                <w:rFonts w:ascii="Times New Roman" w:hAnsi="Times New Roman"/>
                <w:b/>
                <w:bCs/>
                <w:sz w:val="20"/>
                <w:lang w:eastAsia="bg-BG"/>
              </w:rPr>
              <w:t>30</w:t>
            </w:r>
            <w:r w:rsidRPr="00595704">
              <w:rPr>
                <w:rFonts w:ascii="Times New Roman" w:hAnsi="Times New Roman"/>
                <w:b/>
                <w:bCs/>
                <w:sz w:val="20"/>
                <w:lang w:eastAsia="bg-BG"/>
              </w:rPr>
              <w:t xml:space="preserve"> г.</w:t>
            </w:r>
          </w:p>
        </w:tc>
        <w:tc>
          <w:tcPr>
            <w:tcW w:w="880" w:type="dxa"/>
            <w:tcBorders>
              <w:top w:val="single" w:sz="8" w:space="0" w:color="000000"/>
              <w:bottom w:val="single" w:sz="8" w:space="0" w:color="000000"/>
              <w:right w:val="single" w:sz="4" w:space="0" w:color="000000"/>
            </w:tcBorders>
            <w:shd w:val="clear" w:color="auto" w:fill="D8D8D8"/>
            <w:vAlign w:val="center"/>
          </w:tcPr>
          <w:p w:rsidR="00CE37F4" w:rsidRPr="00595704" w:rsidRDefault="00FE75F0" w:rsidP="00FE75F0">
            <w:pPr>
              <w:spacing w:after="0"/>
              <w:jc w:val="center"/>
            </w:pPr>
            <w:r w:rsidRPr="00595704">
              <w:rPr>
                <w:rFonts w:ascii="Times New Roman" w:hAnsi="Times New Roman"/>
                <w:b/>
                <w:bCs/>
                <w:sz w:val="20"/>
                <w:lang w:eastAsia="bg-BG"/>
              </w:rPr>
              <w:t>2031</w:t>
            </w:r>
            <w:r w:rsidR="00CE37F4" w:rsidRPr="00595704">
              <w:rPr>
                <w:rFonts w:ascii="Times New Roman" w:hAnsi="Times New Roman"/>
                <w:b/>
                <w:bCs/>
                <w:sz w:val="20"/>
                <w:lang w:eastAsia="bg-BG"/>
              </w:rPr>
              <w:t xml:space="preserve"> г.</w:t>
            </w:r>
          </w:p>
        </w:tc>
      </w:tr>
      <w:tr w:rsidR="00DC2442" w:rsidRPr="00595704" w:rsidTr="00143CC6">
        <w:trPr>
          <w:trHeight w:val="590"/>
          <w:jc w:val="center"/>
        </w:trPr>
        <w:tc>
          <w:tcPr>
            <w:tcW w:w="708" w:type="dxa"/>
            <w:tcBorders>
              <w:top w:val="single" w:sz="8" w:space="0" w:color="000000"/>
              <w:left w:val="single" w:sz="4" w:space="0" w:color="000000"/>
              <w:bottom w:val="single" w:sz="8" w:space="0" w:color="000000"/>
              <w:right w:val="single" w:sz="8" w:space="0" w:color="000000"/>
            </w:tcBorders>
            <w:shd w:val="clear" w:color="auto" w:fill="auto"/>
            <w:vAlign w:val="center"/>
          </w:tcPr>
          <w:p w:rsidR="00635F73" w:rsidRPr="00595704" w:rsidRDefault="00635F73" w:rsidP="00635F73">
            <w:pPr>
              <w:spacing w:after="0"/>
              <w:ind w:firstLine="709"/>
            </w:pPr>
            <w:r w:rsidRPr="00595704">
              <w:rPr>
                <w:rFonts w:ascii="Times New Roman" w:hAnsi="Times New Roman"/>
                <w:b/>
                <w:bCs/>
                <w:lang w:eastAsia="bg-BG"/>
              </w:rPr>
              <w:t>П</w:t>
            </w:r>
            <w:r w:rsidRPr="00595704">
              <w:rPr>
                <w:rFonts w:ascii="Times New Roman" w:hAnsi="Times New Roman"/>
                <w:b/>
                <w:bCs/>
                <w:lang w:val="en-US" w:eastAsia="bg-BG"/>
              </w:rPr>
              <w:t>ПК</w:t>
            </w:r>
            <w:r w:rsidRPr="00595704">
              <w:rPr>
                <w:rFonts w:ascii="Times New Roman" w:hAnsi="Times New Roman"/>
                <w:b/>
                <w:bCs/>
                <w:lang w:eastAsia="bg-BG"/>
              </w:rPr>
              <w:t>2б</w:t>
            </w:r>
          </w:p>
        </w:tc>
        <w:tc>
          <w:tcPr>
            <w:tcW w:w="3686" w:type="dxa"/>
            <w:tcBorders>
              <w:top w:val="single" w:sz="8" w:space="0" w:color="000000"/>
              <w:bottom w:val="single" w:sz="8" w:space="0" w:color="000000"/>
              <w:right w:val="single" w:sz="8" w:space="0" w:color="000000"/>
            </w:tcBorders>
            <w:shd w:val="clear" w:color="auto" w:fill="auto"/>
            <w:vAlign w:val="center"/>
          </w:tcPr>
          <w:p w:rsidR="00635F73" w:rsidRPr="00595704" w:rsidRDefault="00635F73" w:rsidP="00635F73">
            <w:pPr>
              <w:spacing w:after="0"/>
              <w:ind w:hanging="67"/>
            </w:pPr>
            <w:r w:rsidRPr="00595704">
              <w:rPr>
                <w:rFonts w:ascii="Times New Roman" w:hAnsi="Times New Roman"/>
                <w:sz w:val="24"/>
                <w:szCs w:val="24"/>
                <w:lang w:eastAsia="bg-BG"/>
              </w:rPr>
              <w:t>Качество на питейната вода в малки  зони на водоснабдяване</w:t>
            </w:r>
          </w:p>
        </w:tc>
        <w:tc>
          <w:tcPr>
            <w:tcW w:w="1135" w:type="dxa"/>
            <w:tcBorders>
              <w:top w:val="single" w:sz="4" w:space="0" w:color="000000"/>
              <w:bottom w:val="single" w:sz="8" w:space="0" w:color="000000"/>
              <w:right w:val="single" w:sz="8" w:space="0" w:color="000000"/>
            </w:tcBorders>
            <w:shd w:val="clear" w:color="auto" w:fill="auto"/>
            <w:vAlign w:val="center"/>
          </w:tcPr>
          <w:p w:rsidR="00635F73" w:rsidRPr="00595704" w:rsidRDefault="00635F73" w:rsidP="00635F73">
            <w:pPr>
              <w:spacing w:after="0"/>
              <w:jc w:val="center"/>
            </w:pPr>
            <w:r w:rsidRPr="00595704">
              <w:rPr>
                <w:rFonts w:ascii="Times New Roman" w:hAnsi="Times New Roman"/>
                <w:sz w:val="16"/>
                <w:szCs w:val="16"/>
                <w:lang w:eastAsia="bg-BG"/>
              </w:rPr>
              <w:t>%</w:t>
            </w:r>
          </w:p>
        </w:tc>
        <w:tc>
          <w:tcPr>
            <w:tcW w:w="880" w:type="dxa"/>
            <w:tcBorders>
              <w:top w:val="single" w:sz="4" w:space="0" w:color="000000"/>
              <w:bottom w:val="single" w:sz="8" w:space="0" w:color="000000"/>
              <w:right w:val="single" w:sz="8" w:space="0" w:color="000000"/>
            </w:tcBorders>
            <w:shd w:val="clear" w:color="auto" w:fill="CCFFFF"/>
          </w:tcPr>
          <w:p w:rsidR="00635F73" w:rsidRPr="00595704" w:rsidRDefault="00635F73" w:rsidP="00635F73">
            <w:pPr>
              <w:rPr>
                <w:rFonts w:ascii="Times New Roman" w:hAnsi="Times New Roman"/>
                <w:sz w:val="24"/>
                <w:szCs w:val="24"/>
              </w:rPr>
            </w:pPr>
            <w:r w:rsidRPr="00595704">
              <w:rPr>
                <w:rFonts w:ascii="Times New Roman" w:hAnsi="Times New Roman"/>
                <w:sz w:val="24"/>
                <w:szCs w:val="24"/>
              </w:rPr>
              <w:t>99,32%</w:t>
            </w:r>
          </w:p>
        </w:tc>
        <w:tc>
          <w:tcPr>
            <w:tcW w:w="880" w:type="dxa"/>
            <w:tcBorders>
              <w:top w:val="single" w:sz="4" w:space="0" w:color="000000"/>
              <w:bottom w:val="single" w:sz="8" w:space="0" w:color="000000"/>
              <w:right w:val="single" w:sz="8" w:space="0" w:color="000000"/>
            </w:tcBorders>
            <w:shd w:val="clear" w:color="auto" w:fill="CCFFFF"/>
          </w:tcPr>
          <w:p w:rsidR="00635F73" w:rsidRPr="00595704" w:rsidRDefault="00635F73" w:rsidP="00635F73">
            <w:pPr>
              <w:rPr>
                <w:rFonts w:ascii="Times New Roman" w:hAnsi="Times New Roman"/>
                <w:sz w:val="24"/>
                <w:szCs w:val="24"/>
              </w:rPr>
            </w:pPr>
            <w:r w:rsidRPr="00595704">
              <w:rPr>
                <w:rFonts w:ascii="Times New Roman" w:hAnsi="Times New Roman"/>
                <w:sz w:val="24"/>
                <w:szCs w:val="24"/>
              </w:rPr>
              <w:t>99,32%</w:t>
            </w:r>
          </w:p>
        </w:tc>
        <w:tc>
          <w:tcPr>
            <w:tcW w:w="1002" w:type="dxa"/>
            <w:tcBorders>
              <w:top w:val="single" w:sz="4" w:space="0" w:color="000000"/>
              <w:bottom w:val="single" w:sz="8" w:space="0" w:color="000000"/>
              <w:right w:val="single" w:sz="8" w:space="0" w:color="000000"/>
            </w:tcBorders>
            <w:shd w:val="clear" w:color="auto" w:fill="CCFFFF"/>
          </w:tcPr>
          <w:p w:rsidR="00635F73" w:rsidRPr="00595704" w:rsidRDefault="00635F73" w:rsidP="00635F73">
            <w:pPr>
              <w:rPr>
                <w:rFonts w:ascii="Times New Roman" w:hAnsi="Times New Roman"/>
                <w:sz w:val="24"/>
                <w:szCs w:val="24"/>
              </w:rPr>
            </w:pPr>
            <w:r w:rsidRPr="00595704">
              <w:rPr>
                <w:rFonts w:ascii="Times New Roman" w:hAnsi="Times New Roman"/>
                <w:sz w:val="24"/>
                <w:szCs w:val="24"/>
              </w:rPr>
              <w:t>99,32%</w:t>
            </w:r>
          </w:p>
        </w:tc>
        <w:tc>
          <w:tcPr>
            <w:tcW w:w="880" w:type="dxa"/>
            <w:tcBorders>
              <w:top w:val="single" w:sz="4" w:space="0" w:color="000000"/>
              <w:bottom w:val="single" w:sz="8" w:space="0" w:color="000000"/>
              <w:right w:val="single" w:sz="8" w:space="0" w:color="000000"/>
            </w:tcBorders>
            <w:shd w:val="clear" w:color="auto" w:fill="CCFFFF"/>
          </w:tcPr>
          <w:p w:rsidR="00635F73" w:rsidRPr="00595704" w:rsidRDefault="00635F73" w:rsidP="00635F73">
            <w:pPr>
              <w:rPr>
                <w:rFonts w:ascii="Times New Roman" w:hAnsi="Times New Roman"/>
                <w:sz w:val="24"/>
                <w:szCs w:val="24"/>
              </w:rPr>
            </w:pPr>
            <w:r w:rsidRPr="00595704">
              <w:rPr>
                <w:rFonts w:ascii="Times New Roman" w:hAnsi="Times New Roman"/>
                <w:sz w:val="24"/>
                <w:szCs w:val="24"/>
              </w:rPr>
              <w:t>99,32%</w:t>
            </w:r>
          </w:p>
        </w:tc>
        <w:tc>
          <w:tcPr>
            <w:tcW w:w="880" w:type="dxa"/>
            <w:tcBorders>
              <w:top w:val="single" w:sz="4" w:space="0" w:color="000000"/>
              <w:bottom w:val="single" w:sz="8" w:space="0" w:color="000000"/>
              <w:right w:val="single" w:sz="4" w:space="0" w:color="000000"/>
            </w:tcBorders>
            <w:shd w:val="clear" w:color="auto" w:fill="CCFFFF"/>
          </w:tcPr>
          <w:p w:rsidR="00635F73" w:rsidRPr="00595704" w:rsidRDefault="00635F73" w:rsidP="00635F73">
            <w:pPr>
              <w:rPr>
                <w:rFonts w:ascii="Times New Roman" w:hAnsi="Times New Roman"/>
                <w:sz w:val="24"/>
                <w:szCs w:val="24"/>
              </w:rPr>
            </w:pPr>
            <w:r w:rsidRPr="00595704">
              <w:rPr>
                <w:rFonts w:ascii="Times New Roman" w:hAnsi="Times New Roman"/>
                <w:sz w:val="24"/>
                <w:szCs w:val="24"/>
              </w:rPr>
              <w:t>99,32%</w:t>
            </w:r>
          </w:p>
        </w:tc>
      </w:tr>
    </w:tbl>
    <w:p w:rsidR="00CE37F4" w:rsidRPr="00595704" w:rsidRDefault="00CE37F4" w:rsidP="00143CC6">
      <w:pPr>
        <w:spacing w:after="0"/>
        <w:ind w:firstLine="709"/>
        <w:jc w:val="both"/>
      </w:pPr>
    </w:p>
    <w:p w:rsidR="00CE37F4" w:rsidRPr="00595704" w:rsidRDefault="00CE37F4" w:rsidP="00143CC6">
      <w:pPr>
        <w:spacing w:after="0"/>
        <w:ind w:firstLine="709"/>
        <w:jc w:val="both"/>
      </w:pPr>
      <w:r w:rsidRPr="00595704">
        <w:rPr>
          <w:rFonts w:ascii="Times New Roman" w:hAnsi="Times New Roman"/>
          <w:sz w:val="24"/>
          <w:szCs w:val="24"/>
        </w:rPr>
        <w:t>Дългосрочните  нива  за  качество  на  питейната  вода  на  два</w:t>
      </w:r>
      <w:r w:rsidR="00793562">
        <w:rPr>
          <w:rFonts w:ascii="Times New Roman" w:hAnsi="Times New Roman"/>
          <w:sz w:val="24"/>
          <w:szCs w:val="24"/>
        </w:rPr>
        <w:t>та показателя са постигнати от Д</w:t>
      </w:r>
      <w:r w:rsidR="00F167DC">
        <w:rPr>
          <w:rFonts w:ascii="Times New Roman" w:hAnsi="Times New Roman"/>
          <w:sz w:val="24"/>
          <w:szCs w:val="24"/>
        </w:rPr>
        <w:t>ружеството към 2031</w:t>
      </w:r>
      <w:r w:rsidRPr="00595704">
        <w:rPr>
          <w:rFonts w:ascii="Times New Roman" w:hAnsi="Times New Roman"/>
          <w:sz w:val="24"/>
          <w:szCs w:val="24"/>
        </w:rPr>
        <w:t xml:space="preserve"> г. </w:t>
      </w:r>
      <w:r w:rsidR="00793562">
        <w:rPr>
          <w:rFonts w:ascii="Times New Roman" w:hAnsi="Times New Roman"/>
          <w:sz w:val="24"/>
          <w:szCs w:val="24"/>
        </w:rPr>
        <w:t>„В и К“ ООД Търговище е преизпълнило показателя</w:t>
      </w:r>
      <w:r w:rsidRPr="00595704">
        <w:rPr>
          <w:rFonts w:ascii="Times New Roman" w:hAnsi="Times New Roman"/>
          <w:sz w:val="24"/>
          <w:szCs w:val="24"/>
        </w:rPr>
        <w:t>,  за  периода  20</w:t>
      </w:r>
      <w:r w:rsidR="00F93758">
        <w:rPr>
          <w:rFonts w:ascii="Times New Roman" w:hAnsi="Times New Roman"/>
          <w:sz w:val="24"/>
          <w:szCs w:val="24"/>
        </w:rPr>
        <w:t>27</w:t>
      </w:r>
      <w:r w:rsidRPr="00595704">
        <w:rPr>
          <w:rFonts w:ascii="Times New Roman" w:hAnsi="Times New Roman"/>
          <w:sz w:val="24"/>
          <w:szCs w:val="24"/>
        </w:rPr>
        <w:t>-20</w:t>
      </w:r>
      <w:r w:rsidR="00F93758">
        <w:rPr>
          <w:rFonts w:ascii="Times New Roman" w:hAnsi="Times New Roman"/>
          <w:sz w:val="24"/>
          <w:szCs w:val="24"/>
        </w:rPr>
        <w:t>31</w:t>
      </w:r>
      <w:r w:rsidRPr="00595704">
        <w:rPr>
          <w:rFonts w:ascii="Times New Roman" w:hAnsi="Times New Roman"/>
          <w:sz w:val="24"/>
          <w:szCs w:val="24"/>
        </w:rPr>
        <w:t xml:space="preserve">  г. е заложено </w:t>
      </w:r>
      <w:r w:rsidR="00793562">
        <w:rPr>
          <w:rFonts w:ascii="Times New Roman" w:hAnsi="Times New Roman"/>
          <w:sz w:val="24"/>
          <w:szCs w:val="24"/>
        </w:rPr>
        <w:t>задържане на доброто ниво</w:t>
      </w:r>
      <w:r w:rsidRPr="00595704">
        <w:rPr>
          <w:rFonts w:ascii="Times New Roman" w:hAnsi="Times New Roman"/>
          <w:sz w:val="24"/>
          <w:szCs w:val="24"/>
        </w:rPr>
        <w:t>, базова 202</w:t>
      </w:r>
      <w:r w:rsidR="00793562">
        <w:rPr>
          <w:rFonts w:ascii="Times New Roman" w:hAnsi="Times New Roman"/>
          <w:sz w:val="24"/>
          <w:szCs w:val="24"/>
        </w:rPr>
        <w:t>4</w:t>
      </w:r>
      <w:r w:rsidRPr="00595704">
        <w:rPr>
          <w:rFonts w:ascii="Times New Roman" w:hAnsi="Times New Roman"/>
          <w:sz w:val="24"/>
          <w:szCs w:val="24"/>
        </w:rPr>
        <w:t xml:space="preserve"> г.</w:t>
      </w:r>
    </w:p>
    <w:p w:rsidR="00CE37F4" w:rsidRPr="00595704" w:rsidRDefault="00CE37F4" w:rsidP="00143CC6">
      <w:pPr>
        <w:spacing w:after="0"/>
        <w:ind w:firstLine="709"/>
        <w:jc w:val="both"/>
        <w:rPr>
          <w:rFonts w:ascii="Times New Roman" w:hAnsi="Times New Roman"/>
          <w:sz w:val="24"/>
          <w:szCs w:val="24"/>
        </w:rPr>
      </w:pPr>
    </w:p>
    <w:p w:rsidR="00CE37F4" w:rsidRPr="00595704" w:rsidRDefault="00CE37F4" w:rsidP="00143CC6">
      <w:pPr>
        <w:spacing w:after="0"/>
        <w:ind w:firstLine="709"/>
      </w:pPr>
      <w:r w:rsidRPr="00595704">
        <w:rPr>
          <w:rFonts w:ascii="Times New Roman" w:hAnsi="Times New Roman"/>
          <w:b/>
          <w:bCs/>
          <w:sz w:val="24"/>
          <w:szCs w:val="24"/>
          <w:lang w:eastAsia="bg-BG"/>
        </w:rPr>
        <w:t>ПК2в</w:t>
      </w:r>
      <w:r w:rsidRPr="00595704">
        <w:rPr>
          <w:rFonts w:ascii="Times New Roman" w:hAnsi="Times New Roman"/>
          <w:sz w:val="24"/>
          <w:szCs w:val="24"/>
        </w:rPr>
        <w:t>. Поставена от КЕВР индивидуална цел за 20</w:t>
      </w:r>
      <w:r w:rsidR="00BA2C2B" w:rsidRPr="00595704">
        <w:rPr>
          <w:rFonts w:ascii="Times New Roman" w:hAnsi="Times New Roman"/>
          <w:sz w:val="24"/>
          <w:szCs w:val="24"/>
        </w:rPr>
        <w:t>31</w:t>
      </w:r>
      <w:r w:rsidR="00375908">
        <w:rPr>
          <w:rFonts w:ascii="Times New Roman" w:hAnsi="Times New Roman"/>
          <w:sz w:val="24"/>
          <w:szCs w:val="24"/>
        </w:rPr>
        <w:t xml:space="preserve"> г.</w:t>
      </w:r>
      <w:r w:rsidRPr="00595704">
        <w:rPr>
          <w:rFonts w:ascii="Times New Roman" w:hAnsi="Times New Roman"/>
          <w:sz w:val="24"/>
          <w:szCs w:val="24"/>
        </w:rPr>
        <w:t xml:space="preserve">  100,00%</w:t>
      </w:r>
    </w:p>
    <w:tbl>
      <w:tblPr>
        <w:tblW w:w="10093" w:type="dxa"/>
        <w:jc w:val="center"/>
        <w:tblLayout w:type="fixed"/>
        <w:tblCellMar>
          <w:left w:w="70" w:type="dxa"/>
          <w:right w:w="70" w:type="dxa"/>
        </w:tblCellMar>
        <w:tblLook w:val="0000" w:firstRow="0" w:lastRow="0" w:firstColumn="0" w:lastColumn="0" w:noHBand="0" w:noVBand="0"/>
      </w:tblPr>
      <w:tblGrid>
        <w:gridCol w:w="730"/>
        <w:gridCol w:w="3849"/>
        <w:gridCol w:w="1134"/>
        <w:gridCol w:w="876"/>
        <w:gridCol w:w="876"/>
        <w:gridCol w:w="876"/>
        <w:gridCol w:w="876"/>
        <w:gridCol w:w="876"/>
      </w:tblGrid>
      <w:tr w:rsidR="00DC2442" w:rsidRPr="00595704" w:rsidTr="00BA2C2B">
        <w:trPr>
          <w:trHeight w:val="549"/>
          <w:jc w:val="center"/>
        </w:trPr>
        <w:tc>
          <w:tcPr>
            <w:tcW w:w="730"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D411DF">
            <w:pPr>
              <w:spacing w:after="0"/>
              <w:ind w:hanging="75"/>
              <w:jc w:val="center"/>
            </w:pPr>
            <w:r w:rsidRPr="00595704">
              <w:rPr>
                <w:rFonts w:ascii="Times New Roman" w:hAnsi="Times New Roman"/>
                <w:b/>
                <w:bCs/>
                <w:sz w:val="20"/>
                <w:lang w:eastAsia="bg-BG"/>
              </w:rPr>
              <w:t>ПК</w:t>
            </w:r>
          </w:p>
        </w:tc>
        <w:tc>
          <w:tcPr>
            <w:tcW w:w="3849" w:type="dxa"/>
            <w:tcBorders>
              <w:top w:val="single" w:sz="8" w:space="0" w:color="000000"/>
              <w:right w:val="single" w:sz="8" w:space="0" w:color="000000"/>
            </w:tcBorders>
            <w:shd w:val="clear" w:color="auto" w:fill="D8D8D8"/>
            <w:vAlign w:val="center"/>
          </w:tcPr>
          <w:p w:rsidR="00CE37F4" w:rsidRPr="00595704" w:rsidRDefault="00CE37F4" w:rsidP="00D411DF">
            <w:pPr>
              <w:spacing w:after="0"/>
              <w:ind w:firstLine="68"/>
              <w:jc w:val="center"/>
            </w:pPr>
            <w:r w:rsidRPr="00595704">
              <w:rPr>
                <w:rFonts w:ascii="Times New Roman" w:hAnsi="Times New Roman"/>
                <w:b/>
                <w:bCs/>
                <w:sz w:val="20"/>
                <w:lang w:eastAsia="bg-BG"/>
              </w:rPr>
              <w:t>Параметър</w:t>
            </w:r>
          </w:p>
        </w:tc>
        <w:tc>
          <w:tcPr>
            <w:tcW w:w="1134"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ind w:firstLine="27"/>
              <w:jc w:val="center"/>
            </w:pPr>
            <w:r w:rsidRPr="00595704">
              <w:rPr>
                <w:rFonts w:ascii="Times New Roman" w:hAnsi="Times New Roman"/>
                <w:b/>
                <w:bCs/>
                <w:sz w:val="20"/>
                <w:lang w:eastAsia="bg-BG"/>
              </w:rPr>
              <w:t>Ед. мярка</w:t>
            </w:r>
          </w:p>
        </w:tc>
        <w:tc>
          <w:tcPr>
            <w:tcW w:w="876"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AE74EC">
            <w:pPr>
              <w:spacing w:after="0"/>
              <w:ind w:firstLine="27"/>
              <w:jc w:val="center"/>
            </w:pPr>
            <w:r w:rsidRPr="00595704">
              <w:rPr>
                <w:rFonts w:ascii="Times New Roman" w:hAnsi="Times New Roman"/>
                <w:b/>
                <w:bCs/>
                <w:sz w:val="20"/>
                <w:lang w:eastAsia="bg-BG"/>
              </w:rPr>
              <w:t>202</w:t>
            </w:r>
            <w:r w:rsidR="00AE74EC" w:rsidRPr="00595704">
              <w:rPr>
                <w:rFonts w:ascii="Times New Roman" w:hAnsi="Times New Roman"/>
                <w:b/>
                <w:bCs/>
                <w:sz w:val="20"/>
                <w:lang w:eastAsia="bg-BG"/>
              </w:rPr>
              <w:t>7</w:t>
            </w:r>
            <w:r w:rsidRPr="00595704">
              <w:rPr>
                <w:rFonts w:ascii="Times New Roman" w:hAnsi="Times New Roman"/>
                <w:b/>
                <w:bCs/>
                <w:sz w:val="20"/>
                <w:lang w:eastAsia="bg-BG"/>
              </w:rPr>
              <w:t xml:space="preserve"> г.</w:t>
            </w:r>
          </w:p>
        </w:tc>
        <w:tc>
          <w:tcPr>
            <w:tcW w:w="876"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AE74EC">
            <w:pPr>
              <w:spacing w:after="0"/>
              <w:ind w:firstLine="27"/>
              <w:jc w:val="center"/>
            </w:pPr>
            <w:r w:rsidRPr="00595704">
              <w:rPr>
                <w:rFonts w:ascii="Times New Roman" w:hAnsi="Times New Roman"/>
                <w:b/>
                <w:bCs/>
                <w:sz w:val="20"/>
                <w:lang w:eastAsia="bg-BG"/>
              </w:rPr>
              <w:t>202</w:t>
            </w:r>
            <w:r w:rsidR="00AE74EC" w:rsidRPr="00595704">
              <w:rPr>
                <w:rFonts w:ascii="Times New Roman" w:hAnsi="Times New Roman"/>
                <w:b/>
                <w:bCs/>
                <w:sz w:val="20"/>
                <w:lang w:eastAsia="bg-BG"/>
              </w:rPr>
              <w:t>8</w:t>
            </w:r>
            <w:r w:rsidRPr="00595704">
              <w:rPr>
                <w:rFonts w:ascii="Times New Roman" w:hAnsi="Times New Roman"/>
                <w:b/>
                <w:bCs/>
                <w:sz w:val="20"/>
                <w:lang w:eastAsia="bg-BG"/>
              </w:rPr>
              <w:t xml:space="preserve"> г.</w:t>
            </w:r>
          </w:p>
        </w:tc>
        <w:tc>
          <w:tcPr>
            <w:tcW w:w="876"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AE74EC">
            <w:pPr>
              <w:spacing w:after="0"/>
              <w:ind w:firstLine="27"/>
              <w:jc w:val="center"/>
            </w:pPr>
            <w:r w:rsidRPr="00595704">
              <w:rPr>
                <w:rFonts w:ascii="Times New Roman" w:hAnsi="Times New Roman"/>
                <w:b/>
                <w:bCs/>
                <w:sz w:val="20"/>
                <w:lang w:eastAsia="bg-BG"/>
              </w:rPr>
              <w:t>202</w:t>
            </w:r>
            <w:r w:rsidR="00AE74EC" w:rsidRPr="00595704">
              <w:rPr>
                <w:rFonts w:ascii="Times New Roman" w:hAnsi="Times New Roman"/>
                <w:b/>
                <w:bCs/>
                <w:sz w:val="20"/>
                <w:lang w:eastAsia="bg-BG"/>
              </w:rPr>
              <w:t>9</w:t>
            </w:r>
            <w:r w:rsidRPr="00595704">
              <w:rPr>
                <w:rFonts w:ascii="Times New Roman" w:hAnsi="Times New Roman"/>
                <w:b/>
                <w:bCs/>
                <w:sz w:val="20"/>
                <w:lang w:eastAsia="bg-BG"/>
              </w:rPr>
              <w:t xml:space="preserve"> г.</w:t>
            </w:r>
          </w:p>
        </w:tc>
        <w:tc>
          <w:tcPr>
            <w:tcW w:w="876"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AE74EC">
            <w:pPr>
              <w:spacing w:after="0"/>
              <w:ind w:firstLine="27"/>
              <w:jc w:val="center"/>
            </w:pPr>
            <w:r w:rsidRPr="00595704">
              <w:rPr>
                <w:rFonts w:ascii="Times New Roman" w:hAnsi="Times New Roman"/>
                <w:b/>
                <w:bCs/>
                <w:sz w:val="20"/>
                <w:lang w:eastAsia="bg-BG"/>
              </w:rPr>
              <w:t>20</w:t>
            </w:r>
            <w:r w:rsidR="00AE74EC" w:rsidRPr="00595704">
              <w:rPr>
                <w:rFonts w:ascii="Times New Roman" w:hAnsi="Times New Roman"/>
                <w:b/>
                <w:bCs/>
                <w:sz w:val="20"/>
                <w:lang w:eastAsia="bg-BG"/>
              </w:rPr>
              <w:t>30</w:t>
            </w:r>
            <w:r w:rsidRPr="00595704">
              <w:rPr>
                <w:rFonts w:ascii="Times New Roman" w:hAnsi="Times New Roman"/>
                <w:b/>
                <w:bCs/>
                <w:sz w:val="20"/>
                <w:lang w:eastAsia="bg-BG"/>
              </w:rPr>
              <w:t xml:space="preserve"> г.</w:t>
            </w:r>
          </w:p>
        </w:tc>
        <w:tc>
          <w:tcPr>
            <w:tcW w:w="876"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AE74EC">
            <w:pPr>
              <w:spacing w:after="0"/>
              <w:ind w:firstLine="27"/>
              <w:jc w:val="center"/>
            </w:pPr>
            <w:r w:rsidRPr="00595704">
              <w:rPr>
                <w:rFonts w:ascii="Times New Roman" w:hAnsi="Times New Roman"/>
                <w:b/>
                <w:bCs/>
                <w:sz w:val="20"/>
                <w:lang w:eastAsia="bg-BG"/>
              </w:rPr>
              <w:t>20</w:t>
            </w:r>
            <w:r w:rsidR="00AE74EC" w:rsidRPr="00595704">
              <w:rPr>
                <w:rFonts w:ascii="Times New Roman" w:hAnsi="Times New Roman"/>
                <w:b/>
                <w:bCs/>
                <w:sz w:val="20"/>
                <w:lang w:eastAsia="bg-BG"/>
              </w:rPr>
              <w:t>31</w:t>
            </w:r>
            <w:r w:rsidRPr="00595704">
              <w:rPr>
                <w:rFonts w:ascii="Times New Roman" w:hAnsi="Times New Roman"/>
                <w:b/>
                <w:bCs/>
                <w:sz w:val="20"/>
                <w:lang w:eastAsia="bg-BG"/>
              </w:rPr>
              <w:t xml:space="preserve"> г.</w:t>
            </w:r>
          </w:p>
        </w:tc>
      </w:tr>
      <w:tr w:rsidR="00DC2442" w:rsidRPr="00595704" w:rsidTr="00BA2C2B">
        <w:trPr>
          <w:trHeight w:val="590"/>
          <w:jc w:val="center"/>
        </w:trPr>
        <w:tc>
          <w:tcPr>
            <w:tcW w:w="730" w:type="dxa"/>
            <w:tcBorders>
              <w:top w:val="single" w:sz="8" w:space="0" w:color="000000"/>
              <w:left w:val="single" w:sz="4" w:space="0" w:color="000000"/>
              <w:bottom w:val="single" w:sz="8" w:space="0" w:color="000000"/>
              <w:right w:val="single" w:sz="8" w:space="0" w:color="000000"/>
            </w:tcBorders>
            <w:shd w:val="clear" w:color="auto" w:fill="auto"/>
            <w:vAlign w:val="center"/>
          </w:tcPr>
          <w:p w:rsidR="00CE37F4" w:rsidRPr="00595704" w:rsidRDefault="00CE37F4" w:rsidP="00143CC6">
            <w:pPr>
              <w:spacing w:after="0"/>
              <w:ind w:firstLine="709"/>
            </w:pPr>
            <w:r w:rsidRPr="00595704">
              <w:rPr>
                <w:rFonts w:ascii="Times New Roman" w:hAnsi="Times New Roman"/>
                <w:b/>
                <w:bCs/>
                <w:lang w:eastAsia="bg-BG"/>
              </w:rPr>
              <w:t>П</w:t>
            </w:r>
            <w:r w:rsidR="00D411DF" w:rsidRPr="00595704">
              <w:rPr>
                <w:rFonts w:ascii="Times New Roman" w:hAnsi="Times New Roman"/>
                <w:b/>
                <w:bCs/>
                <w:lang w:val="en-US" w:eastAsia="bg-BG"/>
              </w:rPr>
              <w:t>ПК</w:t>
            </w:r>
            <w:r w:rsidRPr="00595704">
              <w:rPr>
                <w:rFonts w:ascii="Times New Roman" w:hAnsi="Times New Roman"/>
                <w:b/>
                <w:bCs/>
                <w:lang w:eastAsia="bg-BG"/>
              </w:rPr>
              <w:t>2в</w:t>
            </w:r>
          </w:p>
        </w:tc>
        <w:tc>
          <w:tcPr>
            <w:tcW w:w="3849" w:type="dxa"/>
            <w:tcBorders>
              <w:top w:val="single" w:sz="8" w:space="0" w:color="000000"/>
              <w:bottom w:val="single" w:sz="8" w:space="0" w:color="000000"/>
              <w:right w:val="single" w:sz="8" w:space="0" w:color="000000"/>
            </w:tcBorders>
            <w:shd w:val="clear" w:color="auto" w:fill="auto"/>
            <w:vAlign w:val="center"/>
          </w:tcPr>
          <w:p w:rsidR="00CE37F4" w:rsidRPr="00595704" w:rsidRDefault="00CE37F4" w:rsidP="00143CC6">
            <w:pPr>
              <w:spacing w:after="0"/>
            </w:pPr>
            <w:r w:rsidRPr="00595704">
              <w:rPr>
                <w:rFonts w:ascii="Times New Roman" w:hAnsi="Times New Roman"/>
                <w:sz w:val="24"/>
                <w:szCs w:val="24"/>
                <w:lang w:eastAsia="bg-BG"/>
              </w:rPr>
              <w:t>Мониторинг на качеството на питейната вода</w:t>
            </w:r>
          </w:p>
        </w:tc>
        <w:tc>
          <w:tcPr>
            <w:tcW w:w="1134" w:type="dxa"/>
            <w:tcBorders>
              <w:top w:val="single" w:sz="4" w:space="0" w:color="000000"/>
              <w:bottom w:val="single" w:sz="8" w:space="0" w:color="000000"/>
              <w:right w:val="single" w:sz="8" w:space="0" w:color="000000"/>
            </w:tcBorders>
            <w:shd w:val="clear" w:color="auto" w:fill="auto"/>
            <w:vAlign w:val="center"/>
          </w:tcPr>
          <w:p w:rsidR="00CE37F4" w:rsidRPr="00595704" w:rsidRDefault="00CE37F4" w:rsidP="00143CC6">
            <w:pPr>
              <w:spacing w:after="0"/>
              <w:ind w:firstLine="27"/>
              <w:jc w:val="center"/>
            </w:pPr>
            <w:r w:rsidRPr="00595704">
              <w:rPr>
                <w:rFonts w:ascii="Times New Roman" w:hAnsi="Times New Roman"/>
                <w:sz w:val="16"/>
                <w:szCs w:val="16"/>
                <w:lang w:eastAsia="bg-BG"/>
              </w:rPr>
              <w:t>%</w:t>
            </w:r>
          </w:p>
        </w:tc>
        <w:tc>
          <w:tcPr>
            <w:tcW w:w="876" w:type="dxa"/>
            <w:tcBorders>
              <w:top w:val="single" w:sz="4" w:space="0" w:color="000000"/>
              <w:bottom w:val="single" w:sz="8" w:space="0" w:color="000000"/>
              <w:right w:val="single" w:sz="8" w:space="0" w:color="000000"/>
            </w:tcBorders>
            <w:shd w:val="clear" w:color="auto" w:fill="CCFFFF"/>
            <w:vAlign w:val="center"/>
          </w:tcPr>
          <w:p w:rsidR="00CE37F4" w:rsidRPr="00595704" w:rsidRDefault="00CE37F4" w:rsidP="00143CC6">
            <w:pPr>
              <w:spacing w:after="0"/>
              <w:ind w:firstLine="27"/>
              <w:jc w:val="center"/>
            </w:pPr>
            <w:r w:rsidRPr="00595704">
              <w:rPr>
                <w:rFonts w:ascii="Times New Roman" w:hAnsi="Times New Roman"/>
                <w:sz w:val="24"/>
                <w:szCs w:val="24"/>
                <w:lang w:eastAsia="bg-BG"/>
              </w:rPr>
              <w:t>100%</w:t>
            </w:r>
          </w:p>
        </w:tc>
        <w:tc>
          <w:tcPr>
            <w:tcW w:w="876" w:type="dxa"/>
            <w:tcBorders>
              <w:top w:val="single" w:sz="4" w:space="0" w:color="000000"/>
              <w:bottom w:val="single" w:sz="8" w:space="0" w:color="000000"/>
              <w:right w:val="single" w:sz="8" w:space="0" w:color="000000"/>
            </w:tcBorders>
            <w:shd w:val="clear" w:color="auto" w:fill="CCFFFF"/>
            <w:vAlign w:val="center"/>
          </w:tcPr>
          <w:p w:rsidR="00CE37F4" w:rsidRPr="00595704" w:rsidRDefault="00CE37F4" w:rsidP="00143CC6">
            <w:pPr>
              <w:spacing w:after="0"/>
              <w:ind w:firstLine="27"/>
              <w:jc w:val="center"/>
            </w:pPr>
            <w:r w:rsidRPr="00595704">
              <w:rPr>
                <w:rFonts w:ascii="Times New Roman" w:hAnsi="Times New Roman"/>
                <w:sz w:val="24"/>
                <w:szCs w:val="24"/>
                <w:lang w:eastAsia="bg-BG"/>
              </w:rPr>
              <w:t>100%</w:t>
            </w:r>
          </w:p>
        </w:tc>
        <w:tc>
          <w:tcPr>
            <w:tcW w:w="876" w:type="dxa"/>
            <w:tcBorders>
              <w:top w:val="single" w:sz="4" w:space="0" w:color="000000"/>
              <w:bottom w:val="single" w:sz="8" w:space="0" w:color="000000"/>
              <w:right w:val="single" w:sz="8" w:space="0" w:color="000000"/>
            </w:tcBorders>
            <w:shd w:val="clear" w:color="auto" w:fill="CCFFFF"/>
            <w:vAlign w:val="center"/>
          </w:tcPr>
          <w:p w:rsidR="00CE37F4" w:rsidRPr="00595704" w:rsidRDefault="00CE37F4" w:rsidP="00143CC6">
            <w:pPr>
              <w:spacing w:after="0"/>
              <w:ind w:firstLine="27"/>
              <w:jc w:val="center"/>
            </w:pPr>
            <w:r w:rsidRPr="00595704">
              <w:rPr>
                <w:rFonts w:ascii="Times New Roman" w:hAnsi="Times New Roman"/>
                <w:sz w:val="24"/>
                <w:szCs w:val="24"/>
                <w:lang w:eastAsia="bg-BG"/>
              </w:rPr>
              <w:t>100%</w:t>
            </w:r>
          </w:p>
        </w:tc>
        <w:tc>
          <w:tcPr>
            <w:tcW w:w="876" w:type="dxa"/>
            <w:tcBorders>
              <w:top w:val="single" w:sz="4" w:space="0" w:color="000000"/>
              <w:bottom w:val="single" w:sz="8" w:space="0" w:color="000000"/>
              <w:right w:val="single" w:sz="8" w:space="0" w:color="000000"/>
            </w:tcBorders>
            <w:shd w:val="clear" w:color="auto" w:fill="CCFFFF"/>
            <w:vAlign w:val="center"/>
          </w:tcPr>
          <w:p w:rsidR="00CE37F4" w:rsidRPr="00595704" w:rsidRDefault="00CE37F4" w:rsidP="00143CC6">
            <w:pPr>
              <w:spacing w:after="0"/>
              <w:ind w:firstLine="27"/>
              <w:jc w:val="center"/>
            </w:pPr>
            <w:r w:rsidRPr="00595704">
              <w:rPr>
                <w:rFonts w:ascii="Times New Roman" w:hAnsi="Times New Roman"/>
                <w:sz w:val="24"/>
                <w:szCs w:val="24"/>
                <w:lang w:eastAsia="bg-BG"/>
              </w:rPr>
              <w:t>100%</w:t>
            </w:r>
          </w:p>
        </w:tc>
        <w:tc>
          <w:tcPr>
            <w:tcW w:w="876" w:type="dxa"/>
            <w:tcBorders>
              <w:top w:val="single" w:sz="4" w:space="0" w:color="000000"/>
              <w:bottom w:val="single" w:sz="8" w:space="0" w:color="000000"/>
              <w:right w:val="single" w:sz="4" w:space="0" w:color="000000"/>
            </w:tcBorders>
            <w:shd w:val="clear" w:color="auto" w:fill="CCFFFF"/>
            <w:vAlign w:val="center"/>
          </w:tcPr>
          <w:p w:rsidR="00CE37F4" w:rsidRPr="00595704" w:rsidRDefault="00CE37F4" w:rsidP="00143CC6">
            <w:pPr>
              <w:spacing w:after="0"/>
              <w:ind w:firstLine="27"/>
              <w:jc w:val="center"/>
            </w:pPr>
            <w:r w:rsidRPr="00595704">
              <w:rPr>
                <w:rFonts w:ascii="Times New Roman" w:hAnsi="Times New Roman"/>
                <w:sz w:val="24"/>
                <w:szCs w:val="24"/>
                <w:lang w:eastAsia="bg-BG"/>
              </w:rPr>
              <w:t>100%</w:t>
            </w:r>
          </w:p>
        </w:tc>
      </w:tr>
    </w:tbl>
    <w:p w:rsidR="00CE37F4" w:rsidRPr="00595704" w:rsidRDefault="00CE37F4" w:rsidP="00143CC6">
      <w:pPr>
        <w:spacing w:after="0"/>
        <w:ind w:firstLine="709"/>
      </w:pPr>
    </w:p>
    <w:p w:rsidR="00CE37F4" w:rsidRPr="00595704" w:rsidRDefault="00CE37F4" w:rsidP="00143CC6">
      <w:pPr>
        <w:spacing w:after="0"/>
        <w:ind w:firstLine="709"/>
        <w:jc w:val="both"/>
      </w:pPr>
      <w:r w:rsidRPr="00595704">
        <w:rPr>
          <w:rFonts w:ascii="Times New Roman" w:hAnsi="Times New Roman"/>
          <w:sz w:val="24"/>
          <w:szCs w:val="24"/>
        </w:rPr>
        <w:t>Мониторинг на качеството на питейната вода – постигнатото ниво на ключовия показател към 202</w:t>
      </w:r>
      <w:r w:rsidR="003B5FBC" w:rsidRPr="00595704">
        <w:rPr>
          <w:rFonts w:ascii="Times New Roman" w:hAnsi="Times New Roman"/>
          <w:sz w:val="24"/>
          <w:szCs w:val="24"/>
        </w:rPr>
        <w:t>4</w:t>
      </w:r>
      <w:r w:rsidRPr="00595704">
        <w:rPr>
          <w:rFonts w:ascii="Times New Roman" w:hAnsi="Times New Roman"/>
          <w:sz w:val="24"/>
          <w:szCs w:val="24"/>
        </w:rPr>
        <w:t xml:space="preserve"> г. е 100%. Предвиденият мониторинг е  изпълнен  във  всички  малки  и  големи  зони  на  водоснабдяване.  За регулаторния период е предвидено показателят да запази това ниво.</w:t>
      </w:r>
    </w:p>
    <w:p w:rsidR="00CE37F4" w:rsidRPr="00595704" w:rsidRDefault="00CE37F4" w:rsidP="00143CC6">
      <w:pPr>
        <w:spacing w:after="0"/>
        <w:ind w:firstLine="709"/>
        <w:jc w:val="both"/>
        <w:rPr>
          <w:rFonts w:ascii="Times New Roman" w:hAnsi="Times New Roman"/>
          <w:sz w:val="24"/>
          <w:szCs w:val="24"/>
        </w:rPr>
      </w:pPr>
    </w:p>
    <w:p w:rsidR="00CE37F4" w:rsidRPr="00595704" w:rsidRDefault="00CE37F4" w:rsidP="00D02762">
      <w:pPr>
        <w:spacing w:after="0"/>
        <w:ind w:firstLine="709"/>
        <w:rPr>
          <w:rFonts w:ascii="Times New Roman" w:hAnsi="Times New Roman"/>
          <w:sz w:val="24"/>
          <w:szCs w:val="24"/>
        </w:rPr>
      </w:pPr>
      <w:r w:rsidRPr="00595704">
        <w:rPr>
          <w:rFonts w:ascii="Times New Roman" w:hAnsi="Times New Roman"/>
          <w:b/>
          <w:bCs/>
          <w:sz w:val="24"/>
          <w:szCs w:val="24"/>
          <w:lang w:eastAsia="bg-BG"/>
        </w:rPr>
        <w:t xml:space="preserve">ПК3. </w:t>
      </w:r>
      <w:r w:rsidRPr="00595704">
        <w:rPr>
          <w:rFonts w:ascii="Times New Roman" w:hAnsi="Times New Roman"/>
          <w:sz w:val="24"/>
          <w:szCs w:val="24"/>
        </w:rPr>
        <w:t>Поставена от КЕВР индивидуална цел за 20</w:t>
      </w:r>
      <w:r w:rsidR="00BB18ED" w:rsidRPr="00595704">
        <w:rPr>
          <w:rFonts w:ascii="Times New Roman" w:hAnsi="Times New Roman"/>
          <w:sz w:val="24"/>
          <w:szCs w:val="24"/>
        </w:rPr>
        <w:t>31</w:t>
      </w:r>
      <w:r w:rsidRPr="00595704">
        <w:rPr>
          <w:rFonts w:ascii="Times New Roman" w:hAnsi="Times New Roman"/>
          <w:sz w:val="24"/>
          <w:szCs w:val="24"/>
        </w:rPr>
        <w:t xml:space="preserve"> г.</w:t>
      </w:r>
      <w:r w:rsidR="001D2521">
        <w:rPr>
          <w:rFonts w:ascii="Times New Roman" w:hAnsi="Times New Roman"/>
          <w:sz w:val="24"/>
          <w:szCs w:val="24"/>
        </w:rPr>
        <w:t xml:space="preserve"> -</w:t>
      </w:r>
      <w:r w:rsidRPr="00595704">
        <w:rPr>
          <w:rFonts w:ascii="Times New Roman" w:hAnsi="Times New Roman"/>
          <w:sz w:val="24"/>
          <w:szCs w:val="24"/>
        </w:rPr>
        <w:t xml:space="preserve"> </w:t>
      </w:r>
      <w:r w:rsidR="001D2521">
        <w:rPr>
          <w:rFonts w:ascii="Times New Roman" w:hAnsi="Times New Roman"/>
          <w:sz w:val="24"/>
          <w:szCs w:val="24"/>
        </w:rPr>
        <w:t>0.500</w:t>
      </w:r>
    </w:p>
    <w:tbl>
      <w:tblPr>
        <w:tblW w:w="0" w:type="auto"/>
        <w:jc w:val="center"/>
        <w:tblLayout w:type="fixed"/>
        <w:tblCellMar>
          <w:left w:w="70" w:type="dxa"/>
          <w:right w:w="70" w:type="dxa"/>
        </w:tblCellMar>
        <w:tblLook w:val="0000" w:firstRow="0" w:lastRow="0" w:firstColumn="0" w:lastColumn="0" w:noHBand="0" w:noVBand="0"/>
      </w:tblPr>
      <w:tblGrid>
        <w:gridCol w:w="708"/>
        <w:gridCol w:w="3718"/>
        <w:gridCol w:w="1134"/>
        <w:gridCol w:w="879"/>
        <w:gridCol w:w="879"/>
        <w:gridCol w:w="879"/>
        <w:gridCol w:w="879"/>
        <w:gridCol w:w="879"/>
      </w:tblGrid>
      <w:tr w:rsidR="00DC2442" w:rsidRPr="00595704" w:rsidTr="00143CC6">
        <w:trPr>
          <w:trHeight w:val="549"/>
          <w:jc w:val="center"/>
        </w:trPr>
        <w:tc>
          <w:tcPr>
            <w:tcW w:w="708"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143CC6">
            <w:pPr>
              <w:spacing w:after="0"/>
              <w:ind w:firstLine="709"/>
              <w:jc w:val="center"/>
            </w:pPr>
            <w:r w:rsidRPr="00595704">
              <w:rPr>
                <w:rFonts w:ascii="Times New Roman" w:hAnsi="Times New Roman"/>
                <w:b/>
                <w:bCs/>
                <w:sz w:val="20"/>
                <w:lang w:eastAsia="bg-BG"/>
              </w:rPr>
              <w:t>П</w:t>
            </w:r>
            <w:r w:rsidR="00D411DF" w:rsidRPr="00595704">
              <w:rPr>
                <w:rFonts w:ascii="Times New Roman" w:hAnsi="Times New Roman"/>
                <w:b/>
                <w:bCs/>
                <w:sz w:val="20"/>
                <w:lang w:eastAsia="bg-BG"/>
              </w:rPr>
              <w:t>П</w:t>
            </w:r>
            <w:r w:rsidRPr="00595704">
              <w:rPr>
                <w:rFonts w:ascii="Times New Roman" w:hAnsi="Times New Roman"/>
                <w:b/>
                <w:bCs/>
                <w:sz w:val="20"/>
                <w:lang w:eastAsia="bg-BG"/>
              </w:rPr>
              <w:t>К</w:t>
            </w:r>
          </w:p>
        </w:tc>
        <w:tc>
          <w:tcPr>
            <w:tcW w:w="3718" w:type="dxa"/>
            <w:tcBorders>
              <w:top w:val="single" w:sz="8" w:space="0" w:color="000000"/>
              <w:right w:val="single" w:sz="8" w:space="0" w:color="000000"/>
            </w:tcBorders>
            <w:shd w:val="clear" w:color="auto" w:fill="D8D8D8"/>
            <w:vAlign w:val="center"/>
          </w:tcPr>
          <w:p w:rsidR="00CE37F4" w:rsidRPr="00595704" w:rsidRDefault="00CE37F4" w:rsidP="00143CC6">
            <w:pPr>
              <w:spacing w:after="0"/>
              <w:jc w:val="center"/>
            </w:pPr>
            <w:r w:rsidRPr="00595704">
              <w:rPr>
                <w:rFonts w:ascii="Times New Roman" w:hAnsi="Times New Roman"/>
                <w:b/>
                <w:bCs/>
                <w:sz w:val="20"/>
                <w:lang w:eastAsia="bg-BG"/>
              </w:rPr>
              <w:t>Параметър</w:t>
            </w:r>
          </w:p>
        </w:tc>
        <w:tc>
          <w:tcPr>
            <w:tcW w:w="1134"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jc w:val="center"/>
            </w:pPr>
            <w:r w:rsidRPr="00595704">
              <w:rPr>
                <w:rFonts w:ascii="Times New Roman" w:hAnsi="Times New Roman"/>
                <w:b/>
                <w:bCs/>
                <w:sz w:val="20"/>
                <w:lang w:eastAsia="bg-BG"/>
              </w:rPr>
              <w:t>Ед. мярка</w:t>
            </w:r>
          </w:p>
        </w:tc>
        <w:tc>
          <w:tcPr>
            <w:tcW w:w="879"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92115B">
            <w:pPr>
              <w:spacing w:after="0"/>
              <w:jc w:val="center"/>
            </w:pPr>
            <w:r w:rsidRPr="00595704">
              <w:rPr>
                <w:rFonts w:ascii="Times New Roman" w:hAnsi="Times New Roman"/>
                <w:b/>
                <w:bCs/>
                <w:sz w:val="20"/>
                <w:lang w:eastAsia="bg-BG"/>
              </w:rPr>
              <w:t>202</w:t>
            </w:r>
            <w:r w:rsidR="0092115B">
              <w:rPr>
                <w:rFonts w:ascii="Times New Roman" w:hAnsi="Times New Roman"/>
                <w:b/>
                <w:bCs/>
                <w:sz w:val="20"/>
                <w:lang w:eastAsia="bg-BG"/>
              </w:rPr>
              <w:t>7</w:t>
            </w:r>
            <w:r w:rsidRPr="00595704">
              <w:rPr>
                <w:rFonts w:ascii="Times New Roman" w:hAnsi="Times New Roman"/>
                <w:b/>
                <w:bCs/>
                <w:sz w:val="20"/>
                <w:lang w:eastAsia="bg-BG"/>
              </w:rPr>
              <w:t xml:space="preserve"> г.</w:t>
            </w:r>
          </w:p>
        </w:tc>
        <w:tc>
          <w:tcPr>
            <w:tcW w:w="879"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92115B">
            <w:pPr>
              <w:spacing w:after="0"/>
              <w:jc w:val="center"/>
            </w:pPr>
            <w:r w:rsidRPr="00595704">
              <w:rPr>
                <w:rFonts w:ascii="Times New Roman" w:hAnsi="Times New Roman"/>
                <w:b/>
                <w:bCs/>
                <w:sz w:val="20"/>
                <w:lang w:eastAsia="bg-BG"/>
              </w:rPr>
              <w:t>202</w:t>
            </w:r>
            <w:r w:rsidR="0092115B">
              <w:rPr>
                <w:rFonts w:ascii="Times New Roman" w:hAnsi="Times New Roman"/>
                <w:b/>
                <w:bCs/>
                <w:sz w:val="20"/>
                <w:lang w:eastAsia="bg-BG"/>
              </w:rPr>
              <w:t>8</w:t>
            </w:r>
            <w:r w:rsidRPr="00595704">
              <w:rPr>
                <w:rFonts w:ascii="Times New Roman" w:hAnsi="Times New Roman"/>
                <w:b/>
                <w:bCs/>
                <w:sz w:val="20"/>
                <w:lang w:eastAsia="bg-BG"/>
              </w:rPr>
              <w:t xml:space="preserve"> г.</w:t>
            </w:r>
          </w:p>
        </w:tc>
        <w:tc>
          <w:tcPr>
            <w:tcW w:w="879"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92115B">
            <w:pPr>
              <w:spacing w:after="0"/>
              <w:jc w:val="center"/>
            </w:pPr>
            <w:r w:rsidRPr="00595704">
              <w:rPr>
                <w:rFonts w:ascii="Times New Roman" w:hAnsi="Times New Roman"/>
                <w:b/>
                <w:bCs/>
                <w:sz w:val="20"/>
                <w:lang w:eastAsia="bg-BG"/>
              </w:rPr>
              <w:t>202</w:t>
            </w:r>
            <w:r w:rsidR="0092115B">
              <w:rPr>
                <w:rFonts w:ascii="Times New Roman" w:hAnsi="Times New Roman"/>
                <w:b/>
                <w:bCs/>
                <w:sz w:val="20"/>
                <w:lang w:eastAsia="bg-BG"/>
              </w:rPr>
              <w:t>9</w:t>
            </w:r>
            <w:r w:rsidRPr="00595704">
              <w:rPr>
                <w:rFonts w:ascii="Times New Roman" w:hAnsi="Times New Roman"/>
                <w:b/>
                <w:bCs/>
                <w:sz w:val="20"/>
                <w:lang w:eastAsia="bg-BG"/>
              </w:rPr>
              <w:t xml:space="preserve"> г.</w:t>
            </w:r>
          </w:p>
        </w:tc>
        <w:tc>
          <w:tcPr>
            <w:tcW w:w="879"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92115B">
            <w:pPr>
              <w:spacing w:after="0"/>
              <w:jc w:val="center"/>
            </w:pPr>
            <w:r w:rsidRPr="00595704">
              <w:rPr>
                <w:rFonts w:ascii="Times New Roman" w:hAnsi="Times New Roman"/>
                <w:b/>
                <w:bCs/>
                <w:sz w:val="20"/>
                <w:lang w:eastAsia="bg-BG"/>
              </w:rPr>
              <w:t>20</w:t>
            </w:r>
            <w:r w:rsidR="0092115B">
              <w:rPr>
                <w:rFonts w:ascii="Times New Roman" w:hAnsi="Times New Roman"/>
                <w:b/>
                <w:bCs/>
                <w:sz w:val="20"/>
                <w:lang w:eastAsia="bg-BG"/>
              </w:rPr>
              <w:t>30</w:t>
            </w:r>
            <w:r w:rsidRPr="00595704">
              <w:rPr>
                <w:rFonts w:ascii="Times New Roman" w:hAnsi="Times New Roman"/>
                <w:b/>
                <w:bCs/>
                <w:sz w:val="20"/>
                <w:lang w:eastAsia="bg-BG"/>
              </w:rPr>
              <w:t xml:space="preserve"> г.</w:t>
            </w:r>
          </w:p>
        </w:tc>
        <w:tc>
          <w:tcPr>
            <w:tcW w:w="879"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92115B">
            <w:pPr>
              <w:spacing w:after="0"/>
              <w:jc w:val="center"/>
            </w:pPr>
            <w:r w:rsidRPr="00595704">
              <w:rPr>
                <w:rFonts w:ascii="Times New Roman" w:hAnsi="Times New Roman"/>
                <w:b/>
                <w:bCs/>
                <w:sz w:val="20"/>
                <w:lang w:eastAsia="bg-BG"/>
              </w:rPr>
              <w:t>20</w:t>
            </w:r>
            <w:r w:rsidR="0092115B">
              <w:rPr>
                <w:rFonts w:ascii="Times New Roman" w:hAnsi="Times New Roman"/>
                <w:b/>
                <w:bCs/>
                <w:sz w:val="20"/>
                <w:lang w:eastAsia="bg-BG"/>
              </w:rPr>
              <w:t>31</w:t>
            </w:r>
            <w:r w:rsidRPr="00595704">
              <w:rPr>
                <w:rFonts w:ascii="Times New Roman" w:hAnsi="Times New Roman"/>
                <w:b/>
                <w:bCs/>
                <w:sz w:val="20"/>
                <w:lang w:eastAsia="bg-BG"/>
              </w:rPr>
              <w:t xml:space="preserve"> г.</w:t>
            </w:r>
          </w:p>
        </w:tc>
      </w:tr>
      <w:tr w:rsidR="00DC2442" w:rsidRPr="00595704" w:rsidTr="00CA7A0C">
        <w:trPr>
          <w:trHeight w:val="590"/>
          <w:jc w:val="center"/>
        </w:trPr>
        <w:tc>
          <w:tcPr>
            <w:tcW w:w="708" w:type="dxa"/>
            <w:tcBorders>
              <w:top w:val="single" w:sz="8" w:space="0" w:color="000000"/>
              <w:left w:val="single" w:sz="4" w:space="0" w:color="000000"/>
              <w:bottom w:val="single" w:sz="8" w:space="0" w:color="000000"/>
              <w:right w:val="single" w:sz="8" w:space="0" w:color="000000"/>
            </w:tcBorders>
            <w:shd w:val="clear" w:color="auto" w:fill="auto"/>
            <w:vAlign w:val="center"/>
          </w:tcPr>
          <w:p w:rsidR="00166223" w:rsidRPr="00595704" w:rsidRDefault="00166223" w:rsidP="00166223">
            <w:pPr>
              <w:spacing w:after="0"/>
              <w:ind w:firstLine="709"/>
            </w:pPr>
            <w:r w:rsidRPr="00595704">
              <w:rPr>
                <w:rFonts w:ascii="Times New Roman" w:hAnsi="Times New Roman"/>
                <w:b/>
                <w:bCs/>
                <w:lang w:eastAsia="bg-BG"/>
              </w:rPr>
              <w:t>П</w:t>
            </w:r>
            <w:r w:rsidRPr="00595704">
              <w:rPr>
                <w:rFonts w:ascii="Times New Roman" w:hAnsi="Times New Roman"/>
                <w:b/>
                <w:bCs/>
                <w:lang w:val="en-US" w:eastAsia="bg-BG"/>
              </w:rPr>
              <w:t>ПК</w:t>
            </w:r>
            <w:r w:rsidRPr="00595704">
              <w:rPr>
                <w:rFonts w:ascii="Times New Roman" w:hAnsi="Times New Roman"/>
                <w:b/>
                <w:bCs/>
                <w:lang w:eastAsia="bg-BG"/>
              </w:rPr>
              <w:t>3</w:t>
            </w:r>
          </w:p>
        </w:tc>
        <w:tc>
          <w:tcPr>
            <w:tcW w:w="3718" w:type="dxa"/>
            <w:tcBorders>
              <w:top w:val="single" w:sz="8" w:space="0" w:color="000000"/>
              <w:bottom w:val="single" w:sz="8" w:space="0" w:color="000000"/>
              <w:right w:val="single" w:sz="8" w:space="0" w:color="000000"/>
            </w:tcBorders>
            <w:shd w:val="clear" w:color="auto" w:fill="auto"/>
            <w:vAlign w:val="center"/>
          </w:tcPr>
          <w:p w:rsidR="00166223" w:rsidRPr="00595704" w:rsidRDefault="00166223" w:rsidP="00166223">
            <w:pPr>
              <w:spacing w:after="0"/>
            </w:pPr>
            <w:r w:rsidRPr="00595704">
              <w:rPr>
                <w:rFonts w:ascii="Times New Roman" w:hAnsi="Times New Roman"/>
                <w:sz w:val="24"/>
                <w:szCs w:val="24"/>
                <w:lang w:eastAsia="bg-BG"/>
              </w:rPr>
              <w:t>Непрекъснатост на водоснабдяването</w:t>
            </w:r>
          </w:p>
        </w:tc>
        <w:tc>
          <w:tcPr>
            <w:tcW w:w="1134" w:type="dxa"/>
            <w:tcBorders>
              <w:top w:val="single" w:sz="4" w:space="0" w:color="000000"/>
              <w:bottom w:val="single" w:sz="8" w:space="0" w:color="000000"/>
              <w:right w:val="single" w:sz="8" w:space="0" w:color="000000"/>
            </w:tcBorders>
            <w:shd w:val="clear" w:color="auto" w:fill="auto"/>
            <w:vAlign w:val="center"/>
          </w:tcPr>
          <w:p w:rsidR="00166223" w:rsidRPr="00595704" w:rsidRDefault="00166223" w:rsidP="00166223">
            <w:pPr>
              <w:spacing w:after="0"/>
            </w:pPr>
            <w:r w:rsidRPr="00595704">
              <w:rPr>
                <w:rFonts w:ascii="Times New Roman" w:hAnsi="Times New Roman"/>
                <w:sz w:val="16"/>
                <w:szCs w:val="16"/>
                <w:lang w:eastAsia="bg-BG"/>
              </w:rPr>
              <w:t>съотношение</w:t>
            </w:r>
          </w:p>
        </w:tc>
        <w:tc>
          <w:tcPr>
            <w:tcW w:w="879" w:type="dxa"/>
            <w:tcBorders>
              <w:top w:val="single" w:sz="4" w:space="0" w:color="000000"/>
              <w:bottom w:val="single" w:sz="8" w:space="0" w:color="000000"/>
              <w:right w:val="single" w:sz="8" w:space="0" w:color="000000"/>
            </w:tcBorders>
            <w:shd w:val="clear" w:color="auto" w:fill="CCFFFF"/>
          </w:tcPr>
          <w:p w:rsidR="00166223" w:rsidRPr="00595704" w:rsidRDefault="000A109B" w:rsidP="000A109B">
            <w:pPr>
              <w:rPr>
                <w:rFonts w:ascii="Times New Roman" w:hAnsi="Times New Roman"/>
                <w:sz w:val="24"/>
                <w:szCs w:val="24"/>
              </w:rPr>
            </w:pPr>
            <w:r>
              <w:rPr>
                <w:rFonts w:ascii="Times New Roman" w:hAnsi="Times New Roman"/>
                <w:sz w:val="24"/>
                <w:szCs w:val="24"/>
              </w:rPr>
              <w:t>0,122</w:t>
            </w:r>
          </w:p>
        </w:tc>
        <w:tc>
          <w:tcPr>
            <w:tcW w:w="879" w:type="dxa"/>
            <w:tcBorders>
              <w:top w:val="single" w:sz="4" w:space="0" w:color="000000"/>
              <w:bottom w:val="single" w:sz="8" w:space="0" w:color="000000"/>
              <w:right w:val="single" w:sz="8" w:space="0" w:color="000000"/>
            </w:tcBorders>
            <w:shd w:val="clear" w:color="auto" w:fill="CCFFFF"/>
          </w:tcPr>
          <w:p w:rsidR="00166223" w:rsidRPr="00595704" w:rsidRDefault="00166223" w:rsidP="00166223">
            <w:pPr>
              <w:rPr>
                <w:rFonts w:ascii="Times New Roman" w:hAnsi="Times New Roman"/>
                <w:sz w:val="24"/>
                <w:szCs w:val="24"/>
              </w:rPr>
            </w:pPr>
            <w:r w:rsidRPr="00595704">
              <w:rPr>
                <w:rFonts w:ascii="Times New Roman" w:hAnsi="Times New Roman"/>
                <w:sz w:val="24"/>
                <w:szCs w:val="24"/>
              </w:rPr>
              <w:t>0</w:t>
            </w:r>
            <w:r w:rsidR="000A109B">
              <w:rPr>
                <w:rFonts w:ascii="Times New Roman" w:hAnsi="Times New Roman"/>
                <w:sz w:val="24"/>
                <w:szCs w:val="24"/>
              </w:rPr>
              <w:t>,111</w:t>
            </w:r>
          </w:p>
        </w:tc>
        <w:tc>
          <w:tcPr>
            <w:tcW w:w="879" w:type="dxa"/>
            <w:tcBorders>
              <w:top w:val="single" w:sz="4" w:space="0" w:color="000000"/>
              <w:bottom w:val="single" w:sz="8" w:space="0" w:color="000000"/>
              <w:right w:val="single" w:sz="8" w:space="0" w:color="000000"/>
            </w:tcBorders>
            <w:shd w:val="clear" w:color="auto" w:fill="CCFFFF"/>
          </w:tcPr>
          <w:p w:rsidR="00166223" w:rsidRPr="00595704" w:rsidRDefault="000A109B" w:rsidP="00166223">
            <w:pPr>
              <w:rPr>
                <w:rFonts w:ascii="Times New Roman" w:hAnsi="Times New Roman"/>
                <w:sz w:val="24"/>
                <w:szCs w:val="24"/>
              </w:rPr>
            </w:pPr>
            <w:r>
              <w:rPr>
                <w:rFonts w:ascii="Times New Roman" w:hAnsi="Times New Roman"/>
                <w:sz w:val="24"/>
                <w:szCs w:val="24"/>
              </w:rPr>
              <w:t>0,099</w:t>
            </w:r>
          </w:p>
        </w:tc>
        <w:tc>
          <w:tcPr>
            <w:tcW w:w="879" w:type="dxa"/>
            <w:tcBorders>
              <w:top w:val="single" w:sz="4" w:space="0" w:color="000000"/>
              <w:bottom w:val="single" w:sz="8" w:space="0" w:color="000000"/>
              <w:right w:val="single" w:sz="8" w:space="0" w:color="000000"/>
            </w:tcBorders>
            <w:shd w:val="clear" w:color="auto" w:fill="CCFFFF"/>
          </w:tcPr>
          <w:p w:rsidR="00166223" w:rsidRPr="00595704" w:rsidRDefault="000A109B" w:rsidP="00166223">
            <w:pPr>
              <w:rPr>
                <w:rFonts w:ascii="Times New Roman" w:hAnsi="Times New Roman"/>
                <w:sz w:val="24"/>
                <w:szCs w:val="24"/>
              </w:rPr>
            </w:pPr>
            <w:r>
              <w:rPr>
                <w:rFonts w:ascii="Times New Roman" w:hAnsi="Times New Roman"/>
                <w:sz w:val="24"/>
                <w:szCs w:val="24"/>
              </w:rPr>
              <w:t>0,087</w:t>
            </w:r>
          </w:p>
        </w:tc>
        <w:tc>
          <w:tcPr>
            <w:tcW w:w="879" w:type="dxa"/>
            <w:tcBorders>
              <w:top w:val="single" w:sz="4" w:space="0" w:color="000000"/>
              <w:bottom w:val="single" w:sz="8" w:space="0" w:color="000000"/>
              <w:right w:val="single" w:sz="4" w:space="0" w:color="000000"/>
            </w:tcBorders>
            <w:shd w:val="clear" w:color="auto" w:fill="CCFFFF"/>
          </w:tcPr>
          <w:p w:rsidR="00166223" w:rsidRPr="00595704" w:rsidRDefault="000A109B" w:rsidP="00166223">
            <w:pPr>
              <w:rPr>
                <w:rFonts w:ascii="Times New Roman" w:hAnsi="Times New Roman"/>
                <w:sz w:val="24"/>
                <w:szCs w:val="24"/>
              </w:rPr>
            </w:pPr>
            <w:r>
              <w:rPr>
                <w:rFonts w:ascii="Times New Roman" w:hAnsi="Times New Roman"/>
                <w:sz w:val="24"/>
                <w:szCs w:val="24"/>
              </w:rPr>
              <w:t>0,07</w:t>
            </w:r>
            <w:r w:rsidR="00166223" w:rsidRPr="00595704">
              <w:rPr>
                <w:rFonts w:ascii="Times New Roman" w:hAnsi="Times New Roman"/>
                <w:sz w:val="24"/>
                <w:szCs w:val="24"/>
              </w:rPr>
              <w:t>5</w:t>
            </w:r>
          </w:p>
        </w:tc>
      </w:tr>
    </w:tbl>
    <w:p w:rsidR="00CE37F4" w:rsidRPr="00595704" w:rsidRDefault="00CE37F4" w:rsidP="00143CC6">
      <w:pPr>
        <w:spacing w:after="0"/>
        <w:ind w:firstLine="709"/>
      </w:pPr>
    </w:p>
    <w:p w:rsidR="00CE37F4" w:rsidRPr="00595704" w:rsidRDefault="00CE37F4" w:rsidP="00143CC6">
      <w:pPr>
        <w:spacing w:after="0"/>
        <w:ind w:firstLine="709"/>
        <w:jc w:val="both"/>
      </w:pPr>
      <w:r w:rsidRPr="00595704">
        <w:rPr>
          <w:rFonts w:ascii="Times New Roman" w:hAnsi="Times New Roman"/>
          <w:sz w:val="24"/>
          <w:szCs w:val="24"/>
        </w:rPr>
        <w:t>Непрекъснатост  на  водоснабдяването – постигнатото  ниво  на  показателя  през  202</w:t>
      </w:r>
      <w:r w:rsidR="00D368EB" w:rsidRPr="00595704">
        <w:rPr>
          <w:rFonts w:ascii="Times New Roman" w:hAnsi="Times New Roman"/>
          <w:sz w:val="24"/>
          <w:szCs w:val="24"/>
        </w:rPr>
        <w:t>4</w:t>
      </w:r>
      <w:r w:rsidRPr="00595704">
        <w:rPr>
          <w:rFonts w:ascii="Times New Roman" w:hAnsi="Times New Roman"/>
          <w:sz w:val="24"/>
          <w:szCs w:val="24"/>
        </w:rPr>
        <w:t>г. (0,</w:t>
      </w:r>
      <w:r w:rsidR="00166223" w:rsidRPr="00595704">
        <w:rPr>
          <w:rFonts w:ascii="Times New Roman" w:hAnsi="Times New Roman"/>
          <w:sz w:val="24"/>
          <w:szCs w:val="24"/>
        </w:rPr>
        <w:t>128</w:t>
      </w:r>
      <w:r w:rsidRPr="00595704">
        <w:rPr>
          <w:rFonts w:ascii="Times New Roman" w:hAnsi="Times New Roman"/>
          <w:sz w:val="24"/>
          <w:szCs w:val="24"/>
        </w:rPr>
        <w:t xml:space="preserve">)  е  по-добро  от </w:t>
      </w:r>
      <w:r w:rsidR="00972006">
        <w:rPr>
          <w:rFonts w:ascii="Times New Roman" w:hAnsi="Times New Roman"/>
          <w:sz w:val="24"/>
          <w:szCs w:val="24"/>
        </w:rPr>
        <w:t>индивидуалната цел</w:t>
      </w:r>
      <w:r w:rsidRPr="00595704">
        <w:rPr>
          <w:rFonts w:ascii="Times New Roman" w:hAnsi="Times New Roman"/>
          <w:sz w:val="24"/>
          <w:szCs w:val="24"/>
        </w:rPr>
        <w:t xml:space="preserve">  за  показателя  (</w:t>
      </w:r>
      <w:r w:rsidR="00972006">
        <w:rPr>
          <w:rFonts w:ascii="Times New Roman" w:hAnsi="Times New Roman"/>
          <w:sz w:val="24"/>
          <w:szCs w:val="24"/>
        </w:rPr>
        <w:t>0,500</w:t>
      </w:r>
      <w:r w:rsidRPr="00595704">
        <w:rPr>
          <w:rFonts w:ascii="Times New Roman" w:hAnsi="Times New Roman"/>
          <w:sz w:val="24"/>
          <w:szCs w:val="24"/>
        </w:rPr>
        <w:t xml:space="preserve">). </w:t>
      </w:r>
      <w:r w:rsidR="00972006">
        <w:rPr>
          <w:rFonts w:ascii="Times New Roman" w:hAnsi="Times New Roman"/>
          <w:sz w:val="24"/>
          <w:szCs w:val="24"/>
        </w:rPr>
        <w:t xml:space="preserve"> За  периода  на  бизнес  плана е предвидено намаляване на показателя с 0,01</w:t>
      </w:r>
      <w:r w:rsidR="00B93DC2">
        <w:rPr>
          <w:rFonts w:ascii="Times New Roman" w:hAnsi="Times New Roman"/>
          <w:sz w:val="24"/>
          <w:szCs w:val="24"/>
        </w:rPr>
        <w:t>2</w:t>
      </w:r>
      <w:r w:rsidR="006E572D">
        <w:rPr>
          <w:rFonts w:ascii="Times New Roman" w:hAnsi="Times New Roman"/>
          <w:sz w:val="24"/>
          <w:szCs w:val="24"/>
        </w:rPr>
        <w:t xml:space="preserve"> всяка година,</w:t>
      </w:r>
      <w:r w:rsidR="00972006">
        <w:rPr>
          <w:rFonts w:ascii="Times New Roman" w:hAnsi="Times New Roman"/>
          <w:sz w:val="24"/>
          <w:szCs w:val="24"/>
        </w:rPr>
        <w:t xml:space="preserve"> в сравнение с 2024 г.</w:t>
      </w:r>
    </w:p>
    <w:p w:rsidR="00CE37F4" w:rsidRPr="00595704" w:rsidRDefault="00CE37F4" w:rsidP="00143CC6">
      <w:pPr>
        <w:spacing w:after="0"/>
        <w:ind w:firstLine="709"/>
        <w:rPr>
          <w:rFonts w:ascii="Times New Roman" w:hAnsi="Times New Roman"/>
          <w:b/>
          <w:bCs/>
          <w:sz w:val="24"/>
          <w:szCs w:val="24"/>
          <w:lang w:eastAsia="bg-BG"/>
        </w:rPr>
      </w:pPr>
    </w:p>
    <w:p w:rsidR="00CE37F4" w:rsidRPr="00595704" w:rsidRDefault="00CE37F4" w:rsidP="00143CC6">
      <w:pPr>
        <w:spacing w:after="0"/>
        <w:ind w:firstLine="709"/>
      </w:pPr>
      <w:r w:rsidRPr="00595704">
        <w:rPr>
          <w:rFonts w:ascii="Times New Roman" w:hAnsi="Times New Roman"/>
          <w:b/>
          <w:bCs/>
          <w:sz w:val="24"/>
          <w:szCs w:val="24"/>
          <w:lang w:eastAsia="bg-BG"/>
        </w:rPr>
        <w:t>ПК4а</w:t>
      </w:r>
      <w:r w:rsidRPr="00595704">
        <w:rPr>
          <w:rFonts w:ascii="Times New Roman" w:hAnsi="Times New Roman"/>
          <w:sz w:val="24"/>
          <w:szCs w:val="24"/>
        </w:rPr>
        <w:t>. Поставена от КЕВР индивидуална цел за 20</w:t>
      </w:r>
      <w:r w:rsidR="006F7EC3" w:rsidRPr="00595704">
        <w:rPr>
          <w:rFonts w:ascii="Times New Roman" w:hAnsi="Times New Roman"/>
          <w:sz w:val="24"/>
          <w:szCs w:val="24"/>
        </w:rPr>
        <w:t>31</w:t>
      </w:r>
      <w:r w:rsidRPr="00595704">
        <w:rPr>
          <w:rFonts w:ascii="Times New Roman" w:hAnsi="Times New Roman"/>
          <w:sz w:val="24"/>
          <w:szCs w:val="24"/>
        </w:rPr>
        <w:t xml:space="preserve"> г. – </w:t>
      </w:r>
      <w:r w:rsidR="00852C35" w:rsidRPr="00595704">
        <w:rPr>
          <w:rFonts w:ascii="Times New Roman" w:hAnsi="Times New Roman"/>
          <w:sz w:val="24"/>
          <w:szCs w:val="24"/>
        </w:rPr>
        <w:t>1</w:t>
      </w:r>
      <w:r w:rsidR="00BE44A8">
        <w:rPr>
          <w:rFonts w:ascii="Times New Roman" w:hAnsi="Times New Roman"/>
          <w:sz w:val="24"/>
          <w:szCs w:val="24"/>
        </w:rPr>
        <w:t>0,79</w:t>
      </w:r>
      <w:r w:rsidRPr="00595704">
        <w:rPr>
          <w:rFonts w:ascii="Times New Roman" w:hAnsi="Times New Roman"/>
          <w:sz w:val="24"/>
          <w:szCs w:val="24"/>
        </w:rPr>
        <w:t xml:space="preserve"> м3/км/ден</w:t>
      </w:r>
    </w:p>
    <w:tbl>
      <w:tblPr>
        <w:tblW w:w="10164" w:type="dxa"/>
        <w:jc w:val="center"/>
        <w:tblLayout w:type="fixed"/>
        <w:tblCellMar>
          <w:left w:w="70" w:type="dxa"/>
          <w:right w:w="70" w:type="dxa"/>
        </w:tblCellMar>
        <w:tblLook w:val="0000" w:firstRow="0" w:lastRow="0" w:firstColumn="0" w:lastColumn="0" w:noHBand="0" w:noVBand="0"/>
      </w:tblPr>
      <w:tblGrid>
        <w:gridCol w:w="846"/>
        <w:gridCol w:w="3757"/>
        <w:gridCol w:w="1134"/>
        <w:gridCol w:w="850"/>
        <w:gridCol w:w="1006"/>
        <w:gridCol w:w="857"/>
        <w:gridCol w:w="857"/>
        <w:gridCol w:w="857"/>
      </w:tblGrid>
      <w:tr w:rsidR="00DC2442" w:rsidRPr="00595704" w:rsidTr="00D411DF">
        <w:trPr>
          <w:trHeight w:val="549"/>
          <w:jc w:val="center"/>
        </w:trPr>
        <w:tc>
          <w:tcPr>
            <w:tcW w:w="846" w:type="dxa"/>
            <w:tcBorders>
              <w:top w:val="single" w:sz="8" w:space="0" w:color="000000"/>
              <w:left w:val="single" w:sz="4" w:space="0" w:color="000000"/>
              <w:right w:val="single" w:sz="8" w:space="0" w:color="000000"/>
            </w:tcBorders>
            <w:shd w:val="clear" w:color="auto" w:fill="D8D8D8"/>
            <w:vAlign w:val="center"/>
          </w:tcPr>
          <w:p w:rsidR="00CE37F4" w:rsidRPr="00595704" w:rsidRDefault="00D411DF" w:rsidP="00D411DF">
            <w:pPr>
              <w:spacing w:after="0"/>
              <w:ind w:firstLine="67"/>
              <w:jc w:val="center"/>
            </w:pPr>
            <w:r w:rsidRPr="00595704">
              <w:rPr>
                <w:rFonts w:ascii="Times New Roman" w:hAnsi="Times New Roman"/>
                <w:b/>
                <w:bCs/>
                <w:sz w:val="20"/>
                <w:lang w:eastAsia="bg-BG"/>
              </w:rPr>
              <w:t>П</w:t>
            </w:r>
            <w:r w:rsidR="00CE37F4" w:rsidRPr="00595704">
              <w:rPr>
                <w:rFonts w:ascii="Times New Roman" w:hAnsi="Times New Roman"/>
                <w:b/>
                <w:bCs/>
                <w:sz w:val="20"/>
                <w:lang w:eastAsia="bg-BG"/>
              </w:rPr>
              <w:t>К</w:t>
            </w:r>
          </w:p>
        </w:tc>
        <w:tc>
          <w:tcPr>
            <w:tcW w:w="3757" w:type="dxa"/>
            <w:tcBorders>
              <w:top w:val="single" w:sz="8" w:space="0" w:color="000000"/>
              <w:right w:val="single" w:sz="8" w:space="0" w:color="000000"/>
            </w:tcBorders>
            <w:shd w:val="clear" w:color="auto" w:fill="D8D8D8"/>
            <w:vAlign w:val="center"/>
          </w:tcPr>
          <w:p w:rsidR="00CE37F4" w:rsidRPr="00595704" w:rsidRDefault="00CE37F4" w:rsidP="00143CC6">
            <w:pPr>
              <w:spacing w:after="0"/>
              <w:jc w:val="center"/>
            </w:pPr>
            <w:r w:rsidRPr="00595704">
              <w:rPr>
                <w:rFonts w:ascii="Times New Roman" w:hAnsi="Times New Roman"/>
                <w:b/>
                <w:bCs/>
                <w:sz w:val="20"/>
                <w:lang w:eastAsia="bg-BG"/>
              </w:rPr>
              <w:t>Параметър</w:t>
            </w:r>
          </w:p>
        </w:tc>
        <w:tc>
          <w:tcPr>
            <w:tcW w:w="1134"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jc w:val="center"/>
            </w:pPr>
            <w:r w:rsidRPr="00595704">
              <w:rPr>
                <w:rFonts w:ascii="Times New Roman" w:hAnsi="Times New Roman"/>
                <w:b/>
                <w:bCs/>
                <w:sz w:val="20"/>
                <w:lang w:eastAsia="bg-BG"/>
              </w:rPr>
              <w:t>Ед. мярка</w:t>
            </w:r>
          </w:p>
        </w:tc>
        <w:tc>
          <w:tcPr>
            <w:tcW w:w="85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47415">
            <w:pPr>
              <w:spacing w:after="0"/>
              <w:jc w:val="center"/>
            </w:pPr>
            <w:r w:rsidRPr="00595704">
              <w:rPr>
                <w:rFonts w:ascii="Times New Roman" w:hAnsi="Times New Roman"/>
                <w:b/>
                <w:bCs/>
                <w:sz w:val="20"/>
                <w:lang w:eastAsia="bg-BG"/>
              </w:rPr>
              <w:t>202</w:t>
            </w:r>
            <w:r w:rsidR="00047415" w:rsidRPr="00595704">
              <w:rPr>
                <w:rFonts w:ascii="Times New Roman" w:hAnsi="Times New Roman"/>
                <w:b/>
                <w:bCs/>
                <w:sz w:val="20"/>
                <w:lang w:eastAsia="bg-BG"/>
              </w:rPr>
              <w:t>7</w:t>
            </w:r>
            <w:r w:rsidRPr="00595704">
              <w:rPr>
                <w:rFonts w:ascii="Times New Roman" w:hAnsi="Times New Roman"/>
                <w:b/>
                <w:bCs/>
                <w:sz w:val="20"/>
                <w:lang w:eastAsia="bg-BG"/>
              </w:rPr>
              <w:t xml:space="preserve"> г.</w:t>
            </w:r>
          </w:p>
        </w:tc>
        <w:tc>
          <w:tcPr>
            <w:tcW w:w="1006"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47415">
            <w:pPr>
              <w:spacing w:after="0"/>
              <w:jc w:val="center"/>
            </w:pPr>
            <w:r w:rsidRPr="00595704">
              <w:rPr>
                <w:rFonts w:ascii="Times New Roman" w:hAnsi="Times New Roman"/>
                <w:b/>
                <w:bCs/>
                <w:sz w:val="20"/>
                <w:lang w:eastAsia="bg-BG"/>
              </w:rPr>
              <w:t>202</w:t>
            </w:r>
            <w:r w:rsidR="00047415" w:rsidRPr="00595704">
              <w:rPr>
                <w:rFonts w:ascii="Times New Roman" w:hAnsi="Times New Roman"/>
                <w:b/>
                <w:bCs/>
                <w:sz w:val="20"/>
                <w:lang w:eastAsia="bg-BG"/>
              </w:rPr>
              <w:t>8</w:t>
            </w:r>
            <w:r w:rsidRPr="00595704">
              <w:rPr>
                <w:rFonts w:ascii="Times New Roman" w:hAnsi="Times New Roman"/>
                <w:b/>
                <w:bCs/>
                <w:sz w:val="20"/>
                <w:lang w:eastAsia="bg-BG"/>
              </w:rPr>
              <w:t xml:space="preserve"> г.</w:t>
            </w:r>
          </w:p>
        </w:tc>
        <w:tc>
          <w:tcPr>
            <w:tcW w:w="857"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47415">
            <w:pPr>
              <w:spacing w:after="0"/>
              <w:jc w:val="center"/>
            </w:pPr>
            <w:r w:rsidRPr="00595704">
              <w:rPr>
                <w:rFonts w:ascii="Times New Roman" w:hAnsi="Times New Roman"/>
                <w:b/>
                <w:bCs/>
                <w:sz w:val="20"/>
                <w:lang w:eastAsia="bg-BG"/>
              </w:rPr>
              <w:t>202</w:t>
            </w:r>
            <w:r w:rsidR="00047415" w:rsidRPr="00595704">
              <w:rPr>
                <w:rFonts w:ascii="Times New Roman" w:hAnsi="Times New Roman"/>
                <w:b/>
                <w:bCs/>
                <w:sz w:val="20"/>
                <w:lang w:eastAsia="bg-BG"/>
              </w:rPr>
              <w:t>9</w:t>
            </w:r>
            <w:r w:rsidRPr="00595704">
              <w:rPr>
                <w:rFonts w:ascii="Times New Roman" w:hAnsi="Times New Roman"/>
                <w:b/>
                <w:bCs/>
                <w:sz w:val="20"/>
                <w:lang w:eastAsia="bg-BG"/>
              </w:rPr>
              <w:t xml:space="preserve"> г.</w:t>
            </w:r>
          </w:p>
        </w:tc>
        <w:tc>
          <w:tcPr>
            <w:tcW w:w="857"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47415">
            <w:pPr>
              <w:spacing w:after="0"/>
              <w:jc w:val="center"/>
            </w:pPr>
            <w:r w:rsidRPr="00595704">
              <w:rPr>
                <w:rFonts w:ascii="Times New Roman" w:hAnsi="Times New Roman"/>
                <w:b/>
                <w:bCs/>
                <w:sz w:val="20"/>
                <w:lang w:eastAsia="bg-BG"/>
              </w:rPr>
              <w:t>20</w:t>
            </w:r>
            <w:r w:rsidR="00047415" w:rsidRPr="00595704">
              <w:rPr>
                <w:rFonts w:ascii="Times New Roman" w:hAnsi="Times New Roman"/>
                <w:b/>
                <w:bCs/>
                <w:sz w:val="20"/>
                <w:lang w:eastAsia="bg-BG"/>
              </w:rPr>
              <w:t>30</w:t>
            </w:r>
            <w:r w:rsidRPr="00595704">
              <w:rPr>
                <w:rFonts w:ascii="Times New Roman" w:hAnsi="Times New Roman"/>
                <w:b/>
                <w:bCs/>
                <w:sz w:val="20"/>
                <w:lang w:eastAsia="bg-BG"/>
              </w:rPr>
              <w:t xml:space="preserve"> г.</w:t>
            </w:r>
          </w:p>
        </w:tc>
        <w:tc>
          <w:tcPr>
            <w:tcW w:w="857"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047415">
            <w:pPr>
              <w:spacing w:after="0"/>
              <w:jc w:val="center"/>
            </w:pPr>
            <w:r w:rsidRPr="00595704">
              <w:rPr>
                <w:rFonts w:ascii="Times New Roman" w:hAnsi="Times New Roman"/>
                <w:b/>
                <w:bCs/>
                <w:sz w:val="20"/>
                <w:lang w:eastAsia="bg-BG"/>
              </w:rPr>
              <w:t>20</w:t>
            </w:r>
            <w:r w:rsidR="00047415" w:rsidRPr="00595704">
              <w:rPr>
                <w:rFonts w:ascii="Times New Roman" w:hAnsi="Times New Roman"/>
                <w:b/>
                <w:bCs/>
                <w:sz w:val="20"/>
                <w:lang w:eastAsia="bg-BG"/>
              </w:rPr>
              <w:t>31</w:t>
            </w:r>
            <w:r w:rsidRPr="00595704">
              <w:rPr>
                <w:rFonts w:ascii="Times New Roman" w:hAnsi="Times New Roman"/>
                <w:b/>
                <w:bCs/>
                <w:sz w:val="20"/>
                <w:lang w:eastAsia="bg-BG"/>
              </w:rPr>
              <w:t xml:space="preserve"> г.</w:t>
            </w:r>
          </w:p>
        </w:tc>
      </w:tr>
      <w:tr w:rsidR="00A81EB7" w:rsidRPr="00595704" w:rsidTr="00D411DF">
        <w:trPr>
          <w:trHeight w:val="590"/>
          <w:jc w:val="center"/>
        </w:trPr>
        <w:tc>
          <w:tcPr>
            <w:tcW w:w="846" w:type="dxa"/>
            <w:tcBorders>
              <w:top w:val="single" w:sz="8" w:space="0" w:color="000000"/>
              <w:left w:val="single" w:sz="4" w:space="0" w:color="000000"/>
              <w:bottom w:val="single" w:sz="8" w:space="0" w:color="000000"/>
              <w:right w:val="single" w:sz="8" w:space="0" w:color="000000"/>
            </w:tcBorders>
            <w:shd w:val="clear" w:color="auto" w:fill="auto"/>
            <w:vAlign w:val="center"/>
          </w:tcPr>
          <w:p w:rsidR="00A81EB7" w:rsidRPr="00595704" w:rsidRDefault="00A81EB7" w:rsidP="00A81EB7">
            <w:pPr>
              <w:spacing w:before="240" w:after="0"/>
              <w:ind w:firstLine="67"/>
            </w:pPr>
            <w:r w:rsidRPr="00595704">
              <w:rPr>
                <w:rFonts w:ascii="Times New Roman" w:hAnsi="Times New Roman"/>
                <w:b/>
                <w:bCs/>
                <w:lang w:eastAsia="bg-BG"/>
              </w:rPr>
              <w:t>ПК4а</w:t>
            </w:r>
          </w:p>
        </w:tc>
        <w:tc>
          <w:tcPr>
            <w:tcW w:w="3757" w:type="dxa"/>
            <w:tcBorders>
              <w:top w:val="single" w:sz="8" w:space="0" w:color="000000"/>
              <w:bottom w:val="single" w:sz="8" w:space="0" w:color="000000"/>
              <w:right w:val="single" w:sz="8" w:space="0" w:color="000000"/>
            </w:tcBorders>
            <w:shd w:val="clear" w:color="auto" w:fill="auto"/>
            <w:vAlign w:val="center"/>
          </w:tcPr>
          <w:p w:rsidR="00A81EB7" w:rsidRPr="00595704" w:rsidRDefault="00A81EB7" w:rsidP="00A81EB7">
            <w:pPr>
              <w:spacing w:after="0"/>
            </w:pPr>
            <w:r w:rsidRPr="00595704">
              <w:rPr>
                <w:rFonts w:ascii="Times New Roman" w:hAnsi="Times New Roman"/>
                <w:sz w:val="24"/>
                <w:szCs w:val="24"/>
                <w:lang w:eastAsia="bg-BG"/>
              </w:rPr>
              <w:t>Общи загуби на вода във водоснабдителните системи</w:t>
            </w:r>
          </w:p>
        </w:tc>
        <w:tc>
          <w:tcPr>
            <w:tcW w:w="1134" w:type="dxa"/>
            <w:tcBorders>
              <w:top w:val="single" w:sz="4" w:space="0" w:color="000000"/>
              <w:bottom w:val="single" w:sz="8" w:space="0" w:color="000000"/>
              <w:right w:val="single" w:sz="8" w:space="0" w:color="000000"/>
            </w:tcBorders>
            <w:shd w:val="clear" w:color="auto" w:fill="auto"/>
            <w:vAlign w:val="center"/>
          </w:tcPr>
          <w:p w:rsidR="00A81EB7" w:rsidRPr="00595704" w:rsidRDefault="00A81EB7" w:rsidP="00A81EB7">
            <w:pPr>
              <w:spacing w:before="240" w:after="0"/>
              <w:jc w:val="center"/>
            </w:pPr>
            <w:r w:rsidRPr="00595704">
              <w:rPr>
                <w:rFonts w:ascii="Times New Roman" w:hAnsi="Times New Roman"/>
                <w:sz w:val="16"/>
                <w:szCs w:val="16"/>
                <w:lang w:eastAsia="bg-BG"/>
              </w:rPr>
              <w:t>м</w:t>
            </w:r>
            <w:r w:rsidRPr="00595704">
              <w:rPr>
                <w:rFonts w:ascii="Times New Roman" w:hAnsi="Times New Roman"/>
                <w:sz w:val="16"/>
                <w:szCs w:val="16"/>
                <w:vertAlign w:val="superscript"/>
                <w:lang w:eastAsia="bg-BG"/>
              </w:rPr>
              <w:t>3</w:t>
            </w:r>
            <w:r w:rsidRPr="00595704">
              <w:rPr>
                <w:rFonts w:ascii="Times New Roman" w:hAnsi="Times New Roman"/>
                <w:sz w:val="16"/>
                <w:szCs w:val="16"/>
                <w:lang w:eastAsia="bg-BG"/>
              </w:rPr>
              <w:t>/км/ден</w:t>
            </w:r>
          </w:p>
        </w:tc>
        <w:tc>
          <w:tcPr>
            <w:tcW w:w="850" w:type="dxa"/>
            <w:tcBorders>
              <w:top w:val="single" w:sz="4" w:space="0" w:color="000000"/>
              <w:bottom w:val="single" w:sz="8" w:space="0" w:color="000000"/>
              <w:right w:val="single" w:sz="8" w:space="0" w:color="000000"/>
            </w:tcBorders>
            <w:shd w:val="clear" w:color="auto" w:fill="CCFFFF"/>
          </w:tcPr>
          <w:p w:rsidR="00A81EB7" w:rsidRPr="00792165" w:rsidRDefault="00A81EB7" w:rsidP="00792165">
            <w:pPr>
              <w:jc w:val="center"/>
              <w:rPr>
                <w:rFonts w:ascii="Times New Roman" w:hAnsi="Times New Roman"/>
                <w:sz w:val="24"/>
                <w:szCs w:val="24"/>
              </w:rPr>
            </w:pPr>
            <w:r w:rsidRPr="00792165">
              <w:rPr>
                <w:rFonts w:ascii="Times New Roman" w:hAnsi="Times New Roman"/>
                <w:sz w:val="24"/>
                <w:szCs w:val="24"/>
              </w:rPr>
              <w:t>12,59</w:t>
            </w:r>
          </w:p>
        </w:tc>
        <w:tc>
          <w:tcPr>
            <w:tcW w:w="1006" w:type="dxa"/>
            <w:tcBorders>
              <w:top w:val="single" w:sz="4" w:space="0" w:color="000000"/>
              <w:bottom w:val="single" w:sz="8" w:space="0" w:color="000000"/>
              <w:right w:val="single" w:sz="8" w:space="0" w:color="000000"/>
            </w:tcBorders>
            <w:shd w:val="clear" w:color="auto" w:fill="CCFFFF"/>
          </w:tcPr>
          <w:p w:rsidR="00A81EB7" w:rsidRPr="00792165" w:rsidRDefault="00A81EB7" w:rsidP="00792165">
            <w:pPr>
              <w:jc w:val="center"/>
              <w:rPr>
                <w:rFonts w:ascii="Times New Roman" w:hAnsi="Times New Roman"/>
                <w:sz w:val="24"/>
                <w:szCs w:val="24"/>
              </w:rPr>
            </w:pPr>
            <w:r w:rsidRPr="00792165">
              <w:rPr>
                <w:rFonts w:ascii="Times New Roman" w:hAnsi="Times New Roman"/>
                <w:sz w:val="24"/>
                <w:szCs w:val="24"/>
              </w:rPr>
              <w:t>11,90</w:t>
            </w:r>
          </w:p>
        </w:tc>
        <w:tc>
          <w:tcPr>
            <w:tcW w:w="857" w:type="dxa"/>
            <w:tcBorders>
              <w:top w:val="single" w:sz="4" w:space="0" w:color="000000"/>
              <w:bottom w:val="single" w:sz="8" w:space="0" w:color="000000"/>
              <w:right w:val="single" w:sz="8" w:space="0" w:color="000000"/>
            </w:tcBorders>
            <w:shd w:val="clear" w:color="auto" w:fill="CCFFFF"/>
          </w:tcPr>
          <w:p w:rsidR="00A81EB7" w:rsidRPr="00792165" w:rsidRDefault="00A81EB7" w:rsidP="00792165">
            <w:pPr>
              <w:jc w:val="center"/>
              <w:rPr>
                <w:rFonts w:ascii="Times New Roman" w:hAnsi="Times New Roman"/>
                <w:sz w:val="24"/>
                <w:szCs w:val="24"/>
              </w:rPr>
            </w:pPr>
            <w:r w:rsidRPr="00792165">
              <w:rPr>
                <w:rFonts w:ascii="Times New Roman" w:hAnsi="Times New Roman"/>
                <w:sz w:val="24"/>
                <w:szCs w:val="24"/>
              </w:rPr>
              <w:t>11,11</w:t>
            </w:r>
          </w:p>
        </w:tc>
        <w:tc>
          <w:tcPr>
            <w:tcW w:w="857" w:type="dxa"/>
            <w:tcBorders>
              <w:top w:val="single" w:sz="4" w:space="0" w:color="000000"/>
              <w:bottom w:val="single" w:sz="8" w:space="0" w:color="000000"/>
              <w:right w:val="single" w:sz="8" w:space="0" w:color="000000"/>
            </w:tcBorders>
            <w:shd w:val="clear" w:color="auto" w:fill="CCFFFF"/>
          </w:tcPr>
          <w:p w:rsidR="00A81EB7" w:rsidRPr="00792165" w:rsidRDefault="00A81EB7" w:rsidP="00792165">
            <w:pPr>
              <w:jc w:val="center"/>
              <w:rPr>
                <w:rFonts w:ascii="Times New Roman" w:hAnsi="Times New Roman"/>
                <w:sz w:val="24"/>
                <w:szCs w:val="24"/>
              </w:rPr>
            </w:pPr>
            <w:r w:rsidRPr="00792165">
              <w:rPr>
                <w:rFonts w:ascii="Times New Roman" w:hAnsi="Times New Roman"/>
                <w:sz w:val="24"/>
                <w:szCs w:val="24"/>
              </w:rPr>
              <w:t>10,38</w:t>
            </w:r>
          </w:p>
        </w:tc>
        <w:tc>
          <w:tcPr>
            <w:tcW w:w="857" w:type="dxa"/>
            <w:tcBorders>
              <w:top w:val="single" w:sz="4" w:space="0" w:color="000000"/>
              <w:bottom w:val="single" w:sz="8" w:space="0" w:color="000000"/>
              <w:right w:val="single" w:sz="4" w:space="0" w:color="000000"/>
            </w:tcBorders>
            <w:shd w:val="clear" w:color="auto" w:fill="CCFFFF"/>
          </w:tcPr>
          <w:p w:rsidR="00A81EB7" w:rsidRPr="00792165" w:rsidRDefault="00A81EB7" w:rsidP="00792165">
            <w:pPr>
              <w:jc w:val="center"/>
              <w:rPr>
                <w:rFonts w:ascii="Times New Roman" w:hAnsi="Times New Roman"/>
                <w:sz w:val="24"/>
                <w:szCs w:val="24"/>
              </w:rPr>
            </w:pPr>
            <w:r w:rsidRPr="00792165">
              <w:rPr>
                <w:rFonts w:ascii="Times New Roman" w:hAnsi="Times New Roman"/>
                <w:sz w:val="24"/>
                <w:szCs w:val="24"/>
              </w:rPr>
              <w:t>9,68</w:t>
            </w:r>
          </w:p>
        </w:tc>
      </w:tr>
    </w:tbl>
    <w:p w:rsidR="00CE37F4" w:rsidRPr="00595704" w:rsidRDefault="00CE37F4" w:rsidP="00143CC6">
      <w:pPr>
        <w:spacing w:after="0"/>
        <w:ind w:firstLine="709"/>
        <w:rPr>
          <w:rFonts w:ascii="Times New Roman" w:hAnsi="Times New Roman"/>
          <w:sz w:val="24"/>
          <w:szCs w:val="24"/>
        </w:rPr>
      </w:pPr>
    </w:p>
    <w:p w:rsidR="00CE37F4" w:rsidRPr="00595704" w:rsidRDefault="00CE37F4" w:rsidP="00143CC6">
      <w:pPr>
        <w:spacing w:after="0"/>
        <w:ind w:firstLine="709"/>
        <w:jc w:val="both"/>
      </w:pPr>
      <w:r w:rsidRPr="00595704">
        <w:rPr>
          <w:rFonts w:ascii="Times New Roman" w:hAnsi="Times New Roman"/>
          <w:sz w:val="24"/>
          <w:szCs w:val="24"/>
        </w:rPr>
        <w:t xml:space="preserve">По отношение на този показател прогнозното ни целево ниво е </w:t>
      </w:r>
      <w:r w:rsidR="008E4180">
        <w:rPr>
          <w:rFonts w:ascii="Times New Roman" w:hAnsi="Times New Roman"/>
          <w:sz w:val="24"/>
          <w:szCs w:val="24"/>
        </w:rPr>
        <w:t>9,68</w:t>
      </w:r>
      <w:r w:rsidRPr="00595704">
        <w:t xml:space="preserve"> </w:t>
      </w:r>
      <w:r w:rsidRPr="00595704">
        <w:rPr>
          <w:rFonts w:ascii="Times New Roman" w:hAnsi="Times New Roman"/>
          <w:sz w:val="24"/>
          <w:szCs w:val="24"/>
        </w:rPr>
        <w:t>м3/км/ден</w:t>
      </w:r>
      <w:r w:rsidR="008E4180">
        <w:rPr>
          <w:rFonts w:ascii="Times New Roman" w:hAnsi="Times New Roman"/>
          <w:sz w:val="24"/>
          <w:szCs w:val="24"/>
        </w:rPr>
        <w:t xml:space="preserve"> през 2031г.</w:t>
      </w:r>
      <w:r w:rsidR="00E62739">
        <w:rPr>
          <w:rFonts w:ascii="Times New Roman" w:hAnsi="Times New Roman"/>
          <w:sz w:val="24"/>
          <w:szCs w:val="24"/>
        </w:rPr>
        <w:t>, Дружеството предвижда преизпълнение на показателя с 1,11 спрямо поставената индивидуална цел от КЕВР.</w:t>
      </w:r>
      <w:r w:rsidRPr="00595704">
        <w:rPr>
          <w:rFonts w:ascii="Times New Roman" w:hAnsi="Times New Roman"/>
          <w:sz w:val="24"/>
          <w:szCs w:val="24"/>
        </w:rPr>
        <w:t xml:space="preserve">  Показателя е обвързан с ПК4б и се формира от автоматизирания модел след изчисляване на неносещата приходи вода (Q9</w:t>
      </w:r>
      <w:r w:rsidRPr="00595704">
        <w:rPr>
          <w:rFonts w:ascii="Times New Roman" w:hAnsi="Times New Roman"/>
          <w:sz w:val="24"/>
          <w:szCs w:val="24"/>
          <w:lang w:val="en-US"/>
        </w:rPr>
        <w:t>)</w:t>
      </w:r>
      <w:r w:rsidRPr="00595704">
        <w:rPr>
          <w:rFonts w:ascii="Times New Roman" w:hAnsi="Times New Roman"/>
          <w:sz w:val="24"/>
          <w:szCs w:val="24"/>
        </w:rPr>
        <w:t>, съгласно Наредба № 1 от 5.05.2006 г. за утвърждаване на Методика за определяне на допустимите загуби на вода във водоснабдителните системи, като се изключва водата подадена към друг оператор.</w:t>
      </w:r>
    </w:p>
    <w:p w:rsidR="00CE37F4" w:rsidRPr="00595704" w:rsidRDefault="00EF27A5" w:rsidP="00852C35">
      <w:pPr>
        <w:spacing w:after="0"/>
        <w:ind w:firstLine="709"/>
        <w:jc w:val="both"/>
        <w:rPr>
          <w:rFonts w:ascii="Times New Roman" w:hAnsi="Times New Roman"/>
          <w:sz w:val="24"/>
          <w:szCs w:val="24"/>
          <w:lang w:val="en-US"/>
        </w:rPr>
      </w:pPr>
      <w:r w:rsidRPr="00595704">
        <w:rPr>
          <w:rFonts w:ascii="Times New Roman" w:hAnsi="Times New Roman"/>
          <w:sz w:val="24"/>
          <w:szCs w:val="24"/>
        </w:rPr>
        <w:t>При планирането на показателя, предлагаме ежегоден темп на намаление</w:t>
      </w:r>
      <w:r w:rsidR="000260F9">
        <w:rPr>
          <w:rFonts w:ascii="Times New Roman" w:hAnsi="Times New Roman"/>
          <w:sz w:val="24"/>
          <w:szCs w:val="24"/>
        </w:rPr>
        <w:t xml:space="preserve"> средно</w:t>
      </w:r>
      <w:r w:rsidR="00972006">
        <w:rPr>
          <w:rFonts w:ascii="Times New Roman" w:hAnsi="Times New Roman"/>
          <w:sz w:val="24"/>
          <w:szCs w:val="24"/>
        </w:rPr>
        <w:t xml:space="preserve"> 0,</w:t>
      </w:r>
      <w:r w:rsidR="000260F9">
        <w:rPr>
          <w:rFonts w:ascii="Times New Roman" w:hAnsi="Times New Roman"/>
          <w:sz w:val="24"/>
          <w:szCs w:val="24"/>
        </w:rPr>
        <w:t>73</w:t>
      </w:r>
      <w:r w:rsidR="00972006">
        <w:rPr>
          <w:rFonts w:ascii="Times New Roman" w:hAnsi="Times New Roman"/>
          <w:sz w:val="24"/>
          <w:szCs w:val="24"/>
        </w:rPr>
        <w:t xml:space="preserve"> </w:t>
      </w:r>
      <w:r w:rsidR="00972006" w:rsidRPr="00595704">
        <w:rPr>
          <w:rFonts w:ascii="Times New Roman" w:hAnsi="Times New Roman"/>
          <w:sz w:val="24"/>
          <w:szCs w:val="24"/>
        </w:rPr>
        <w:t>м3/км/ден</w:t>
      </w:r>
      <w:r w:rsidRPr="00595704">
        <w:rPr>
          <w:rFonts w:ascii="Times New Roman" w:hAnsi="Times New Roman"/>
          <w:sz w:val="24"/>
          <w:szCs w:val="24"/>
        </w:rPr>
        <w:t xml:space="preserve"> спрямо 202</w:t>
      </w:r>
      <w:r w:rsidR="00852C35" w:rsidRPr="00595704">
        <w:rPr>
          <w:rFonts w:ascii="Times New Roman" w:hAnsi="Times New Roman"/>
          <w:sz w:val="24"/>
          <w:szCs w:val="24"/>
        </w:rPr>
        <w:t>4</w:t>
      </w:r>
      <w:r w:rsidR="00972006">
        <w:rPr>
          <w:rFonts w:ascii="Times New Roman" w:hAnsi="Times New Roman"/>
          <w:sz w:val="24"/>
          <w:szCs w:val="24"/>
        </w:rPr>
        <w:t xml:space="preserve"> г.</w:t>
      </w:r>
    </w:p>
    <w:p w:rsidR="00852C35" w:rsidRPr="00595704" w:rsidRDefault="00852C35" w:rsidP="00852C35">
      <w:pPr>
        <w:spacing w:after="0"/>
        <w:ind w:firstLine="709"/>
        <w:jc w:val="both"/>
        <w:rPr>
          <w:rFonts w:ascii="Times New Roman" w:hAnsi="Times New Roman"/>
          <w:sz w:val="24"/>
          <w:szCs w:val="24"/>
          <w:lang w:val="en-US"/>
        </w:rPr>
      </w:pPr>
    </w:p>
    <w:p w:rsidR="00CE37F4" w:rsidRPr="00595704" w:rsidRDefault="00CE37F4" w:rsidP="00143CC6">
      <w:pPr>
        <w:spacing w:after="0"/>
        <w:ind w:firstLine="709"/>
      </w:pPr>
      <w:r w:rsidRPr="00595704">
        <w:rPr>
          <w:rFonts w:ascii="Times New Roman" w:hAnsi="Times New Roman"/>
          <w:b/>
          <w:bCs/>
          <w:sz w:val="24"/>
          <w:szCs w:val="24"/>
          <w:lang w:eastAsia="bg-BG"/>
        </w:rPr>
        <w:t>ПК4б</w:t>
      </w:r>
      <w:r w:rsidRPr="00595704">
        <w:rPr>
          <w:rFonts w:ascii="Times New Roman" w:hAnsi="Times New Roman"/>
          <w:sz w:val="24"/>
          <w:szCs w:val="24"/>
        </w:rPr>
        <w:t>. Поставена</w:t>
      </w:r>
      <w:r w:rsidR="00BA2C2B" w:rsidRPr="00595704">
        <w:rPr>
          <w:rFonts w:ascii="Times New Roman" w:hAnsi="Times New Roman"/>
          <w:sz w:val="24"/>
          <w:szCs w:val="24"/>
        </w:rPr>
        <w:t xml:space="preserve"> от КЕВР индивидуална цел за 2031</w:t>
      </w:r>
      <w:r w:rsidRPr="00595704">
        <w:rPr>
          <w:rFonts w:ascii="Times New Roman" w:hAnsi="Times New Roman"/>
          <w:sz w:val="24"/>
          <w:szCs w:val="24"/>
        </w:rPr>
        <w:t xml:space="preserve"> г. – </w:t>
      </w:r>
      <w:r w:rsidR="003A7C74" w:rsidRPr="00595704">
        <w:rPr>
          <w:rFonts w:ascii="Times New Roman" w:hAnsi="Times New Roman"/>
          <w:sz w:val="24"/>
          <w:szCs w:val="24"/>
        </w:rPr>
        <w:t>6</w:t>
      </w:r>
      <w:r w:rsidR="00BC0F39">
        <w:rPr>
          <w:rFonts w:ascii="Times New Roman" w:hAnsi="Times New Roman"/>
          <w:sz w:val="24"/>
          <w:szCs w:val="24"/>
        </w:rPr>
        <w:t>8</w:t>
      </w:r>
      <w:r w:rsidRPr="00595704">
        <w:rPr>
          <w:rFonts w:ascii="Times New Roman" w:hAnsi="Times New Roman"/>
          <w:sz w:val="24"/>
          <w:szCs w:val="24"/>
        </w:rPr>
        <w:t>.</w:t>
      </w:r>
      <w:r w:rsidR="00BC0F39">
        <w:rPr>
          <w:rFonts w:ascii="Times New Roman" w:hAnsi="Times New Roman"/>
          <w:sz w:val="24"/>
          <w:szCs w:val="24"/>
        </w:rPr>
        <w:t>29</w:t>
      </w:r>
      <w:r w:rsidRPr="00595704">
        <w:rPr>
          <w:rFonts w:ascii="Times New Roman" w:hAnsi="Times New Roman"/>
          <w:sz w:val="24"/>
          <w:szCs w:val="24"/>
        </w:rPr>
        <w:t>%</w:t>
      </w:r>
    </w:p>
    <w:tbl>
      <w:tblPr>
        <w:tblW w:w="10222" w:type="dxa"/>
        <w:tblInd w:w="-74" w:type="dxa"/>
        <w:tblLayout w:type="fixed"/>
        <w:tblCellMar>
          <w:left w:w="70" w:type="dxa"/>
          <w:right w:w="70" w:type="dxa"/>
        </w:tblCellMar>
        <w:tblLook w:val="0000" w:firstRow="0" w:lastRow="0" w:firstColumn="0" w:lastColumn="0" w:noHBand="0" w:noVBand="0"/>
      </w:tblPr>
      <w:tblGrid>
        <w:gridCol w:w="778"/>
        <w:gridCol w:w="3686"/>
        <w:gridCol w:w="1134"/>
        <w:gridCol w:w="992"/>
        <w:gridCol w:w="992"/>
        <w:gridCol w:w="880"/>
        <w:gridCol w:w="880"/>
        <w:gridCol w:w="880"/>
      </w:tblGrid>
      <w:tr w:rsidR="00DC2442" w:rsidRPr="00595704" w:rsidTr="00CA6C3F">
        <w:trPr>
          <w:trHeight w:val="549"/>
        </w:trPr>
        <w:tc>
          <w:tcPr>
            <w:tcW w:w="778"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CA6C3F">
            <w:pPr>
              <w:spacing w:after="0"/>
              <w:jc w:val="center"/>
            </w:pPr>
            <w:r w:rsidRPr="00595704">
              <w:rPr>
                <w:rFonts w:ascii="Times New Roman" w:hAnsi="Times New Roman"/>
                <w:b/>
                <w:bCs/>
                <w:sz w:val="20"/>
                <w:lang w:eastAsia="bg-BG"/>
              </w:rPr>
              <w:t>ПК</w:t>
            </w:r>
          </w:p>
        </w:tc>
        <w:tc>
          <w:tcPr>
            <w:tcW w:w="3686" w:type="dxa"/>
            <w:tcBorders>
              <w:top w:val="single" w:sz="8" w:space="0" w:color="000000"/>
              <w:right w:val="single" w:sz="8" w:space="0" w:color="000000"/>
            </w:tcBorders>
            <w:shd w:val="clear" w:color="auto" w:fill="D8D8D8"/>
            <w:vAlign w:val="center"/>
          </w:tcPr>
          <w:p w:rsidR="00CE37F4" w:rsidRPr="00595704" w:rsidRDefault="00CE37F4" w:rsidP="00143CC6">
            <w:pPr>
              <w:spacing w:after="0"/>
              <w:jc w:val="center"/>
            </w:pPr>
            <w:r w:rsidRPr="00595704">
              <w:rPr>
                <w:rFonts w:ascii="Times New Roman" w:hAnsi="Times New Roman"/>
                <w:b/>
                <w:bCs/>
                <w:sz w:val="20"/>
                <w:lang w:eastAsia="bg-BG"/>
              </w:rPr>
              <w:t>Параметър</w:t>
            </w:r>
          </w:p>
        </w:tc>
        <w:tc>
          <w:tcPr>
            <w:tcW w:w="1134"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ind w:firstLine="4"/>
              <w:jc w:val="center"/>
            </w:pPr>
            <w:r w:rsidRPr="00595704">
              <w:rPr>
                <w:rFonts w:ascii="Times New Roman" w:hAnsi="Times New Roman"/>
                <w:b/>
                <w:bCs/>
                <w:sz w:val="20"/>
                <w:lang w:eastAsia="bg-BG"/>
              </w:rPr>
              <w:t>Ед. мярка</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47415">
            <w:pPr>
              <w:spacing w:after="0"/>
              <w:ind w:firstLine="4"/>
              <w:jc w:val="center"/>
            </w:pPr>
            <w:r w:rsidRPr="00595704">
              <w:rPr>
                <w:rFonts w:ascii="Times New Roman" w:hAnsi="Times New Roman"/>
                <w:b/>
                <w:bCs/>
                <w:sz w:val="20"/>
                <w:lang w:eastAsia="bg-BG"/>
              </w:rPr>
              <w:t>202</w:t>
            </w:r>
            <w:r w:rsidR="00047415" w:rsidRPr="00595704">
              <w:rPr>
                <w:rFonts w:ascii="Times New Roman" w:hAnsi="Times New Roman"/>
                <w:b/>
                <w:bCs/>
                <w:sz w:val="20"/>
                <w:lang w:eastAsia="bg-BG"/>
              </w:rPr>
              <w:t>7</w:t>
            </w:r>
            <w:r w:rsidRPr="00595704">
              <w:rPr>
                <w:rFonts w:ascii="Times New Roman" w:hAnsi="Times New Roman"/>
                <w:b/>
                <w:bCs/>
                <w:sz w:val="20"/>
                <w:lang w:eastAsia="bg-BG"/>
              </w:rPr>
              <w:t xml:space="preserve"> г.</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47415">
            <w:pPr>
              <w:spacing w:after="0"/>
              <w:ind w:firstLine="4"/>
              <w:jc w:val="center"/>
            </w:pPr>
            <w:r w:rsidRPr="00595704">
              <w:rPr>
                <w:rFonts w:ascii="Times New Roman" w:hAnsi="Times New Roman"/>
                <w:b/>
                <w:bCs/>
                <w:sz w:val="20"/>
                <w:lang w:eastAsia="bg-BG"/>
              </w:rPr>
              <w:t>202</w:t>
            </w:r>
            <w:r w:rsidR="00047415" w:rsidRPr="00595704">
              <w:rPr>
                <w:rFonts w:ascii="Times New Roman" w:hAnsi="Times New Roman"/>
                <w:b/>
                <w:bCs/>
                <w:sz w:val="20"/>
                <w:lang w:eastAsia="bg-BG"/>
              </w:rPr>
              <w:t>8</w:t>
            </w:r>
            <w:r w:rsidRPr="00595704">
              <w:rPr>
                <w:rFonts w:ascii="Times New Roman" w:hAnsi="Times New Roman"/>
                <w:b/>
                <w:bCs/>
                <w:sz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47415">
            <w:pPr>
              <w:spacing w:after="0"/>
              <w:ind w:firstLine="4"/>
              <w:jc w:val="center"/>
            </w:pPr>
            <w:r w:rsidRPr="00595704">
              <w:rPr>
                <w:rFonts w:ascii="Times New Roman" w:hAnsi="Times New Roman"/>
                <w:b/>
                <w:bCs/>
                <w:sz w:val="20"/>
                <w:lang w:eastAsia="bg-BG"/>
              </w:rPr>
              <w:t>202</w:t>
            </w:r>
            <w:r w:rsidR="00047415" w:rsidRPr="00595704">
              <w:rPr>
                <w:rFonts w:ascii="Times New Roman" w:hAnsi="Times New Roman"/>
                <w:b/>
                <w:bCs/>
                <w:sz w:val="20"/>
                <w:lang w:eastAsia="bg-BG"/>
              </w:rPr>
              <w:t>9</w:t>
            </w:r>
            <w:r w:rsidRPr="00595704">
              <w:rPr>
                <w:rFonts w:ascii="Times New Roman" w:hAnsi="Times New Roman"/>
                <w:b/>
                <w:bCs/>
                <w:sz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47415">
            <w:pPr>
              <w:spacing w:after="0"/>
              <w:ind w:firstLine="4"/>
              <w:jc w:val="center"/>
            </w:pPr>
            <w:r w:rsidRPr="00595704">
              <w:rPr>
                <w:rFonts w:ascii="Times New Roman" w:hAnsi="Times New Roman"/>
                <w:b/>
                <w:bCs/>
                <w:sz w:val="20"/>
                <w:lang w:eastAsia="bg-BG"/>
              </w:rPr>
              <w:t>20</w:t>
            </w:r>
            <w:r w:rsidR="00047415" w:rsidRPr="00595704">
              <w:rPr>
                <w:rFonts w:ascii="Times New Roman" w:hAnsi="Times New Roman"/>
                <w:b/>
                <w:bCs/>
                <w:sz w:val="20"/>
                <w:lang w:eastAsia="bg-BG"/>
              </w:rPr>
              <w:t>30</w:t>
            </w:r>
            <w:r w:rsidRPr="00595704">
              <w:rPr>
                <w:rFonts w:ascii="Times New Roman" w:hAnsi="Times New Roman"/>
                <w:b/>
                <w:bCs/>
                <w:sz w:val="20"/>
                <w:lang w:eastAsia="bg-BG"/>
              </w:rPr>
              <w:t xml:space="preserve"> г.</w:t>
            </w:r>
          </w:p>
        </w:tc>
        <w:tc>
          <w:tcPr>
            <w:tcW w:w="880"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047415">
            <w:pPr>
              <w:spacing w:after="0"/>
              <w:ind w:firstLine="4"/>
              <w:jc w:val="center"/>
            </w:pPr>
            <w:r w:rsidRPr="00595704">
              <w:rPr>
                <w:rFonts w:ascii="Times New Roman" w:hAnsi="Times New Roman"/>
                <w:b/>
                <w:bCs/>
                <w:sz w:val="20"/>
                <w:lang w:eastAsia="bg-BG"/>
              </w:rPr>
              <w:t>20</w:t>
            </w:r>
            <w:r w:rsidR="00047415" w:rsidRPr="00595704">
              <w:rPr>
                <w:rFonts w:ascii="Times New Roman" w:hAnsi="Times New Roman"/>
                <w:b/>
                <w:bCs/>
                <w:sz w:val="20"/>
                <w:lang w:eastAsia="bg-BG"/>
              </w:rPr>
              <w:t>31</w:t>
            </w:r>
            <w:r w:rsidRPr="00595704">
              <w:rPr>
                <w:rFonts w:ascii="Times New Roman" w:hAnsi="Times New Roman"/>
                <w:b/>
                <w:bCs/>
                <w:sz w:val="20"/>
                <w:lang w:eastAsia="bg-BG"/>
              </w:rPr>
              <w:t xml:space="preserve"> г.</w:t>
            </w:r>
          </w:p>
        </w:tc>
      </w:tr>
      <w:tr w:rsidR="00BC0F39" w:rsidRPr="00595704" w:rsidTr="00CA6C3F">
        <w:trPr>
          <w:trHeight w:val="590"/>
        </w:trPr>
        <w:tc>
          <w:tcPr>
            <w:tcW w:w="778" w:type="dxa"/>
            <w:tcBorders>
              <w:top w:val="single" w:sz="8" w:space="0" w:color="000000"/>
              <w:left w:val="single" w:sz="4" w:space="0" w:color="000000"/>
              <w:bottom w:val="single" w:sz="8" w:space="0" w:color="000000"/>
              <w:right w:val="single" w:sz="8" w:space="0" w:color="000000"/>
            </w:tcBorders>
            <w:shd w:val="clear" w:color="auto" w:fill="auto"/>
            <w:vAlign w:val="center"/>
          </w:tcPr>
          <w:p w:rsidR="00BC0F39" w:rsidRPr="00595704" w:rsidRDefault="00BC0F39" w:rsidP="00BC0F39">
            <w:pPr>
              <w:spacing w:before="240" w:after="0"/>
            </w:pPr>
            <w:r w:rsidRPr="00595704">
              <w:rPr>
                <w:rFonts w:ascii="Times New Roman" w:hAnsi="Times New Roman"/>
                <w:b/>
                <w:bCs/>
                <w:lang w:eastAsia="bg-BG"/>
              </w:rPr>
              <w:t>ПК4б</w:t>
            </w:r>
          </w:p>
        </w:tc>
        <w:tc>
          <w:tcPr>
            <w:tcW w:w="3686" w:type="dxa"/>
            <w:tcBorders>
              <w:top w:val="single" w:sz="8" w:space="0" w:color="000000"/>
              <w:bottom w:val="single" w:sz="8" w:space="0" w:color="000000"/>
              <w:right w:val="single" w:sz="8" w:space="0" w:color="000000"/>
            </w:tcBorders>
            <w:shd w:val="clear" w:color="auto" w:fill="auto"/>
            <w:vAlign w:val="center"/>
          </w:tcPr>
          <w:p w:rsidR="00BC0F39" w:rsidRPr="00595704" w:rsidRDefault="00BC0F39" w:rsidP="00BC0F39">
            <w:pPr>
              <w:spacing w:after="0" w:line="240" w:lineRule="auto"/>
            </w:pPr>
            <w:r w:rsidRPr="00595704">
              <w:rPr>
                <w:rFonts w:ascii="Times New Roman" w:hAnsi="Times New Roman"/>
                <w:sz w:val="24"/>
                <w:szCs w:val="24"/>
                <w:lang w:eastAsia="bg-BG"/>
              </w:rPr>
              <w:t xml:space="preserve">Общи загуби на вода във  водоснабдителните системи  </w:t>
            </w:r>
          </w:p>
        </w:tc>
        <w:tc>
          <w:tcPr>
            <w:tcW w:w="1134" w:type="dxa"/>
            <w:tcBorders>
              <w:top w:val="single" w:sz="4" w:space="0" w:color="000000"/>
              <w:bottom w:val="single" w:sz="8" w:space="0" w:color="000000"/>
              <w:right w:val="single" w:sz="8" w:space="0" w:color="000000"/>
            </w:tcBorders>
            <w:shd w:val="clear" w:color="auto" w:fill="auto"/>
            <w:vAlign w:val="center"/>
          </w:tcPr>
          <w:p w:rsidR="00BC0F39" w:rsidRPr="00595704" w:rsidRDefault="00BC0F39" w:rsidP="00BC0F39">
            <w:pPr>
              <w:spacing w:before="240" w:after="0"/>
              <w:ind w:firstLine="4"/>
              <w:jc w:val="center"/>
            </w:pPr>
            <w:r w:rsidRPr="00595704">
              <w:rPr>
                <w:rFonts w:ascii="Times New Roman" w:hAnsi="Times New Roman"/>
                <w:sz w:val="16"/>
                <w:szCs w:val="16"/>
                <w:lang w:eastAsia="bg-BG"/>
              </w:rPr>
              <w:t>%</w:t>
            </w:r>
          </w:p>
        </w:tc>
        <w:tc>
          <w:tcPr>
            <w:tcW w:w="992" w:type="dxa"/>
            <w:tcBorders>
              <w:top w:val="single" w:sz="4" w:space="0" w:color="000000"/>
              <w:bottom w:val="single" w:sz="8" w:space="0" w:color="000000"/>
              <w:right w:val="single" w:sz="8" w:space="0" w:color="000000"/>
            </w:tcBorders>
            <w:shd w:val="clear" w:color="auto" w:fill="CCFFFF"/>
          </w:tcPr>
          <w:p w:rsidR="00BC0F39" w:rsidRPr="006B373D" w:rsidRDefault="00BC0F39" w:rsidP="006B373D">
            <w:pPr>
              <w:jc w:val="center"/>
              <w:rPr>
                <w:rFonts w:ascii="Times New Roman" w:hAnsi="Times New Roman"/>
                <w:sz w:val="24"/>
                <w:szCs w:val="24"/>
              </w:rPr>
            </w:pPr>
            <w:r w:rsidRPr="006B373D">
              <w:rPr>
                <w:rFonts w:ascii="Times New Roman" w:hAnsi="Times New Roman"/>
                <w:sz w:val="24"/>
                <w:szCs w:val="24"/>
              </w:rPr>
              <w:t>73,08%</w:t>
            </w:r>
          </w:p>
        </w:tc>
        <w:tc>
          <w:tcPr>
            <w:tcW w:w="992" w:type="dxa"/>
            <w:tcBorders>
              <w:top w:val="single" w:sz="4" w:space="0" w:color="000000"/>
              <w:bottom w:val="single" w:sz="8" w:space="0" w:color="000000"/>
              <w:right w:val="single" w:sz="8" w:space="0" w:color="000000"/>
            </w:tcBorders>
            <w:shd w:val="clear" w:color="auto" w:fill="CCFFFF"/>
          </w:tcPr>
          <w:p w:rsidR="00BC0F39" w:rsidRPr="006B373D" w:rsidRDefault="00BC0F39" w:rsidP="006B373D">
            <w:pPr>
              <w:jc w:val="center"/>
              <w:rPr>
                <w:rFonts w:ascii="Times New Roman" w:hAnsi="Times New Roman"/>
                <w:sz w:val="24"/>
                <w:szCs w:val="24"/>
              </w:rPr>
            </w:pPr>
            <w:r w:rsidRPr="006B373D">
              <w:rPr>
                <w:rFonts w:ascii="Times New Roman" w:hAnsi="Times New Roman"/>
                <w:sz w:val="24"/>
                <w:szCs w:val="24"/>
              </w:rPr>
              <w:t>72,11%</w:t>
            </w:r>
          </w:p>
        </w:tc>
        <w:tc>
          <w:tcPr>
            <w:tcW w:w="880" w:type="dxa"/>
            <w:tcBorders>
              <w:top w:val="single" w:sz="4" w:space="0" w:color="000000"/>
              <w:bottom w:val="single" w:sz="8" w:space="0" w:color="000000"/>
              <w:right w:val="single" w:sz="8" w:space="0" w:color="000000"/>
            </w:tcBorders>
            <w:shd w:val="clear" w:color="auto" w:fill="CCFFFF"/>
          </w:tcPr>
          <w:p w:rsidR="00BC0F39" w:rsidRPr="006B373D" w:rsidRDefault="00BC0F39" w:rsidP="006B373D">
            <w:pPr>
              <w:jc w:val="center"/>
              <w:rPr>
                <w:rFonts w:ascii="Times New Roman" w:hAnsi="Times New Roman"/>
                <w:sz w:val="24"/>
                <w:szCs w:val="24"/>
              </w:rPr>
            </w:pPr>
            <w:r w:rsidRPr="006B373D">
              <w:rPr>
                <w:rFonts w:ascii="Times New Roman" w:hAnsi="Times New Roman"/>
                <w:sz w:val="24"/>
                <w:szCs w:val="24"/>
              </w:rPr>
              <w:t>70,88%</w:t>
            </w:r>
          </w:p>
        </w:tc>
        <w:tc>
          <w:tcPr>
            <w:tcW w:w="880" w:type="dxa"/>
            <w:tcBorders>
              <w:top w:val="single" w:sz="4" w:space="0" w:color="000000"/>
              <w:bottom w:val="single" w:sz="8" w:space="0" w:color="000000"/>
              <w:right w:val="single" w:sz="8" w:space="0" w:color="000000"/>
            </w:tcBorders>
            <w:shd w:val="clear" w:color="auto" w:fill="CCFFFF"/>
          </w:tcPr>
          <w:p w:rsidR="00BC0F39" w:rsidRPr="006B373D" w:rsidRDefault="00BC0F39" w:rsidP="006B373D">
            <w:pPr>
              <w:jc w:val="center"/>
              <w:rPr>
                <w:rFonts w:ascii="Times New Roman" w:hAnsi="Times New Roman"/>
                <w:sz w:val="24"/>
                <w:szCs w:val="24"/>
              </w:rPr>
            </w:pPr>
            <w:r w:rsidRPr="006B373D">
              <w:rPr>
                <w:rFonts w:ascii="Times New Roman" w:hAnsi="Times New Roman"/>
                <w:sz w:val="24"/>
                <w:szCs w:val="24"/>
              </w:rPr>
              <w:t>69,61%</w:t>
            </w:r>
          </w:p>
        </w:tc>
        <w:tc>
          <w:tcPr>
            <w:tcW w:w="880" w:type="dxa"/>
            <w:tcBorders>
              <w:top w:val="single" w:sz="4" w:space="0" w:color="000000"/>
              <w:bottom w:val="single" w:sz="8" w:space="0" w:color="000000"/>
              <w:right w:val="single" w:sz="4" w:space="0" w:color="000000"/>
            </w:tcBorders>
            <w:shd w:val="clear" w:color="auto" w:fill="CCFFFF"/>
          </w:tcPr>
          <w:p w:rsidR="00BC0F39" w:rsidRPr="006B373D" w:rsidRDefault="00BC0F39" w:rsidP="006B373D">
            <w:pPr>
              <w:jc w:val="center"/>
              <w:rPr>
                <w:rFonts w:ascii="Times New Roman" w:hAnsi="Times New Roman"/>
                <w:sz w:val="24"/>
                <w:szCs w:val="24"/>
              </w:rPr>
            </w:pPr>
            <w:r w:rsidRPr="006B373D">
              <w:rPr>
                <w:rFonts w:ascii="Times New Roman" w:hAnsi="Times New Roman"/>
                <w:sz w:val="24"/>
                <w:szCs w:val="24"/>
              </w:rPr>
              <w:t>68,29%</w:t>
            </w:r>
          </w:p>
        </w:tc>
      </w:tr>
    </w:tbl>
    <w:p w:rsidR="00CE37F4" w:rsidRPr="00595704" w:rsidRDefault="00CE37F4" w:rsidP="00143CC6">
      <w:pPr>
        <w:spacing w:after="0"/>
        <w:ind w:firstLine="709"/>
        <w:rPr>
          <w:rFonts w:ascii="Times New Roman" w:hAnsi="Times New Roman"/>
          <w:sz w:val="24"/>
          <w:szCs w:val="24"/>
        </w:rPr>
      </w:pPr>
    </w:p>
    <w:p w:rsidR="00CE37F4" w:rsidRPr="00595704" w:rsidRDefault="00F67CFF" w:rsidP="00143CC6">
      <w:pPr>
        <w:spacing w:after="0"/>
        <w:ind w:firstLine="709"/>
        <w:jc w:val="both"/>
      </w:pPr>
      <w:r>
        <w:rPr>
          <w:rFonts w:ascii="Times New Roman" w:hAnsi="Times New Roman"/>
          <w:sz w:val="24"/>
          <w:szCs w:val="24"/>
        </w:rPr>
        <w:t>Предложените от Д</w:t>
      </w:r>
      <w:r w:rsidR="00CE37F4" w:rsidRPr="00595704">
        <w:rPr>
          <w:rFonts w:ascii="Times New Roman" w:hAnsi="Times New Roman"/>
          <w:sz w:val="24"/>
          <w:szCs w:val="24"/>
        </w:rPr>
        <w:t>ружеството целеви нива на показателят ПК4б – Общи загуби на вода във водоснабдителните системи са на база отчетни данни от 202</w:t>
      </w:r>
      <w:r w:rsidR="00852C35" w:rsidRPr="00595704">
        <w:rPr>
          <w:rFonts w:ascii="Times New Roman" w:hAnsi="Times New Roman"/>
          <w:sz w:val="24"/>
          <w:szCs w:val="24"/>
        </w:rPr>
        <w:t>4</w:t>
      </w:r>
      <w:r w:rsidR="00CE37F4" w:rsidRPr="00595704">
        <w:rPr>
          <w:rFonts w:ascii="Times New Roman" w:hAnsi="Times New Roman"/>
          <w:sz w:val="24"/>
          <w:szCs w:val="24"/>
        </w:rPr>
        <w:t xml:space="preserve"> г., като са съобразени с фактическата обстановка, и реалното им постигане към края на настоящия регулаторен период.</w:t>
      </w:r>
    </w:p>
    <w:p w:rsidR="00CE37F4" w:rsidRPr="00595704" w:rsidRDefault="00CE37F4" w:rsidP="00143CC6">
      <w:pPr>
        <w:spacing w:after="0"/>
        <w:ind w:firstLine="709"/>
        <w:jc w:val="both"/>
      </w:pPr>
      <w:r w:rsidRPr="00595704">
        <w:rPr>
          <w:rFonts w:ascii="Times New Roman" w:hAnsi="Times New Roman"/>
          <w:sz w:val="24"/>
          <w:szCs w:val="24"/>
        </w:rPr>
        <w:t>Индивидуалната цел по този показател е определена на база представени прогнозни данни за променливи, участващи в изчислението на показателите за качество, предоставени от Дружествата, както и изчислени нива на показателите за качество за 20</w:t>
      </w:r>
      <w:r w:rsidR="00852C35" w:rsidRPr="00595704">
        <w:rPr>
          <w:rFonts w:ascii="Times New Roman" w:hAnsi="Times New Roman"/>
          <w:sz w:val="24"/>
          <w:szCs w:val="24"/>
        </w:rPr>
        <w:t>31</w:t>
      </w:r>
      <w:r w:rsidRPr="00595704">
        <w:rPr>
          <w:rFonts w:ascii="Times New Roman" w:hAnsi="Times New Roman"/>
          <w:sz w:val="24"/>
          <w:szCs w:val="24"/>
        </w:rPr>
        <w:t xml:space="preserve"> г., с отчетни данни към 20</w:t>
      </w:r>
      <w:r w:rsidR="00852C35" w:rsidRPr="00595704">
        <w:rPr>
          <w:rFonts w:ascii="Times New Roman" w:hAnsi="Times New Roman"/>
          <w:sz w:val="24"/>
          <w:szCs w:val="24"/>
        </w:rPr>
        <w:t>24</w:t>
      </w:r>
      <w:r w:rsidRPr="00595704">
        <w:rPr>
          <w:rFonts w:ascii="Times New Roman" w:hAnsi="Times New Roman"/>
          <w:sz w:val="24"/>
          <w:szCs w:val="24"/>
        </w:rPr>
        <w:t xml:space="preserve"> г. </w:t>
      </w:r>
    </w:p>
    <w:p w:rsidR="00CE37F4" w:rsidRPr="00595704" w:rsidRDefault="00CE37F4" w:rsidP="00143CC6">
      <w:pPr>
        <w:spacing w:after="0"/>
        <w:ind w:firstLine="709"/>
        <w:jc w:val="both"/>
      </w:pPr>
      <w:r w:rsidRPr="00595704">
        <w:rPr>
          <w:rFonts w:ascii="Times New Roman" w:hAnsi="Times New Roman"/>
          <w:sz w:val="24"/>
          <w:szCs w:val="24"/>
        </w:rPr>
        <w:t>При планирането на показателя, предлагаме ежегоден темп на намаление спрямо 202</w:t>
      </w:r>
      <w:r w:rsidR="003A7C74" w:rsidRPr="00595704">
        <w:rPr>
          <w:rFonts w:ascii="Times New Roman" w:hAnsi="Times New Roman"/>
          <w:sz w:val="24"/>
          <w:szCs w:val="24"/>
        </w:rPr>
        <w:t>4</w:t>
      </w:r>
      <w:r w:rsidRPr="00595704">
        <w:rPr>
          <w:rFonts w:ascii="Times New Roman" w:hAnsi="Times New Roman"/>
          <w:sz w:val="24"/>
          <w:szCs w:val="24"/>
        </w:rPr>
        <w:t xml:space="preserve"> г., както следва: </w:t>
      </w:r>
      <w:r w:rsidRPr="00595704">
        <w:t xml:space="preserve"> </w:t>
      </w:r>
      <w:r w:rsidRPr="00595704">
        <w:rPr>
          <w:rFonts w:ascii="Times New Roman" w:hAnsi="Times New Roman"/>
          <w:sz w:val="24"/>
          <w:szCs w:val="24"/>
        </w:rPr>
        <w:t>-</w:t>
      </w:r>
      <w:r w:rsidR="006B373D">
        <w:rPr>
          <w:rFonts w:ascii="Times New Roman" w:hAnsi="Times New Roman"/>
          <w:sz w:val="24"/>
          <w:szCs w:val="24"/>
          <w:lang w:val="en-US"/>
        </w:rPr>
        <w:t>0.</w:t>
      </w:r>
      <w:r w:rsidR="006B373D">
        <w:rPr>
          <w:rFonts w:ascii="Times New Roman" w:hAnsi="Times New Roman"/>
          <w:sz w:val="24"/>
          <w:szCs w:val="24"/>
        </w:rPr>
        <w:t>5</w:t>
      </w:r>
      <w:r w:rsidR="009840E3" w:rsidRPr="00595704">
        <w:rPr>
          <w:rFonts w:ascii="Times New Roman" w:hAnsi="Times New Roman"/>
          <w:sz w:val="24"/>
          <w:szCs w:val="24"/>
        </w:rPr>
        <w:t>3</w:t>
      </w:r>
      <w:r w:rsidR="0008236E" w:rsidRPr="00595704">
        <w:rPr>
          <w:rFonts w:ascii="Times New Roman" w:hAnsi="Times New Roman"/>
          <w:sz w:val="24"/>
          <w:szCs w:val="24"/>
          <w:lang w:val="en-US"/>
        </w:rPr>
        <w:t xml:space="preserve"> </w:t>
      </w:r>
      <w:r w:rsidRPr="00595704">
        <w:rPr>
          <w:rFonts w:ascii="Times New Roman" w:hAnsi="Times New Roman"/>
          <w:sz w:val="24"/>
          <w:szCs w:val="24"/>
        </w:rPr>
        <w:t>% през 202</w:t>
      </w:r>
      <w:r w:rsidR="003A7C74" w:rsidRPr="00595704">
        <w:rPr>
          <w:rFonts w:ascii="Times New Roman" w:hAnsi="Times New Roman"/>
          <w:sz w:val="24"/>
          <w:szCs w:val="24"/>
        </w:rPr>
        <w:t>7</w:t>
      </w:r>
      <w:r w:rsidR="009840E3" w:rsidRPr="00595704">
        <w:rPr>
          <w:rFonts w:ascii="Times New Roman" w:hAnsi="Times New Roman"/>
          <w:sz w:val="24"/>
          <w:szCs w:val="24"/>
        </w:rPr>
        <w:t>г.; -0,</w:t>
      </w:r>
      <w:r w:rsidR="00A30FEE">
        <w:rPr>
          <w:rFonts w:ascii="Times New Roman" w:hAnsi="Times New Roman"/>
          <w:sz w:val="24"/>
          <w:szCs w:val="24"/>
        </w:rPr>
        <w:t>97</w:t>
      </w:r>
      <w:r w:rsidRPr="00595704">
        <w:rPr>
          <w:rFonts w:ascii="Times New Roman" w:hAnsi="Times New Roman"/>
          <w:sz w:val="24"/>
          <w:szCs w:val="24"/>
        </w:rPr>
        <w:t>% през 202</w:t>
      </w:r>
      <w:r w:rsidR="003A7C74" w:rsidRPr="00595704">
        <w:rPr>
          <w:rFonts w:ascii="Times New Roman" w:hAnsi="Times New Roman"/>
          <w:sz w:val="24"/>
          <w:szCs w:val="24"/>
        </w:rPr>
        <w:t>8</w:t>
      </w:r>
      <w:r w:rsidRPr="00595704">
        <w:rPr>
          <w:rFonts w:ascii="Times New Roman" w:hAnsi="Times New Roman"/>
          <w:sz w:val="24"/>
          <w:szCs w:val="24"/>
        </w:rPr>
        <w:t xml:space="preserve"> г.; -1.</w:t>
      </w:r>
      <w:r w:rsidR="00A30FEE">
        <w:rPr>
          <w:rFonts w:ascii="Times New Roman" w:hAnsi="Times New Roman"/>
          <w:sz w:val="24"/>
          <w:szCs w:val="24"/>
        </w:rPr>
        <w:t>23</w:t>
      </w:r>
      <w:r w:rsidRPr="00595704">
        <w:rPr>
          <w:rFonts w:ascii="Times New Roman" w:hAnsi="Times New Roman"/>
          <w:sz w:val="24"/>
          <w:szCs w:val="24"/>
        </w:rPr>
        <w:t>% през 202</w:t>
      </w:r>
      <w:r w:rsidR="003A7C74" w:rsidRPr="00595704">
        <w:rPr>
          <w:rFonts w:ascii="Times New Roman" w:hAnsi="Times New Roman"/>
          <w:sz w:val="24"/>
          <w:szCs w:val="24"/>
        </w:rPr>
        <w:t>9</w:t>
      </w:r>
      <w:r w:rsidRPr="00595704">
        <w:rPr>
          <w:rFonts w:ascii="Times New Roman" w:hAnsi="Times New Roman"/>
          <w:sz w:val="24"/>
          <w:szCs w:val="24"/>
        </w:rPr>
        <w:t xml:space="preserve"> г.; -1.</w:t>
      </w:r>
      <w:r w:rsidR="00A30FEE">
        <w:rPr>
          <w:rFonts w:ascii="Times New Roman" w:hAnsi="Times New Roman"/>
          <w:sz w:val="24"/>
          <w:szCs w:val="24"/>
        </w:rPr>
        <w:t>27</w:t>
      </w:r>
      <w:r w:rsidRPr="00595704">
        <w:rPr>
          <w:rFonts w:ascii="Times New Roman" w:hAnsi="Times New Roman"/>
          <w:sz w:val="24"/>
          <w:szCs w:val="24"/>
        </w:rPr>
        <w:t>% през 20</w:t>
      </w:r>
      <w:r w:rsidR="003A7C74" w:rsidRPr="00595704">
        <w:rPr>
          <w:rFonts w:ascii="Times New Roman" w:hAnsi="Times New Roman"/>
          <w:sz w:val="24"/>
          <w:szCs w:val="24"/>
        </w:rPr>
        <w:t>30</w:t>
      </w:r>
      <w:r w:rsidRPr="00595704">
        <w:rPr>
          <w:rFonts w:ascii="Times New Roman" w:hAnsi="Times New Roman"/>
          <w:sz w:val="24"/>
          <w:szCs w:val="24"/>
        </w:rPr>
        <w:t xml:space="preserve"> г. и -1.</w:t>
      </w:r>
      <w:r w:rsidR="00A30FEE">
        <w:rPr>
          <w:rFonts w:ascii="Times New Roman" w:hAnsi="Times New Roman"/>
          <w:sz w:val="24"/>
          <w:szCs w:val="24"/>
        </w:rPr>
        <w:t>32</w:t>
      </w:r>
      <w:r w:rsidR="003A7C74" w:rsidRPr="00595704">
        <w:rPr>
          <w:rFonts w:ascii="Times New Roman" w:hAnsi="Times New Roman"/>
          <w:sz w:val="24"/>
          <w:szCs w:val="24"/>
        </w:rPr>
        <w:t>% през 2031</w:t>
      </w:r>
      <w:r w:rsidRPr="00595704">
        <w:rPr>
          <w:rFonts w:ascii="Times New Roman" w:hAnsi="Times New Roman"/>
          <w:sz w:val="24"/>
          <w:szCs w:val="24"/>
        </w:rPr>
        <w:t xml:space="preserve">г. </w:t>
      </w:r>
    </w:p>
    <w:p w:rsidR="00CE37F4" w:rsidRPr="00595704" w:rsidRDefault="00E30B4C" w:rsidP="00143CC6">
      <w:pPr>
        <w:spacing w:after="0"/>
        <w:ind w:firstLine="709"/>
        <w:jc w:val="both"/>
      </w:pPr>
      <w:r w:rsidRPr="00595704">
        <w:rPr>
          <w:rFonts w:ascii="Times New Roman" w:hAnsi="Times New Roman"/>
          <w:sz w:val="24"/>
          <w:szCs w:val="24"/>
        </w:rPr>
        <w:t>През</w:t>
      </w:r>
      <w:r w:rsidR="00CE37F4" w:rsidRPr="00595704">
        <w:rPr>
          <w:rFonts w:ascii="Times New Roman" w:hAnsi="Times New Roman"/>
          <w:sz w:val="24"/>
          <w:szCs w:val="24"/>
        </w:rPr>
        <w:t xml:space="preserve"> 20</w:t>
      </w:r>
      <w:r w:rsidR="003A7C74" w:rsidRPr="00595704">
        <w:rPr>
          <w:rFonts w:ascii="Times New Roman" w:hAnsi="Times New Roman"/>
          <w:sz w:val="24"/>
          <w:szCs w:val="24"/>
        </w:rPr>
        <w:t>31</w:t>
      </w:r>
      <w:r w:rsidR="00CE37F4" w:rsidRPr="00595704">
        <w:rPr>
          <w:rFonts w:ascii="Times New Roman" w:hAnsi="Times New Roman"/>
          <w:sz w:val="24"/>
          <w:szCs w:val="24"/>
        </w:rPr>
        <w:t xml:space="preserve"> г. </w:t>
      </w:r>
      <w:r w:rsidRPr="00595704">
        <w:rPr>
          <w:rFonts w:ascii="Times New Roman" w:hAnsi="Times New Roman"/>
          <w:sz w:val="24"/>
          <w:szCs w:val="24"/>
        </w:rPr>
        <w:t>Дружеството планира да достигне</w:t>
      </w:r>
      <w:r w:rsidR="00CE37F4" w:rsidRPr="00595704">
        <w:rPr>
          <w:rFonts w:ascii="Times New Roman" w:hAnsi="Times New Roman"/>
          <w:sz w:val="24"/>
          <w:szCs w:val="24"/>
        </w:rPr>
        <w:t xml:space="preserve"> индивидуалната</w:t>
      </w:r>
      <w:r w:rsidR="0008236E" w:rsidRPr="00595704">
        <w:rPr>
          <w:rFonts w:ascii="Times New Roman" w:hAnsi="Times New Roman"/>
          <w:sz w:val="24"/>
          <w:szCs w:val="24"/>
        </w:rPr>
        <w:t xml:space="preserve"> цел от </w:t>
      </w:r>
      <w:r w:rsidR="001865A9">
        <w:rPr>
          <w:rFonts w:ascii="Times New Roman" w:hAnsi="Times New Roman"/>
          <w:sz w:val="24"/>
          <w:szCs w:val="24"/>
        </w:rPr>
        <w:t>68,</w:t>
      </w:r>
      <w:r w:rsidR="00A30FEE">
        <w:rPr>
          <w:rFonts w:ascii="Times New Roman" w:hAnsi="Times New Roman"/>
          <w:sz w:val="24"/>
          <w:szCs w:val="24"/>
        </w:rPr>
        <w:t>29</w:t>
      </w:r>
      <w:r w:rsidRPr="00595704">
        <w:rPr>
          <w:rFonts w:ascii="Times New Roman" w:hAnsi="Times New Roman"/>
          <w:sz w:val="24"/>
          <w:szCs w:val="24"/>
        </w:rPr>
        <w:t>%</w:t>
      </w:r>
      <w:r w:rsidR="00CE37F4" w:rsidRPr="00595704">
        <w:rPr>
          <w:rFonts w:ascii="Times New Roman" w:hAnsi="Times New Roman"/>
          <w:sz w:val="24"/>
          <w:szCs w:val="24"/>
        </w:rPr>
        <w:t>.</w:t>
      </w:r>
    </w:p>
    <w:p w:rsidR="00852C35" w:rsidRPr="00595704" w:rsidRDefault="00852C35" w:rsidP="003A7C74">
      <w:pPr>
        <w:spacing w:after="0"/>
        <w:jc w:val="both"/>
        <w:rPr>
          <w:rFonts w:ascii="Times New Roman" w:hAnsi="Times New Roman"/>
          <w:sz w:val="24"/>
          <w:szCs w:val="24"/>
        </w:rPr>
      </w:pPr>
    </w:p>
    <w:p w:rsidR="00852C35" w:rsidRPr="00595704" w:rsidRDefault="00852C35" w:rsidP="00E30B4C">
      <w:pPr>
        <w:spacing w:after="0"/>
        <w:jc w:val="both"/>
        <w:rPr>
          <w:rFonts w:ascii="Times New Roman" w:hAnsi="Times New Roman"/>
          <w:sz w:val="24"/>
          <w:szCs w:val="24"/>
        </w:rPr>
      </w:pPr>
    </w:p>
    <w:p w:rsidR="00CE37F4" w:rsidRPr="00595704" w:rsidRDefault="00CE37F4" w:rsidP="00143CC6">
      <w:pPr>
        <w:spacing w:after="0"/>
        <w:ind w:firstLine="709"/>
      </w:pPr>
      <w:r w:rsidRPr="00595704">
        <w:rPr>
          <w:rFonts w:ascii="Times New Roman" w:hAnsi="Times New Roman"/>
          <w:b/>
          <w:bCs/>
          <w:sz w:val="24"/>
          <w:szCs w:val="24"/>
          <w:lang w:eastAsia="bg-BG"/>
        </w:rPr>
        <w:t xml:space="preserve">ПК5. </w:t>
      </w:r>
      <w:r w:rsidRPr="00595704">
        <w:rPr>
          <w:rFonts w:ascii="Times New Roman" w:hAnsi="Times New Roman"/>
          <w:sz w:val="24"/>
          <w:szCs w:val="24"/>
        </w:rPr>
        <w:t>Поставена от КЕВР индивидуална цел за 20</w:t>
      </w:r>
      <w:r w:rsidR="00BA2C2B" w:rsidRPr="00595704">
        <w:rPr>
          <w:rFonts w:ascii="Times New Roman" w:hAnsi="Times New Roman"/>
          <w:sz w:val="24"/>
          <w:szCs w:val="24"/>
        </w:rPr>
        <w:t>31</w:t>
      </w:r>
      <w:r w:rsidRPr="00595704">
        <w:rPr>
          <w:rFonts w:ascii="Times New Roman" w:hAnsi="Times New Roman"/>
          <w:sz w:val="24"/>
          <w:szCs w:val="24"/>
        </w:rPr>
        <w:t xml:space="preserve"> г. – </w:t>
      </w:r>
      <w:r w:rsidR="00BA2C2B" w:rsidRPr="00595704">
        <w:rPr>
          <w:rFonts w:ascii="Times New Roman" w:hAnsi="Times New Roman"/>
          <w:sz w:val="24"/>
          <w:szCs w:val="24"/>
        </w:rPr>
        <w:t>62</w:t>
      </w:r>
      <w:r w:rsidR="00A40FFC">
        <w:rPr>
          <w:rFonts w:ascii="Times New Roman" w:hAnsi="Times New Roman"/>
          <w:sz w:val="24"/>
          <w:szCs w:val="24"/>
        </w:rPr>
        <w:t>,02</w:t>
      </w:r>
      <w:r w:rsidR="003E0EC4">
        <w:rPr>
          <w:rFonts w:ascii="Times New Roman" w:hAnsi="Times New Roman"/>
          <w:sz w:val="24"/>
          <w:szCs w:val="24"/>
        </w:rPr>
        <w:t xml:space="preserve"> бр./100км/год</w:t>
      </w:r>
    </w:p>
    <w:tbl>
      <w:tblPr>
        <w:tblW w:w="10022" w:type="dxa"/>
        <w:jc w:val="center"/>
        <w:tblLayout w:type="fixed"/>
        <w:tblCellMar>
          <w:left w:w="70" w:type="dxa"/>
          <w:right w:w="70" w:type="dxa"/>
        </w:tblCellMar>
        <w:tblLook w:val="0000" w:firstRow="0" w:lastRow="0" w:firstColumn="0" w:lastColumn="0" w:noHBand="0" w:noVBand="0"/>
      </w:tblPr>
      <w:tblGrid>
        <w:gridCol w:w="704"/>
        <w:gridCol w:w="3686"/>
        <w:gridCol w:w="1134"/>
        <w:gridCol w:w="895"/>
        <w:gridCol w:w="946"/>
        <w:gridCol w:w="885"/>
        <w:gridCol w:w="886"/>
        <w:gridCol w:w="886"/>
      </w:tblGrid>
      <w:tr w:rsidR="00DC2442" w:rsidRPr="00595704" w:rsidTr="00CA6C3F">
        <w:trPr>
          <w:trHeight w:val="549"/>
          <w:jc w:val="center"/>
        </w:trPr>
        <w:tc>
          <w:tcPr>
            <w:tcW w:w="704"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CA6C3F">
            <w:pPr>
              <w:spacing w:after="0"/>
              <w:ind w:firstLine="67"/>
              <w:jc w:val="center"/>
            </w:pPr>
            <w:r w:rsidRPr="00595704">
              <w:rPr>
                <w:rFonts w:ascii="Times New Roman" w:hAnsi="Times New Roman"/>
                <w:b/>
                <w:bCs/>
                <w:sz w:val="20"/>
                <w:lang w:eastAsia="bg-BG"/>
              </w:rPr>
              <w:t>ПК</w:t>
            </w:r>
          </w:p>
        </w:tc>
        <w:tc>
          <w:tcPr>
            <w:tcW w:w="3686" w:type="dxa"/>
            <w:tcBorders>
              <w:top w:val="single" w:sz="8" w:space="0" w:color="000000"/>
              <w:right w:val="single" w:sz="8" w:space="0" w:color="000000"/>
            </w:tcBorders>
            <w:shd w:val="clear" w:color="auto" w:fill="D8D8D8"/>
            <w:vAlign w:val="center"/>
          </w:tcPr>
          <w:p w:rsidR="00CE37F4" w:rsidRPr="00595704" w:rsidRDefault="00CE37F4" w:rsidP="00143CC6">
            <w:pPr>
              <w:spacing w:after="0"/>
              <w:jc w:val="center"/>
            </w:pPr>
            <w:r w:rsidRPr="00595704">
              <w:rPr>
                <w:rFonts w:ascii="Times New Roman" w:hAnsi="Times New Roman"/>
                <w:b/>
                <w:bCs/>
                <w:sz w:val="20"/>
                <w:lang w:eastAsia="bg-BG"/>
              </w:rPr>
              <w:t>Параметър</w:t>
            </w:r>
          </w:p>
        </w:tc>
        <w:tc>
          <w:tcPr>
            <w:tcW w:w="1134"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jc w:val="center"/>
            </w:pPr>
            <w:r w:rsidRPr="00595704">
              <w:rPr>
                <w:rFonts w:ascii="Times New Roman" w:hAnsi="Times New Roman"/>
                <w:b/>
                <w:bCs/>
                <w:sz w:val="20"/>
                <w:lang w:eastAsia="bg-BG"/>
              </w:rPr>
              <w:t>Ед. мярка</w:t>
            </w:r>
          </w:p>
        </w:tc>
        <w:tc>
          <w:tcPr>
            <w:tcW w:w="895"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694302">
            <w:pPr>
              <w:spacing w:after="0"/>
              <w:jc w:val="center"/>
            </w:pPr>
            <w:r w:rsidRPr="00595704">
              <w:rPr>
                <w:rFonts w:ascii="Times New Roman" w:hAnsi="Times New Roman"/>
                <w:b/>
                <w:bCs/>
                <w:sz w:val="20"/>
                <w:lang w:eastAsia="bg-BG"/>
              </w:rPr>
              <w:t>202</w:t>
            </w:r>
            <w:r w:rsidR="00694302" w:rsidRPr="00595704">
              <w:rPr>
                <w:rFonts w:ascii="Times New Roman" w:hAnsi="Times New Roman"/>
                <w:b/>
                <w:bCs/>
                <w:sz w:val="20"/>
                <w:lang w:eastAsia="bg-BG"/>
              </w:rPr>
              <w:t>7</w:t>
            </w:r>
            <w:r w:rsidRPr="00595704">
              <w:rPr>
                <w:rFonts w:ascii="Times New Roman" w:hAnsi="Times New Roman"/>
                <w:b/>
                <w:bCs/>
                <w:sz w:val="20"/>
                <w:lang w:eastAsia="bg-BG"/>
              </w:rPr>
              <w:t xml:space="preserve"> г.</w:t>
            </w:r>
          </w:p>
        </w:tc>
        <w:tc>
          <w:tcPr>
            <w:tcW w:w="946"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694302">
            <w:pPr>
              <w:spacing w:after="0"/>
              <w:jc w:val="center"/>
            </w:pPr>
            <w:r w:rsidRPr="00595704">
              <w:rPr>
                <w:rFonts w:ascii="Times New Roman" w:hAnsi="Times New Roman"/>
                <w:b/>
                <w:bCs/>
                <w:sz w:val="20"/>
                <w:lang w:eastAsia="bg-BG"/>
              </w:rPr>
              <w:t>202</w:t>
            </w:r>
            <w:r w:rsidR="00694302" w:rsidRPr="00595704">
              <w:rPr>
                <w:rFonts w:ascii="Times New Roman" w:hAnsi="Times New Roman"/>
                <w:b/>
                <w:bCs/>
                <w:sz w:val="20"/>
                <w:lang w:eastAsia="bg-BG"/>
              </w:rPr>
              <w:t>8</w:t>
            </w:r>
            <w:r w:rsidRPr="00595704">
              <w:rPr>
                <w:rFonts w:ascii="Times New Roman" w:hAnsi="Times New Roman"/>
                <w:b/>
                <w:bCs/>
                <w:sz w:val="20"/>
                <w:lang w:eastAsia="bg-BG"/>
              </w:rPr>
              <w:t xml:space="preserve"> г.</w:t>
            </w:r>
          </w:p>
        </w:tc>
        <w:tc>
          <w:tcPr>
            <w:tcW w:w="885"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694302">
            <w:pPr>
              <w:spacing w:after="0"/>
              <w:jc w:val="center"/>
            </w:pPr>
            <w:r w:rsidRPr="00595704">
              <w:rPr>
                <w:rFonts w:ascii="Times New Roman" w:hAnsi="Times New Roman"/>
                <w:b/>
                <w:bCs/>
                <w:sz w:val="20"/>
                <w:lang w:eastAsia="bg-BG"/>
              </w:rPr>
              <w:t>202</w:t>
            </w:r>
            <w:r w:rsidR="00694302" w:rsidRPr="00595704">
              <w:rPr>
                <w:rFonts w:ascii="Times New Roman" w:hAnsi="Times New Roman"/>
                <w:b/>
                <w:bCs/>
                <w:sz w:val="20"/>
                <w:lang w:eastAsia="bg-BG"/>
              </w:rPr>
              <w:t>9</w:t>
            </w:r>
            <w:r w:rsidRPr="00595704">
              <w:rPr>
                <w:rFonts w:ascii="Times New Roman" w:hAnsi="Times New Roman"/>
                <w:b/>
                <w:bCs/>
                <w:sz w:val="20"/>
                <w:lang w:eastAsia="bg-BG"/>
              </w:rPr>
              <w:t xml:space="preserve"> г.</w:t>
            </w:r>
          </w:p>
        </w:tc>
        <w:tc>
          <w:tcPr>
            <w:tcW w:w="886"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694302">
            <w:pPr>
              <w:spacing w:after="0"/>
              <w:jc w:val="center"/>
            </w:pPr>
            <w:r w:rsidRPr="00595704">
              <w:rPr>
                <w:rFonts w:ascii="Times New Roman" w:hAnsi="Times New Roman"/>
                <w:b/>
                <w:bCs/>
                <w:sz w:val="20"/>
                <w:lang w:eastAsia="bg-BG"/>
              </w:rPr>
              <w:t>20</w:t>
            </w:r>
            <w:r w:rsidR="00694302" w:rsidRPr="00595704">
              <w:rPr>
                <w:rFonts w:ascii="Times New Roman" w:hAnsi="Times New Roman"/>
                <w:b/>
                <w:bCs/>
                <w:sz w:val="20"/>
                <w:lang w:eastAsia="bg-BG"/>
              </w:rPr>
              <w:t>30</w:t>
            </w:r>
            <w:r w:rsidRPr="00595704">
              <w:rPr>
                <w:rFonts w:ascii="Times New Roman" w:hAnsi="Times New Roman"/>
                <w:b/>
                <w:bCs/>
                <w:sz w:val="20"/>
                <w:lang w:eastAsia="bg-BG"/>
              </w:rPr>
              <w:t xml:space="preserve"> г.</w:t>
            </w:r>
          </w:p>
        </w:tc>
        <w:tc>
          <w:tcPr>
            <w:tcW w:w="886"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694302">
            <w:pPr>
              <w:spacing w:after="0"/>
              <w:jc w:val="center"/>
            </w:pPr>
            <w:r w:rsidRPr="00595704">
              <w:rPr>
                <w:rFonts w:ascii="Times New Roman" w:hAnsi="Times New Roman"/>
                <w:b/>
                <w:bCs/>
                <w:sz w:val="20"/>
                <w:lang w:eastAsia="bg-BG"/>
              </w:rPr>
              <w:t>20</w:t>
            </w:r>
            <w:r w:rsidR="00694302" w:rsidRPr="00595704">
              <w:rPr>
                <w:rFonts w:ascii="Times New Roman" w:hAnsi="Times New Roman"/>
                <w:b/>
                <w:bCs/>
                <w:sz w:val="20"/>
                <w:lang w:eastAsia="bg-BG"/>
              </w:rPr>
              <w:t>31</w:t>
            </w:r>
            <w:r w:rsidRPr="00595704">
              <w:rPr>
                <w:rFonts w:ascii="Times New Roman" w:hAnsi="Times New Roman"/>
                <w:b/>
                <w:bCs/>
                <w:sz w:val="20"/>
                <w:lang w:eastAsia="bg-BG"/>
              </w:rPr>
              <w:t xml:space="preserve"> г.</w:t>
            </w:r>
          </w:p>
        </w:tc>
      </w:tr>
      <w:tr w:rsidR="006C0120" w:rsidRPr="00595704" w:rsidTr="00CA6C3F">
        <w:trPr>
          <w:trHeight w:val="590"/>
          <w:jc w:val="center"/>
        </w:trPr>
        <w:tc>
          <w:tcPr>
            <w:tcW w:w="704" w:type="dxa"/>
            <w:tcBorders>
              <w:top w:val="single" w:sz="8" w:space="0" w:color="000000"/>
              <w:left w:val="single" w:sz="4" w:space="0" w:color="000000"/>
              <w:bottom w:val="single" w:sz="8" w:space="0" w:color="000000"/>
              <w:right w:val="single" w:sz="8" w:space="0" w:color="000000"/>
            </w:tcBorders>
            <w:shd w:val="clear" w:color="auto" w:fill="auto"/>
            <w:vAlign w:val="center"/>
          </w:tcPr>
          <w:p w:rsidR="006C0120" w:rsidRPr="00595704" w:rsidRDefault="006C0120" w:rsidP="006C0120">
            <w:pPr>
              <w:spacing w:before="240" w:after="0"/>
              <w:ind w:firstLine="67"/>
            </w:pPr>
            <w:r w:rsidRPr="00595704">
              <w:rPr>
                <w:rFonts w:ascii="Times New Roman" w:hAnsi="Times New Roman"/>
                <w:b/>
                <w:bCs/>
                <w:lang w:eastAsia="bg-BG"/>
              </w:rPr>
              <w:t>ПК5</w:t>
            </w:r>
          </w:p>
        </w:tc>
        <w:tc>
          <w:tcPr>
            <w:tcW w:w="3686" w:type="dxa"/>
            <w:tcBorders>
              <w:top w:val="single" w:sz="8" w:space="0" w:color="000000"/>
              <w:bottom w:val="single" w:sz="8" w:space="0" w:color="000000"/>
              <w:right w:val="single" w:sz="8" w:space="0" w:color="000000"/>
            </w:tcBorders>
            <w:shd w:val="clear" w:color="auto" w:fill="auto"/>
            <w:vAlign w:val="center"/>
          </w:tcPr>
          <w:p w:rsidR="006C0120" w:rsidRPr="00595704" w:rsidRDefault="006C0120" w:rsidP="006C0120">
            <w:pPr>
              <w:spacing w:before="240" w:after="0"/>
            </w:pPr>
            <w:r w:rsidRPr="00595704">
              <w:rPr>
                <w:rFonts w:ascii="Times New Roman" w:hAnsi="Times New Roman"/>
                <w:sz w:val="24"/>
                <w:szCs w:val="24"/>
                <w:lang w:eastAsia="bg-BG"/>
              </w:rPr>
              <w:t xml:space="preserve">Аварии по водопроводната мрежа </w:t>
            </w:r>
          </w:p>
        </w:tc>
        <w:tc>
          <w:tcPr>
            <w:tcW w:w="1134" w:type="dxa"/>
            <w:tcBorders>
              <w:top w:val="single" w:sz="4" w:space="0" w:color="000000"/>
              <w:bottom w:val="single" w:sz="8" w:space="0" w:color="000000"/>
              <w:right w:val="single" w:sz="8" w:space="0" w:color="000000"/>
            </w:tcBorders>
            <w:shd w:val="clear" w:color="auto" w:fill="auto"/>
            <w:vAlign w:val="center"/>
          </w:tcPr>
          <w:p w:rsidR="006C0120" w:rsidRPr="00595704" w:rsidRDefault="006C0120" w:rsidP="006C0120">
            <w:pPr>
              <w:spacing w:before="240" w:after="0"/>
              <w:jc w:val="center"/>
            </w:pPr>
            <w:r w:rsidRPr="00595704">
              <w:rPr>
                <w:rFonts w:ascii="Times New Roman" w:hAnsi="Times New Roman"/>
                <w:sz w:val="16"/>
                <w:szCs w:val="16"/>
                <w:lang w:eastAsia="bg-BG"/>
              </w:rPr>
              <w:t>бр/100км/год</w:t>
            </w:r>
          </w:p>
        </w:tc>
        <w:tc>
          <w:tcPr>
            <w:tcW w:w="895" w:type="dxa"/>
            <w:tcBorders>
              <w:top w:val="single" w:sz="4" w:space="0" w:color="000000"/>
              <w:bottom w:val="single" w:sz="8" w:space="0" w:color="000000"/>
              <w:right w:val="single" w:sz="8" w:space="0" w:color="000000"/>
            </w:tcBorders>
            <w:shd w:val="clear" w:color="auto" w:fill="CCFFFF"/>
          </w:tcPr>
          <w:p w:rsidR="006C0120" w:rsidRPr="00BD50B1" w:rsidRDefault="006C0120" w:rsidP="00BD50B1">
            <w:pPr>
              <w:jc w:val="center"/>
              <w:rPr>
                <w:rFonts w:ascii="Times New Roman" w:hAnsi="Times New Roman"/>
                <w:sz w:val="24"/>
                <w:szCs w:val="24"/>
              </w:rPr>
            </w:pPr>
            <w:r w:rsidRPr="00BD50B1">
              <w:rPr>
                <w:rFonts w:ascii="Times New Roman" w:hAnsi="Times New Roman"/>
                <w:sz w:val="24"/>
                <w:szCs w:val="24"/>
              </w:rPr>
              <w:t>69,78</w:t>
            </w:r>
          </w:p>
        </w:tc>
        <w:tc>
          <w:tcPr>
            <w:tcW w:w="946" w:type="dxa"/>
            <w:tcBorders>
              <w:top w:val="single" w:sz="4" w:space="0" w:color="000000"/>
              <w:bottom w:val="single" w:sz="8" w:space="0" w:color="000000"/>
              <w:right w:val="single" w:sz="8" w:space="0" w:color="000000"/>
            </w:tcBorders>
            <w:shd w:val="clear" w:color="auto" w:fill="CCFFFF"/>
          </w:tcPr>
          <w:p w:rsidR="006C0120" w:rsidRPr="00BD50B1" w:rsidRDefault="006C0120" w:rsidP="00BD50B1">
            <w:pPr>
              <w:jc w:val="center"/>
              <w:rPr>
                <w:rFonts w:ascii="Times New Roman" w:hAnsi="Times New Roman"/>
                <w:sz w:val="24"/>
                <w:szCs w:val="24"/>
              </w:rPr>
            </w:pPr>
            <w:r w:rsidRPr="00BD50B1">
              <w:rPr>
                <w:rFonts w:ascii="Times New Roman" w:hAnsi="Times New Roman"/>
                <w:sz w:val="24"/>
                <w:szCs w:val="24"/>
              </w:rPr>
              <w:t>68,07</w:t>
            </w:r>
          </w:p>
        </w:tc>
        <w:tc>
          <w:tcPr>
            <w:tcW w:w="885" w:type="dxa"/>
            <w:tcBorders>
              <w:top w:val="single" w:sz="4" w:space="0" w:color="000000"/>
              <w:bottom w:val="single" w:sz="8" w:space="0" w:color="000000"/>
              <w:right w:val="single" w:sz="8" w:space="0" w:color="000000"/>
            </w:tcBorders>
            <w:shd w:val="clear" w:color="auto" w:fill="CCFFFF"/>
          </w:tcPr>
          <w:p w:rsidR="006C0120" w:rsidRPr="00BD50B1" w:rsidRDefault="006C0120" w:rsidP="00BD50B1">
            <w:pPr>
              <w:jc w:val="center"/>
              <w:rPr>
                <w:rFonts w:ascii="Times New Roman" w:hAnsi="Times New Roman"/>
                <w:sz w:val="24"/>
                <w:szCs w:val="24"/>
              </w:rPr>
            </w:pPr>
            <w:r w:rsidRPr="00BD50B1">
              <w:rPr>
                <w:rFonts w:ascii="Times New Roman" w:hAnsi="Times New Roman"/>
                <w:sz w:val="24"/>
                <w:szCs w:val="24"/>
              </w:rPr>
              <w:t>66,35</w:t>
            </w:r>
          </w:p>
        </w:tc>
        <w:tc>
          <w:tcPr>
            <w:tcW w:w="886" w:type="dxa"/>
            <w:tcBorders>
              <w:top w:val="single" w:sz="4" w:space="0" w:color="000000"/>
              <w:bottom w:val="single" w:sz="8" w:space="0" w:color="000000"/>
              <w:right w:val="single" w:sz="8" w:space="0" w:color="000000"/>
            </w:tcBorders>
            <w:shd w:val="clear" w:color="auto" w:fill="CCFFFF"/>
          </w:tcPr>
          <w:p w:rsidR="006C0120" w:rsidRPr="00BD50B1" w:rsidRDefault="006C0120" w:rsidP="00BD50B1">
            <w:pPr>
              <w:jc w:val="center"/>
              <w:rPr>
                <w:rFonts w:ascii="Times New Roman" w:hAnsi="Times New Roman"/>
                <w:sz w:val="24"/>
                <w:szCs w:val="24"/>
              </w:rPr>
            </w:pPr>
            <w:r w:rsidRPr="00BD50B1">
              <w:rPr>
                <w:rFonts w:ascii="Times New Roman" w:hAnsi="Times New Roman"/>
                <w:sz w:val="24"/>
                <w:szCs w:val="24"/>
              </w:rPr>
              <w:t>64,64</w:t>
            </w:r>
          </w:p>
        </w:tc>
        <w:tc>
          <w:tcPr>
            <w:tcW w:w="886" w:type="dxa"/>
            <w:tcBorders>
              <w:top w:val="single" w:sz="4" w:space="0" w:color="000000"/>
              <w:bottom w:val="single" w:sz="8" w:space="0" w:color="000000"/>
              <w:right w:val="single" w:sz="4" w:space="0" w:color="000000"/>
            </w:tcBorders>
            <w:shd w:val="clear" w:color="auto" w:fill="CCFFFF"/>
          </w:tcPr>
          <w:p w:rsidR="006C0120" w:rsidRPr="00BD50B1" w:rsidRDefault="006C0120" w:rsidP="00BD50B1">
            <w:pPr>
              <w:jc w:val="center"/>
              <w:rPr>
                <w:rFonts w:ascii="Times New Roman" w:hAnsi="Times New Roman"/>
                <w:sz w:val="24"/>
                <w:szCs w:val="24"/>
              </w:rPr>
            </w:pPr>
            <w:r w:rsidRPr="00BD50B1">
              <w:rPr>
                <w:rFonts w:ascii="Times New Roman" w:hAnsi="Times New Roman"/>
                <w:sz w:val="24"/>
                <w:szCs w:val="24"/>
              </w:rPr>
              <w:t>61,99</w:t>
            </w:r>
          </w:p>
        </w:tc>
      </w:tr>
    </w:tbl>
    <w:p w:rsidR="00CE37F4" w:rsidRPr="00595704" w:rsidRDefault="00CE37F4" w:rsidP="00143CC6">
      <w:pPr>
        <w:spacing w:after="0"/>
        <w:ind w:firstLine="709"/>
        <w:jc w:val="both"/>
        <w:rPr>
          <w:rFonts w:ascii="Times New Roman" w:hAnsi="Times New Roman"/>
          <w:sz w:val="24"/>
          <w:szCs w:val="24"/>
        </w:rPr>
      </w:pPr>
    </w:p>
    <w:p w:rsidR="00CE37F4" w:rsidRPr="00595704" w:rsidRDefault="00CE37F4" w:rsidP="00143CC6">
      <w:pPr>
        <w:spacing w:after="0"/>
        <w:ind w:firstLine="709"/>
        <w:jc w:val="both"/>
      </w:pPr>
      <w:r w:rsidRPr="00595704">
        <w:rPr>
          <w:rFonts w:ascii="Times New Roman" w:hAnsi="Times New Roman"/>
          <w:sz w:val="24"/>
          <w:szCs w:val="24"/>
        </w:rPr>
        <w:t xml:space="preserve">Броят на авариите обвързан с дължината на мрежата, е показател, с който най-добре се характеризира схема на водоснабдяване като тази на Дружеството ни. Малката гъстота на населението, характерна за голяма част от територията, която обслужва Дружеството ни, обуславя поддържането на големи дължини на водопроводни мрежи, а същевременно се водоснабдяват изключително малък брой наши клиенти. </w:t>
      </w:r>
    </w:p>
    <w:p w:rsidR="00CE37F4" w:rsidRPr="00595704" w:rsidRDefault="00CE37F4" w:rsidP="00143CC6">
      <w:pPr>
        <w:spacing w:after="0"/>
        <w:ind w:firstLine="709"/>
        <w:jc w:val="both"/>
      </w:pPr>
      <w:r w:rsidRPr="00595704">
        <w:rPr>
          <w:rFonts w:ascii="Times New Roman" w:hAnsi="Times New Roman"/>
          <w:sz w:val="24"/>
          <w:szCs w:val="24"/>
        </w:rPr>
        <w:t>Предвиждаме различни мерки и подходи за ремонт и рехабилитация на водопроводи, както и внедряване на нови технологии с цел облекчен режим на експлоатация на водопроводната ни мрежа, от където очакваме и да бъде намален броя на авариите за  пост</w:t>
      </w:r>
      <w:r w:rsidR="00510E5F" w:rsidRPr="00595704">
        <w:rPr>
          <w:rFonts w:ascii="Times New Roman" w:hAnsi="Times New Roman"/>
          <w:sz w:val="24"/>
          <w:szCs w:val="24"/>
        </w:rPr>
        <w:t>игане  на  индивидуалното  ниво.</w:t>
      </w:r>
    </w:p>
    <w:p w:rsidR="00CE37F4" w:rsidRPr="00595704" w:rsidRDefault="00CE37F4" w:rsidP="00143CC6">
      <w:pPr>
        <w:spacing w:after="0"/>
        <w:ind w:firstLine="709"/>
        <w:jc w:val="both"/>
        <w:rPr>
          <w:rFonts w:ascii="Times New Roman" w:hAnsi="Times New Roman"/>
          <w:sz w:val="24"/>
          <w:szCs w:val="24"/>
        </w:rPr>
      </w:pPr>
    </w:p>
    <w:p w:rsidR="00CE37F4" w:rsidRPr="00595704" w:rsidRDefault="00CE37F4" w:rsidP="00143CC6">
      <w:pPr>
        <w:spacing w:after="0" w:line="240" w:lineRule="auto"/>
        <w:ind w:firstLine="709"/>
        <w:jc w:val="both"/>
      </w:pPr>
      <w:r w:rsidRPr="00595704">
        <w:rPr>
          <w:rFonts w:ascii="Times New Roman" w:eastAsia="Times New Roman" w:hAnsi="Times New Roman"/>
          <w:b/>
          <w:bCs/>
          <w:sz w:val="24"/>
          <w:szCs w:val="24"/>
          <w:lang w:eastAsia="bg-BG"/>
        </w:rPr>
        <w:t>ПК6а</w:t>
      </w:r>
      <w:r w:rsidRPr="00595704">
        <w:rPr>
          <w:rFonts w:ascii="Times New Roman" w:eastAsia="Times New Roman" w:hAnsi="Times New Roman"/>
          <w:sz w:val="24"/>
          <w:szCs w:val="24"/>
        </w:rPr>
        <w:t>. Поставена от КЕВР индивидуална цел за 20</w:t>
      </w:r>
      <w:r w:rsidR="00512D62"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 – </w:t>
      </w:r>
      <w:r w:rsidR="00510E5F" w:rsidRPr="00595704">
        <w:rPr>
          <w:rFonts w:ascii="Times New Roman" w:eastAsia="Times New Roman" w:hAnsi="Times New Roman"/>
          <w:sz w:val="24"/>
          <w:szCs w:val="24"/>
        </w:rPr>
        <w:t>5</w:t>
      </w:r>
      <w:r w:rsidR="009E6622">
        <w:rPr>
          <w:rFonts w:ascii="Times New Roman" w:eastAsia="Times New Roman" w:hAnsi="Times New Roman"/>
          <w:sz w:val="24"/>
          <w:szCs w:val="24"/>
        </w:rPr>
        <w:t>6,45</w:t>
      </w:r>
      <w:r w:rsidRPr="00595704">
        <w:rPr>
          <w:rFonts w:ascii="Times New Roman" w:eastAsia="Times New Roman" w:hAnsi="Times New Roman"/>
          <w:sz w:val="24"/>
          <w:szCs w:val="24"/>
          <w:lang w:val="en-US"/>
        </w:rPr>
        <w:t xml:space="preserve"> </w:t>
      </w:r>
      <w:r w:rsidRPr="00595704">
        <w:rPr>
          <w:rFonts w:ascii="Times New Roman" w:eastAsia="Times New Roman" w:hAnsi="Times New Roman"/>
          <w:sz w:val="24"/>
          <w:szCs w:val="24"/>
        </w:rPr>
        <w:t>%</w:t>
      </w:r>
    </w:p>
    <w:tbl>
      <w:tblPr>
        <w:tblW w:w="10194" w:type="dxa"/>
        <w:jc w:val="center"/>
        <w:tblLayout w:type="fixed"/>
        <w:tblCellMar>
          <w:left w:w="70" w:type="dxa"/>
          <w:right w:w="70" w:type="dxa"/>
        </w:tblCellMar>
        <w:tblLook w:val="0000" w:firstRow="0" w:lastRow="0" w:firstColumn="0" w:lastColumn="0" w:noHBand="0" w:noVBand="0"/>
      </w:tblPr>
      <w:tblGrid>
        <w:gridCol w:w="704"/>
        <w:gridCol w:w="3756"/>
        <w:gridCol w:w="1156"/>
        <w:gridCol w:w="992"/>
        <w:gridCol w:w="946"/>
        <w:gridCol w:w="880"/>
        <w:gridCol w:w="880"/>
        <w:gridCol w:w="880"/>
      </w:tblGrid>
      <w:tr w:rsidR="00DC2442" w:rsidRPr="00595704" w:rsidTr="00CA6C3F">
        <w:trPr>
          <w:trHeight w:val="549"/>
          <w:jc w:val="center"/>
        </w:trPr>
        <w:tc>
          <w:tcPr>
            <w:tcW w:w="704"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CA6C3F">
            <w:pPr>
              <w:spacing w:after="0" w:line="240" w:lineRule="auto"/>
              <w:ind w:firstLine="67"/>
              <w:jc w:val="center"/>
            </w:pPr>
            <w:r w:rsidRPr="00595704">
              <w:rPr>
                <w:rFonts w:ascii="Times New Roman" w:eastAsia="Times New Roman" w:hAnsi="Times New Roman"/>
                <w:b/>
                <w:bCs/>
                <w:sz w:val="20"/>
                <w:szCs w:val="20"/>
                <w:lang w:eastAsia="bg-BG"/>
              </w:rPr>
              <w:t>ПК</w:t>
            </w:r>
          </w:p>
        </w:tc>
        <w:tc>
          <w:tcPr>
            <w:tcW w:w="3756" w:type="dxa"/>
            <w:tcBorders>
              <w:top w:val="single" w:sz="8" w:space="0" w:color="000000"/>
              <w:right w:val="single" w:sz="8" w:space="0" w:color="000000"/>
            </w:tcBorders>
            <w:shd w:val="clear" w:color="auto" w:fill="D8D8D8"/>
            <w:vAlign w:val="center"/>
          </w:tcPr>
          <w:p w:rsidR="00CE37F4" w:rsidRPr="00595704" w:rsidRDefault="00CE37F4" w:rsidP="00143CC6">
            <w:pPr>
              <w:spacing w:after="0" w:line="240" w:lineRule="auto"/>
              <w:ind w:firstLine="4"/>
              <w:jc w:val="center"/>
            </w:pPr>
            <w:r w:rsidRPr="00595704">
              <w:rPr>
                <w:rFonts w:ascii="Times New Roman" w:eastAsia="Times New Roman" w:hAnsi="Times New Roman"/>
                <w:b/>
                <w:bCs/>
                <w:sz w:val="20"/>
                <w:szCs w:val="20"/>
                <w:lang w:eastAsia="bg-BG"/>
              </w:rPr>
              <w:t>Параметър</w:t>
            </w:r>
          </w:p>
        </w:tc>
        <w:tc>
          <w:tcPr>
            <w:tcW w:w="1156"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line="240" w:lineRule="auto"/>
              <w:jc w:val="center"/>
            </w:pPr>
            <w:r w:rsidRPr="00595704">
              <w:rPr>
                <w:rFonts w:ascii="Times New Roman" w:eastAsia="Times New Roman" w:hAnsi="Times New Roman"/>
                <w:b/>
                <w:bCs/>
                <w:sz w:val="20"/>
                <w:szCs w:val="20"/>
                <w:lang w:eastAsia="bg-BG"/>
              </w:rPr>
              <w:t>Ед. мярка</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06FEC">
            <w:pPr>
              <w:spacing w:after="0"/>
              <w:jc w:val="center"/>
            </w:pPr>
            <w:r w:rsidRPr="00595704">
              <w:rPr>
                <w:rFonts w:ascii="Times New Roman" w:hAnsi="Times New Roman"/>
                <w:b/>
                <w:bCs/>
                <w:sz w:val="20"/>
                <w:lang w:eastAsia="bg-BG"/>
              </w:rPr>
              <w:t>20</w:t>
            </w:r>
            <w:r w:rsidR="00F06FEC" w:rsidRPr="00595704">
              <w:rPr>
                <w:rFonts w:ascii="Times New Roman" w:hAnsi="Times New Roman"/>
                <w:b/>
                <w:bCs/>
                <w:sz w:val="20"/>
                <w:lang w:eastAsia="bg-BG"/>
              </w:rPr>
              <w:t>27</w:t>
            </w:r>
            <w:r w:rsidRPr="00595704">
              <w:rPr>
                <w:rFonts w:ascii="Times New Roman" w:hAnsi="Times New Roman"/>
                <w:b/>
                <w:bCs/>
                <w:sz w:val="20"/>
                <w:lang w:eastAsia="bg-BG"/>
              </w:rPr>
              <w:t xml:space="preserve"> г.</w:t>
            </w:r>
          </w:p>
        </w:tc>
        <w:tc>
          <w:tcPr>
            <w:tcW w:w="946"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06FEC">
            <w:pPr>
              <w:spacing w:after="0"/>
              <w:jc w:val="center"/>
            </w:pPr>
            <w:r w:rsidRPr="00595704">
              <w:rPr>
                <w:rFonts w:ascii="Times New Roman" w:hAnsi="Times New Roman"/>
                <w:b/>
                <w:bCs/>
                <w:sz w:val="20"/>
                <w:lang w:eastAsia="bg-BG"/>
              </w:rPr>
              <w:t>202</w:t>
            </w:r>
            <w:r w:rsidR="00F06FEC" w:rsidRPr="00595704">
              <w:rPr>
                <w:rFonts w:ascii="Times New Roman" w:hAnsi="Times New Roman"/>
                <w:b/>
                <w:bCs/>
                <w:sz w:val="20"/>
                <w:lang w:eastAsia="bg-BG"/>
              </w:rPr>
              <w:t>8</w:t>
            </w:r>
            <w:r w:rsidRPr="00595704">
              <w:rPr>
                <w:rFonts w:ascii="Times New Roman" w:hAnsi="Times New Roman"/>
                <w:b/>
                <w:bCs/>
                <w:sz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06FEC">
            <w:pPr>
              <w:spacing w:after="0"/>
              <w:jc w:val="center"/>
            </w:pPr>
            <w:r w:rsidRPr="00595704">
              <w:rPr>
                <w:rFonts w:ascii="Times New Roman" w:hAnsi="Times New Roman"/>
                <w:b/>
                <w:bCs/>
                <w:sz w:val="20"/>
                <w:lang w:eastAsia="bg-BG"/>
              </w:rPr>
              <w:t>202</w:t>
            </w:r>
            <w:r w:rsidR="00F06FEC" w:rsidRPr="00595704">
              <w:rPr>
                <w:rFonts w:ascii="Times New Roman" w:hAnsi="Times New Roman"/>
                <w:b/>
                <w:bCs/>
                <w:sz w:val="20"/>
                <w:lang w:eastAsia="bg-BG"/>
              </w:rPr>
              <w:t>9</w:t>
            </w:r>
            <w:r w:rsidRPr="00595704">
              <w:rPr>
                <w:rFonts w:ascii="Times New Roman" w:hAnsi="Times New Roman"/>
                <w:b/>
                <w:bCs/>
                <w:sz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06FEC">
            <w:pPr>
              <w:spacing w:after="0"/>
              <w:jc w:val="center"/>
            </w:pPr>
            <w:r w:rsidRPr="00595704">
              <w:rPr>
                <w:rFonts w:ascii="Times New Roman" w:hAnsi="Times New Roman"/>
                <w:b/>
                <w:bCs/>
                <w:sz w:val="20"/>
                <w:lang w:eastAsia="bg-BG"/>
              </w:rPr>
              <w:t>20</w:t>
            </w:r>
            <w:r w:rsidR="00F06FEC" w:rsidRPr="00595704">
              <w:rPr>
                <w:rFonts w:ascii="Times New Roman" w:hAnsi="Times New Roman"/>
                <w:b/>
                <w:bCs/>
                <w:sz w:val="20"/>
                <w:lang w:eastAsia="bg-BG"/>
              </w:rPr>
              <w:t>30</w:t>
            </w:r>
            <w:r w:rsidRPr="00595704">
              <w:rPr>
                <w:rFonts w:ascii="Times New Roman" w:hAnsi="Times New Roman"/>
                <w:b/>
                <w:bCs/>
                <w:sz w:val="20"/>
                <w:lang w:eastAsia="bg-BG"/>
              </w:rPr>
              <w:t xml:space="preserve"> г.</w:t>
            </w:r>
          </w:p>
        </w:tc>
        <w:tc>
          <w:tcPr>
            <w:tcW w:w="880"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F06FEC">
            <w:pPr>
              <w:spacing w:after="0"/>
              <w:jc w:val="center"/>
            </w:pPr>
            <w:r w:rsidRPr="00595704">
              <w:rPr>
                <w:rFonts w:ascii="Times New Roman" w:hAnsi="Times New Roman"/>
                <w:b/>
                <w:bCs/>
                <w:sz w:val="20"/>
                <w:lang w:eastAsia="bg-BG"/>
              </w:rPr>
              <w:t>20</w:t>
            </w:r>
            <w:r w:rsidR="00F06FEC" w:rsidRPr="00595704">
              <w:rPr>
                <w:rFonts w:ascii="Times New Roman" w:hAnsi="Times New Roman"/>
                <w:b/>
                <w:bCs/>
                <w:sz w:val="20"/>
                <w:lang w:eastAsia="bg-BG"/>
              </w:rPr>
              <w:t>31</w:t>
            </w:r>
            <w:r w:rsidRPr="00595704">
              <w:rPr>
                <w:rFonts w:ascii="Times New Roman" w:hAnsi="Times New Roman"/>
                <w:b/>
                <w:bCs/>
                <w:sz w:val="20"/>
                <w:lang w:eastAsia="bg-BG"/>
              </w:rPr>
              <w:t xml:space="preserve"> г.</w:t>
            </w:r>
          </w:p>
        </w:tc>
      </w:tr>
      <w:tr w:rsidR="00552E13" w:rsidRPr="00595704" w:rsidTr="00CA6C3F">
        <w:trPr>
          <w:trHeight w:val="590"/>
          <w:jc w:val="center"/>
        </w:trPr>
        <w:tc>
          <w:tcPr>
            <w:tcW w:w="704" w:type="dxa"/>
            <w:tcBorders>
              <w:top w:val="single" w:sz="8" w:space="0" w:color="000000"/>
              <w:left w:val="single" w:sz="4" w:space="0" w:color="000000"/>
              <w:bottom w:val="single" w:sz="8" w:space="0" w:color="000000"/>
              <w:right w:val="single" w:sz="8" w:space="0" w:color="000000"/>
            </w:tcBorders>
            <w:shd w:val="clear" w:color="auto" w:fill="auto"/>
            <w:vAlign w:val="center"/>
          </w:tcPr>
          <w:p w:rsidR="00552E13" w:rsidRPr="00595704" w:rsidRDefault="00552E13" w:rsidP="00552E13">
            <w:pPr>
              <w:spacing w:before="240" w:after="0" w:line="240" w:lineRule="auto"/>
              <w:ind w:firstLine="67"/>
            </w:pPr>
            <w:r w:rsidRPr="00595704">
              <w:rPr>
                <w:rFonts w:ascii="Times New Roman" w:eastAsia="Times New Roman" w:hAnsi="Times New Roman"/>
                <w:b/>
                <w:bCs/>
                <w:lang w:eastAsia="bg-BG"/>
              </w:rPr>
              <w:t>ПК6</w:t>
            </w:r>
          </w:p>
        </w:tc>
        <w:tc>
          <w:tcPr>
            <w:tcW w:w="3756" w:type="dxa"/>
            <w:tcBorders>
              <w:top w:val="single" w:sz="8" w:space="0" w:color="000000"/>
              <w:bottom w:val="single" w:sz="8" w:space="0" w:color="000000"/>
              <w:right w:val="single" w:sz="8" w:space="0" w:color="000000"/>
            </w:tcBorders>
            <w:shd w:val="clear" w:color="auto" w:fill="auto"/>
            <w:vAlign w:val="center"/>
          </w:tcPr>
          <w:p w:rsidR="00552E13" w:rsidRPr="00595704" w:rsidRDefault="00552E13" w:rsidP="00552E13">
            <w:pPr>
              <w:spacing w:after="0" w:line="240" w:lineRule="auto"/>
              <w:ind w:firstLine="4"/>
            </w:pPr>
            <w:r w:rsidRPr="00595704">
              <w:rPr>
                <w:rFonts w:ascii="Times New Roman" w:eastAsia="Times New Roman" w:hAnsi="Times New Roman"/>
                <w:sz w:val="24"/>
                <w:szCs w:val="24"/>
                <w:lang w:eastAsia="bg-BG"/>
              </w:rPr>
              <w:t>Налягане във водоснабдителната система</w:t>
            </w:r>
          </w:p>
        </w:tc>
        <w:tc>
          <w:tcPr>
            <w:tcW w:w="1156" w:type="dxa"/>
            <w:tcBorders>
              <w:top w:val="single" w:sz="4" w:space="0" w:color="000000"/>
              <w:bottom w:val="single" w:sz="8" w:space="0" w:color="000000"/>
              <w:right w:val="single" w:sz="8" w:space="0" w:color="000000"/>
            </w:tcBorders>
            <w:shd w:val="clear" w:color="auto" w:fill="auto"/>
            <w:vAlign w:val="center"/>
          </w:tcPr>
          <w:p w:rsidR="00552E13" w:rsidRPr="00595704" w:rsidRDefault="00552E13" w:rsidP="00552E13">
            <w:pPr>
              <w:spacing w:before="240" w:after="0" w:line="240" w:lineRule="auto"/>
              <w:jc w:val="center"/>
            </w:pPr>
            <w:r w:rsidRPr="00595704">
              <w:rPr>
                <w:rFonts w:ascii="Times New Roman" w:eastAsia="Times New Roman" w:hAnsi="Times New Roman"/>
                <w:sz w:val="16"/>
                <w:szCs w:val="16"/>
                <w:lang w:eastAsia="bg-BG"/>
              </w:rPr>
              <w:t>%</w:t>
            </w:r>
          </w:p>
        </w:tc>
        <w:tc>
          <w:tcPr>
            <w:tcW w:w="992" w:type="dxa"/>
            <w:tcBorders>
              <w:top w:val="single" w:sz="4" w:space="0" w:color="000000"/>
              <w:bottom w:val="single" w:sz="8" w:space="0" w:color="000000"/>
              <w:right w:val="single" w:sz="8" w:space="0" w:color="000000"/>
            </w:tcBorders>
            <w:shd w:val="clear" w:color="auto" w:fill="CCFFFF"/>
          </w:tcPr>
          <w:p w:rsidR="00552E13" w:rsidRPr="007D6D3E" w:rsidRDefault="00552E13" w:rsidP="007D6D3E">
            <w:pPr>
              <w:jc w:val="center"/>
              <w:rPr>
                <w:rFonts w:ascii="Times New Roman" w:hAnsi="Times New Roman"/>
                <w:sz w:val="24"/>
                <w:szCs w:val="24"/>
              </w:rPr>
            </w:pPr>
            <w:r w:rsidRPr="007D6D3E">
              <w:rPr>
                <w:rFonts w:ascii="Times New Roman" w:hAnsi="Times New Roman"/>
                <w:sz w:val="24"/>
                <w:szCs w:val="24"/>
              </w:rPr>
              <w:t>49,33%</w:t>
            </w:r>
          </w:p>
        </w:tc>
        <w:tc>
          <w:tcPr>
            <w:tcW w:w="946" w:type="dxa"/>
            <w:tcBorders>
              <w:top w:val="single" w:sz="4" w:space="0" w:color="000000"/>
              <w:bottom w:val="single" w:sz="8" w:space="0" w:color="000000"/>
              <w:right w:val="single" w:sz="8" w:space="0" w:color="000000"/>
            </w:tcBorders>
            <w:shd w:val="clear" w:color="auto" w:fill="CCFFFF"/>
          </w:tcPr>
          <w:p w:rsidR="00552E13" w:rsidRPr="007D6D3E" w:rsidRDefault="00552E13" w:rsidP="007D6D3E">
            <w:pPr>
              <w:jc w:val="center"/>
              <w:rPr>
                <w:rFonts w:ascii="Times New Roman" w:hAnsi="Times New Roman"/>
                <w:sz w:val="24"/>
                <w:szCs w:val="24"/>
              </w:rPr>
            </w:pPr>
            <w:r w:rsidRPr="007D6D3E">
              <w:rPr>
                <w:rFonts w:ascii="Times New Roman" w:hAnsi="Times New Roman"/>
                <w:sz w:val="24"/>
                <w:szCs w:val="24"/>
              </w:rPr>
              <w:t>51,16%</w:t>
            </w:r>
          </w:p>
        </w:tc>
        <w:tc>
          <w:tcPr>
            <w:tcW w:w="880" w:type="dxa"/>
            <w:tcBorders>
              <w:top w:val="single" w:sz="4" w:space="0" w:color="000000"/>
              <w:bottom w:val="single" w:sz="8" w:space="0" w:color="000000"/>
              <w:right w:val="single" w:sz="8" w:space="0" w:color="000000"/>
            </w:tcBorders>
            <w:shd w:val="clear" w:color="auto" w:fill="CCFFFF"/>
          </w:tcPr>
          <w:p w:rsidR="00552E13" w:rsidRPr="007D6D3E" w:rsidRDefault="00552E13" w:rsidP="007D6D3E">
            <w:pPr>
              <w:jc w:val="center"/>
              <w:rPr>
                <w:rFonts w:ascii="Times New Roman" w:hAnsi="Times New Roman"/>
                <w:sz w:val="24"/>
                <w:szCs w:val="24"/>
              </w:rPr>
            </w:pPr>
            <w:r w:rsidRPr="007D6D3E">
              <w:rPr>
                <w:rFonts w:ascii="Times New Roman" w:hAnsi="Times New Roman"/>
                <w:sz w:val="24"/>
                <w:szCs w:val="24"/>
              </w:rPr>
              <w:t>52,65%</w:t>
            </w:r>
          </w:p>
        </w:tc>
        <w:tc>
          <w:tcPr>
            <w:tcW w:w="880" w:type="dxa"/>
            <w:tcBorders>
              <w:top w:val="single" w:sz="4" w:space="0" w:color="000000"/>
              <w:bottom w:val="single" w:sz="8" w:space="0" w:color="000000"/>
              <w:right w:val="single" w:sz="8" w:space="0" w:color="000000"/>
            </w:tcBorders>
            <w:shd w:val="clear" w:color="auto" w:fill="CCFFFF"/>
          </w:tcPr>
          <w:p w:rsidR="00552E13" w:rsidRPr="007D6D3E" w:rsidRDefault="00552E13" w:rsidP="007D6D3E">
            <w:pPr>
              <w:jc w:val="center"/>
              <w:rPr>
                <w:rFonts w:ascii="Times New Roman" w:hAnsi="Times New Roman"/>
                <w:sz w:val="24"/>
                <w:szCs w:val="24"/>
              </w:rPr>
            </w:pPr>
            <w:r w:rsidRPr="007D6D3E">
              <w:rPr>
                <w:rFonts w:ascii="Times New Roman" w:hAnsi="Times New Roman"/>
                <w:sz w:val="24"/>
                <w:szCs w:val="24"/>
              </w:rPr>
              <w:t>54,79%</w:t>
            </w:r>
          </w:p>
        </w:tc>
        <w:tc>
          <w:tcPr>
            <w:tcW w:w="880" w:type="dxa"/>
            <w:tcBorders>
              <w:top w:val="single" w:sz="4" w:space="0" w:color="000000"/>
              <w:bottom w:val="single" w:sz="8" w:space="0" w:color="000000"/>
              <w:right w:val="single" w:sz="4" w:space="0" w:color="000000"/>
            </w:tcBorders>
            <w:shd w:val="clear" w:color="auto" w:fill="CCFFFF"/>
          </w:tcPr>
          <w:p w:rsidR="00552E13" w:rsidRPr="007D6D3E" w:rsidRDefault="00552E13" w:rsidP="007D6D3E">
            <w:pPr>
              <w:jc w:val="center"/>
              <w:rPr>
                <w:rFonts w:ascii="Times New Roman" w:hAnsi="Times New Roman"/>
                <w:sz w:val="24"/>
                <w:szCs w:val="24"/>
              </w:rPr>
            </w:pPr>
            <w:r w:rsidRPr="007D6D3E">
              <w:rPr>
                <w:rFonts w:ascii="Times New Roman" w:hAnsi="Times New Roman"/>
                <w:sz w:val="24"/>
                <w:szCs w:val="24"/>
              </w:rPr>
              <w:t>56,58%</w:t>
            </w:r>
          </w:p>
        </w:tc>
      </w:tr>
    </w:tbl>
    <w:p w:rsidR="00CE37F4" w:rsidRPr="00595704" w:rsidRDefault="00CE37F4" w:rsidP="00143CC6">
      <w:pPr>
        <w:spacing w:after="0" w:line="240" w:lineRule="auto"/>
        <w:ind w:firstLine="709"/>
        <w:jc w:val="both"/>
        <w:rPr>
          <w:rFonts w:ascii="Times New Roman" w:eastAsia="Times New Roman" w:hAnsi="Times New Roman"/>
          <w:sz w:val="24"/>
          <w:szCs w:val="24"/>
        </w:rPr>
      </w:pPr>
    </w:p>
    <w:p w:rsidR="00CE37F4" w:rsidRPr="00595704" w:rsidRDefault="00CE37F4" w:rsidP="00143CC6">
      <w:pPr>
        <w:spacing w:after="0"/>
        <w:ind w:firstLine="709"/>
        <w:jc w:val="both"/>
      </w:pPr>
      <w:r w:rsidRPr="00595704">
        <w:rPr>
          <w:rFonts w:ascii="Times New Roman" w:eastAsia="Times New Roman" w:hAnsi="Times New Roman"/>
          <w:sz w:val="24"/>
          <w:szCs w:val="24"/>
        </w:rPr>
        <w:t>Изпълнението на планираното целево ниво е силно повлияно от инвестициите, които предстои да се изпълнят по отношение на развитие на автоматизацията и SCADA системите. Смятаме, че в рамките на регулаторния период, в резултат на планираните за обособяване водомерни зони с автоматиз</w:t>
      </w:r>
      <w:r w:rsidR="00E30B4C" w:rsidRPr="00595704">
        <w:rPr>
          <w:rFonts w:ascii="Times New Roman" w:eastAsia="Times New Roman" w:hAnsi="Times New Roman"/>
          <w:sz w:val="24"/>
          <w:szCs w:val="24"/>
        </w:rPr>
        <w:t>ация (iDMAm), ще бъде постигната индивидуалната цел за 2031г.</w:t>
      </w:r>
      <w:r w:rsidRPr="00595704">
        <w:rPr>
          <w:rFonts w:ascii="Times New Roman" w:eastAsia="Times New Roman" w:hAnsi="Times New Roman"/>
          <w:sz w:val="24"/>
          <w:szCs w:val="24"/>
        </w:rPr>
        <w:t xml:space="preserve"> от </w:t>
      </w:r>
      <w:r w:rsidR="00510E5F" w:rsidRPr="00595704">
        <w:rPr>
          <w:rFonts w:ascii="Times New Roman" w:eastAsia="Times New Roman" w:hAnsi="Times New Roman"/>
          <w:sz w:val="24"/>
          <w:szCs w:val="24"/>
        </w:rPr>
        <w:t>5</w:t>
      </w:r>
      <w:r w:rsidR="009E6622">
        <w:rPr>
          <w:rFonts w:ascii="Times New Roman" w:eastAsia="Times New Roman" w:hAnsi="Times New Roman"/>
          <w:sz w:val="24"/>
          <w:szCs w:val="24"/>
        </w:rPr>
        <w:t>6,45</w:t>
      </w:r>
      <w:r w:rsidRPr="00595704">
        <w:rPr>
          <w:rFonts w:ascii="Times New Roman" w:eastAsia="Times New Roman" w:hAnsi="Times New Roman"/>
          <w:sz w:val="24"/>
          <w:szCs w:val="24"/>
        </w:rPr>
        <w:t>%.</w:t>
      </w:r>
    </w:p>
    <w:p w:rsidR="00CE37F4" w:rsidRPr="00595704" w:rsidRDefault="00CE37F4" w:rsidP="00143CC6">
      <w:pPr>
        <w:spacing w:after="0"/>
        <w:ind w:firstLine="709"/>
        <w:jc w:val="both"/>
        <w:rPr>
          <w:rFonts w:ascii="Times New Roman" w:eastAsia="Times New Roman" w:hAnsi="Times New Roman"/>
          <w:sz w:val="24"/>
          <w:szCs w:val="24"/>
        </w:rPr>
      </w:pPr>
    </w:p>
    <w:p w:rsidR="00CE37F4" w:rsidRPr="00595704" w:rsidRDefault="00CE37F4" w:rsidP="00143CC6">
      <w:pPr>
        <w:spacing w:after="0" w:line="240" w:lineRule="auto"/>
        <w:ind w:firstLine="709"/>
        <w:jc w:val="both"/>
        <w:rPr>
          <w:rFonts w:ascii="Times New Roman" w:hAnsi="Times New Roman"/>
          <w:sz w:val="24"/>
          <w:szCs w:val="24"/>
        </w:rPr>
      </w:pPr>
      <w:r w:rsidRPr="00595704">
        <w:rPr>
          <w:rFonts w:ascii="Times New Roman" w:eastAsia="Times New Roman" w:hAnsi="Times New Roman"/>
          <w:b/>
          <w:bCs/>
          <w:sz w:val="24"/>
          <w:szCs w:val="24"/>
          <w:lang w:eastAsia="bg-BG"/>
        </w:rPr>
        <w:t>ПК7а</w:t>
      </w:r>
      <w:r w:rsidRPr="00595704">
        <w:rPr>
          <w:rFonts w:ascii="Times New Roman" w:eastAsia="Times New Roman" w:hAnsi="Times New Roman"/>
          <w:sz w:val="24"/>
          <w:szCs w:val="24"/>
        </w:rPr>
        <w:t>. Поставена от КЕВР индивидуална цел за 20</w:t>
      </w:r>
      <w:r w:rsidR="00512D62"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w:t>
      </w:r>
      <w:r w:rsidR="00811DAC">
        <w:rPr>
          <w:rFonts w:ascii="Times New Roman" w:eastAsia="Times New Roman" w:hAnsi="Times New Roman"/>
          <w:sz w:val="24"/>
          <w:szCs w:val="24"/>
        </w:rPr>
        <w:t xml:space="preserve"> -</w:t>
      </w:r>
      <w:r w:rsidRPr="00595704">
        <w:rPr>
          <w:rFonts w:ascii="Times New Roman" w:eastAsia="Times New Roman" w:hAnsi="Times New Roman"/>
          <w:sz w:val="24"/>
          <w:szCs w:val="24"/>
        </w:rPr>
        <w:t xml:space="preserve"> </w:t>
      </w:r>
      <w:r w:rsidR="00D02762" w:rsidRPr="00595704">
        <w:rPr>
          <w:rFonts w:ascii="Times New Roman" w:eastAsia="Times New Roman" w:hAnsi="Times New Roman"/>
          <w:sz w:val="24"/>
          <w:szCs w:val="24"/>
        </w:rPr>
        <w:t>54%</w:t>
      </w:r>
      <w:r w:rsidRPr="00595704">
        <w:rPr>
          <w:rFonts w:ascii="Times New Roman" w:eastAsia="Times New Roman" w:hAnsi="Times New Roman"/>
          <w:sz w:val="24"/>
          <w:szCs w:val="24"/>
        </w:rPr>
        <w:t xml:space="preserve">  </w:t>
      </w:r>
    </w:p>
    <w:tbl>
      <w:tblPr>
        <w:tblW w:w="0" w:type="auto"/>
        <w:jc w:val="center"/>
        <w:tblLayout w:type="fixed"/>
        <w:tblCellMar>
          <w:left w:w="70" w:type="dxa"/>
          <w:right w:w="70" w:type="dxa"/>
        </w:tblCellMar>
        <w:tblLook w:val="0000" w:firstRow="0" w:lastRow="0" w:firstColumn="0" w:lastColumn="0" w:noHBand="0" w:noVBand="0"/>
      </w:tblPr>
      <w:tblGrid>
        <w:gridCol w:w="691"/>
        <w:gridCol w:w="3774"/>
        <w:gridCol w:w="992"/>
        <w:gridCol w:w="992"/>
        <w:gridCol w:w="992"/>
        <w:gridCol w:w="880"/>
        <w:gridCol w:w="898"/>
        <w:gridCol w:w="880"/>
      </w:tblGrid>
      <w:tr w:rsidR="00DC2442" w:rsidRPr="00595704" w:rsidTr="00143CC6">
        <w:trPr>
          <w:trHeight w:val="549"/>
          <w:jc w:val="center"/>
        </w:trPr>
        <w:tc>
          <w:tcPr>
            <w:tcW w:w="691"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CA6C3F">
            <w:pPr>
              <w:spacing w:after="0" w:line="240" w:lineRule="auto"/>
              <w:ind w:firstLine="141"/>
              <w:jc w:val="center"/>
            </w:pPr>
            <w:r w:rsidRPr="00595704">
              <w:rPr>
                <w:rFonts w:ascii="Times New Roman" w:eastAsia="Times New Roman" w:hAnsi="Times New Roman"/>
                <w:b/>
                <w:bCs/>
                <w:sz w:val="20"/>
                <w:szCs w:val="20"/>
                <w:lang w:eastAsia="bg-BG"/>
              </w:rPr>
              <w:t>ПК</w:t>
            </w:r>
          </w:p>
        </w:tc>
        <w:tc>
          <w:tcPr>
            <w:tcW w:w="3774" w:type="dxa"/>
            <w:tcBorders>
              <w:top w:val="single" w:sz="8" w:space="0" w:color="000000"/>
              <w:right w:val="single" w:sz="8" w:space="0" w:color="000000"/>
            </w:tcBorders>
            <w:shd w:val="clear" w:color="auto" w:fill="D8D8D8"/>
            <w:vAlign w:val="center"/>
          </w:tcPr>
          <w:p w:rsidR="00CE37F4" w:rsidRPr="00595704" w:rsidRDefault="00CE37F4" w:rsidP="00143CC6">
            <w:pPr>
              <w:spacing w:after="0" w:line="240" w:lineRule="auto"/>
              <w:jc w:val="center"/>
            </w:pPr>
            <w:r w:rsidRPr="00595704">
              <w:rPr>
                <w:rFonts w:ascii="Times New Roman" w:eastAsia="Times New Roman" w:hAnsi="Times New Roman"/>
                <w:b/>
                <w:bCs/>
                <w:sz w:val="20"/>
                <w:szCs w:val="20"/>
                <w:lang w:eastAsia="bg-BG"/>
              </w:rPr>
              <w:t>Параметър</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line="240" w:lineRule="auto"/>
              <w:jc w:val="center"/>
            </w:pPr>
            <w:r w:rsidRPr="00595704">
              <w:rPr>
                <w:rFonts w:ascii="Times New Roman" w:eastAsia="Times New Roman" w:hAnsi="Times New Roman"/>
                <w:b/>
                <w:bCs/>
                <w:sz w:val="20"/>
                <w:szCs w:val="20"/>
                <w:lang w:eastAsia="bg-BG"/>
              </w:rPr>
              <w:t>Ед. мярка</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512D62">
            <w:pPr>
              <w:spacing w:after="0" w:line="240" w:lineRule="auto"/>
              <w:jc w:val="center"/>
            </w:pPr>
            <w:r w:rsidRPr="00595704">
              <w:rPr>
                <w:rFonts w:ascii="Times New Roman" w:eastAsia="Times New Roman" w:hAnsi="Times New Roman"/>
                <w:b/>
                <w:bCs/>
                <w:sz w:val="20"/>
                <w:szCs w:val="20"/>
                <w:lang w:eastAsia="bg-BG"/>
              </w:rPr>
              <w:t>202</w:t>
            </w:r>
            <w:r w:rsidR="00512D62" w:rsidRPr="00595704">
              <w:rPr>
                <w:rFonts w:ascii="Times New Roman" w:eastAsia="Times New Roman" w:hAnsi="Times New Roman"/>
                <w:b/>
                <w:bCs/>
                <w:sz w:val="20"/>
                <w:szCs w:val="20"/>
                <w:lang w:eastAsia="bg-BG"/>
              </w:rPr>
              <w:t>7</w:t>
            </w:r>
            <w:r w:rsidRPr="00595704">
              <w:rPr>
                <w:rFonts w:ascii="Times New Roman" w:eastAsia="Times New Roman" w:hAnsi="Times New Roman"/>
                <w:b/>
                <w:bCs/>
                <w:sz w:val="20"/>
                <w:szCs w:val="20"/>
                <w:lang w:eastAsia="bg-BG"/>
              </w:rPr>
              <w:t xml:space="preserve"> г.</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512D62">
            <w:pPr>
              <w:spacing w:after="0" w:line="240" w:lineRule="auto"/>
              <w:jc w:val="center"/>
            </w:pPr>
            <w:r w:rsidRPr="00595704">
              <w:rPr>
                <w:rFonts w:ascii="Times New Roman" w:eastAsia="Times New Roman" w:hAnsi="Times New Roman"/>
                <w:b/>
                <w:bCs/>
                <w:sz w:val="20"/>
                <w:szCs w:val="20"/>
                <w:lang w:eastAsia="bg-BG"/>
              </w:rPr>
              <w:t>202</w:t>
            </w:r>
            <w:r w:rsidR="00512D62" w:rsidRPr="00595704">
              <w:rPr>
                <w:rFonts w:ascii="Times New Roman" w:eastAsia="Times New Roman" w:hAnsi="Times New Roman"/>
                <w:b/>
                <w:bCs/>
                <w:sz w:val="20"/>
                <w:szCs w:val="20"/>
                <w:lang w:eastAsia="bg-BG"/>
              </w:rPr>
              <w:t>8</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512D62">
            <w:pPr>
              <w:spacing w:after="0" w:line="240" w:lineRule="auto"/>
              <w:jc w:val="center"/>
            </w:pPr>
            <w:r w:rsidRPr="00595704">
              <w:rPr>
                <w:rFonts w:ascii="Times New Roman" w:eastAsia="Times New Roman" w:hAnsi="Times New Roman"/>
                <w:b/>
                <w:bCs/>
                <w:sz w:val="20"/>
                <w:szCs w:val="20"/>
                <w:lang w:eastAsia="bg-BG"/>
              </w:rPr>
              <w:t>202</w:t>
            </w:r>
            <w:r w:rsidR="00512D62" w:rsidRPr="00595704">
              <w:rPr>
                <w:rFonts w:ascii="Times New Roman" w:eastAsia="Times New Roman" w:hAnsi="Times New Roman"/>
                <w:b/>
                <w:bCs/>
                <w:sz w:val="20"/>
                <w:szCs w:val="20"/>
                <w:lang w:eastAsia="bg-BG"/>
              </w:rPr>
              <w:t>9</w:t>
            </w:r>
            <w:r w:rsidRPr="00595704">
              <w:rPr>
                <w:rFonts w:ascii="Times New Roman" w:eastAsia="Times New Roman" w:hAnsi="Times New Roman"/>
                <w:b/>
                <w:bCs/>
                <w:sz w:val="20"/>
                <w:szCs w:val="20"/>
                <w:lang w:eastAsia="bg-BG"/>
              </w:rPr>
              <w:t xml:space="preserve"> г.</w:t>
            </w:r>
          </w:p>
        </w:tc>
        <w:tc>
          <w:tcPr>
            <w:tcW w:w="898"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512D62">
            <w:pPr>
              <w:spacing w:after="0" w:line="240" w:lineRule="auto"/>
              <w:jc w:val="center"/>
            </w:pPr>
            <w:r w:rsidRPr="00595704">
              <w:rPr>
                <w:rFonts w:ascii="Times New Roman" w:eastAsia="Times New Roman" w:hAnsi="Times New Roman"/>
                <w:b/>
                <w:bCs/>
                <w:sz w:val="20"/>
                <w:szCs w:val="20"/>
                <w:lang w:eastAsia="bg-BG"/>
              </w:rPr>
              <w:t>20</w:t>
            </w:r>
            <w:r w:rsidR="00512D62" w:rsidRPr="00595704">
              <w:rPr>
                <w:rFonts w:ascii="Times New Roman" w:eastAsia="Times New Roman" w:hAnsi="Times New Roman"/>
                <w:b/>
                <w:bCs/>
                <w:sz w:val="20"/>
                <w:szCs w:val="20"/>
                <w:lang w:eastAsia="bg-BG"/>
              </w:rPr>
              <w:t>30</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512D62">
            <w:pPr>
              <w:spacing w:after="0" w:line="240" w:lineRule="auto"/>
              <w:jc w:val="center"/>
            </w:pPr>
            <w:r w:rsidRPr="00595704">
              <w:rPr>
                <w:rFonts w:ascii="Times New Roman" w:eastAsia="Times New Roman" w:hAnsi="Times New Roman"/>
                <w:b/>
                <w:bCs/>
                <w:sz w:val="20"/>
                <w:szCs w:val="20"/>
                <w:lang w:eastAsia="bg-BG"/>
              </w:rPr>
              <w:t>20</w:t>
            </w:r>
            <w:r w:rsidR="00512D62" w:rsidRPr="00595704">
              <w:rPr>
                <w:rFonts w:ascii="Times New Roman" w:eastAsia="Times New Roman" w:hAnsi="Times New Roman"/>
                <w:b/>
                <w:bCs/>
                <w:sz w:val="20"/>
                <w:szCs w:val="20"/>
                <w:lang w:eastAsia="bg-BG"/>
              </w:rPr>
              <w:t>31</w:t>
            </w:r>
            <w:r w:rsidRPr="00595704">
              <w:rPr>
                <w:rFonts w:ascii="Times New Roman" w:eastAsia="Times New Roman" w:hAnsi="Times New Roman"/>
                <w:b/>
                <w:bCs/>
                <w:sz w:val="20"/>
                <w:szCs w:val="20"/>
                <w:lang w:eastAsia="bg-BG"/>
              </w:rPr>
              <w:t xml:space="preserve"> г.</w:t>
            </w:r>
          </w:p>
        </w:tc>
      </w:tr>
      <w:tr w:rsidR="00DC2442" w:rsidRPr="00595704" w:rsidTr="00143CC6">
        <w:trPr>
          <w:trHeight w:val="590"/>
          <w:jc w:val="center"/>
        </w:trPr>
        <w:tc>
          <w:tcPr>
            <w:tcW w:w="691" w:type="dxa"/>
            <w:tcBorders>
              <w:top w:val="single" w:sz="8" w:space="0" w:color="000000"/>
              <w:left w:val="single" w:sz="4" w:space="0" w:color="000000"/>
              <w:bottom w:val="single" w:sz="8" w:space="0" w:color="000000"/>
              <w:right w:val="single" w:sz="8" w:space="0" w:color="000000"/>
            </w:tcBorders>
            <w:shd w:val="clear" w:color="auto" w:fill="auto"/>
            <w:vAlign w:val="center"/>
          </w:tcPr>
          <w:p w:rsidR="00510E5F" w:rsidRPr="00595704" w:rsidRDefault="00510E5F" w:rsidP="00510E5F">
            <w:pPr>
              <w:spacing w:before="240" w:after="0" w:line="240" w:lineRule="auto"/>
              <w:jc w:val="center"/>
            </w:pPr>
            <w:r w:rsidRPr="00595704">
              <w:rPr>
                <w:rFonts w:ascii="Times New Roman" w:eastAsia="Times New Roman" w:hAnsi="Times New Roman"/>
                <w:b/>
                <w:bCs/>
                <w:lang w:eastAsia="bg-BG"/>
              </w:rPr>
              <w:t>ПК7а</w:t>
            </w:r>
          </w:p>
        </w:tc>
        <w:tc>
          <w:tcPr>
            <w:tcW w:w="3774" w:type="dxa"/>
            <w:tcBorders>
              <w:top w:val="single" w:sz="8" w:space="0" w:color="000000"/>
              <w:bottom w:val="single" w:sz="8" w:space="0" w:color="000000"/>
              <w:right w:val="single" w:sz="8" w:space="0" w:color="000000"/>
            </w:tcBorders>
            <w:shd w:val="clear" w:color="auto" w:fill="auto"/>
            <w:vAlign w:val="center"/>
          </w:tcPr>
          <w:p w:rsidR="00510E5F" w:rsidRPr="00595704" w:rsidRDefault="00510E5F" w:rsidP="00510E5F">
            <w:pPr>
              <w:spacing w:after="0" w:line="240" w:lineRule="auto"/>
            </w:pPr>
            <w:r w:rsidRPr="00595704">
              <w:rPr>
                <w:rFonts w:ascii="Times New Roman" w:eastAsia="Times New Roman" w:hAnsi="Times New Roman"/>
                <w:sz w:val="24"/>
                <w:szCs w:val="24"/>
                <w:lang w:eastAsia="bg-BG"/>
              </w:rPr>
              <w:t xml:space="preserve">Ниво на покритие с услуги по </w:t>
            </w:r>
          </w:p>
          <w:p w:rsidR="00510E5F" w:rsidRPr="00595704" w:rsidRDefault="00510E5F" w:rsidP="00510E5F">
            <w:pPr>
              <w:spacing w:after="0" w:line="240" w:lineRule="auto"/>
            </w:pPr>
            <w:r w:rsidRPr="00595704">
              <w:rPr>
                <w:rFonts w:ascii="Times New Roman" w:eastAsia="Times New Roman" w:hAnsi="Times New Roman"/>
                <w:sz w:val="24"/>
                <w:szCs w:val="24"/>
                <w:lang w:eastAsia="bg-BG"/>
              </w:rPr>
              <w:t>отвеждане на отпадъчни води</w:t>
            </w:r>
          </w:p>
        </w:tc>
        <w:tc>
          <w:tcPr>
            <w:tcW w:w="992" w:type="dxa"/>
            <w:tcBorders>
              <w:top w:val="single" w:sz="4" w:space="0" w:color="000000"/>
              <w:bottom w:val="single" w:sz="8" w:space="0" w:color="000000"/>
              <w:right w:val="single" w:sz="8" w:space="0" w:color="000000"/>
            </w:tcBorders>
            <w:shd w:val="clear" w:color="auto" w:fill="auto"/>
            <w:vAlign w:val="center"/>
          </w:tcPr>
          <w:p w:rsidR="00510E5F" w:rsidRPr="00595704" w:rsidRDefault="00510E5F" w:rsidP="00510E5F">
            <w:pPr>
              <w:spacing w:before="240" w:after="0" w:line="240" w:lineRule="auto"/>
              <w:jc w:val="center"/>
            </w:pPr>
            <w:r w:rsidRPr="00595704">
              <w:rPr>
                <w:rFonts w:ascii="Times New Roman" w:eastAsia="Times New Roman" w:hAnsi="Times New Roman"/>
                <w:sz w:val="16"/>
                <w:szCs w:val="16"/>
                <w:lang w:eastAsia="bg-BG"/>
              </w:rPr>
              <w:t>%</w:t>
            </w:r>
          </w:p>
        </w:tc>
        <w:tc>
          <w:tcPr>
            <w:tcW w:w="992" w:type="dxa"/>
            <w:tcBorders>
              <w:top w:val="single" w:sz="4" w:space="0" w:color="000000"/>
              <w:bottom w:val="single" w:sz="8" w:space="0" w:color="000000"/>
              <w:right w:val="single" w:sz="8" w:space="0" w:color="000000"/>
            </w:tcBorders>
            <w:shd w:val="clear" w:color="auto" w:fill="CCFFFF"/>
          </w:tcPr>
          <w:p w:rsidR="00510E5F" w:rsidRPr="00595704" w:rsidRDefault="00510E5F" w:rsidP="00510E5F">
            <w:pPr>
              <w:rPr>
                <w:rFonts w:ascii="Times New Roman" w:hAnsi="Times New Roman"/>
                <w:sz w:val="24"/>
                <w:szCs w:val="24"/>
              </w:rPr>
            </w:pPr>
            <w:r w:rsidRPr="00595704">
              <w:rPr>
                <w:rFonts w:ascii="Times New Roman" w:hAnsi="Times New Roman"/>
                <w:sz w:val="24"/>
                <w:szCs w:val="24"/>
              </w:rPr>
              <w:t>58,43%</w:t>
            </w:r>
          </w:p>
        </w:tc>
        <w:tc>
          <w:tcPr>
            <w:tcW w:w="992" w:type="dxa"/>
            <w:tcBorders>
              <w:top w:val="single" w:sz="4" w:space="0" w:color="000000"/>
              <w:bottom w:val="single" w:sz="8" w:space="0" w:color="000000"/>
              <w:right w:val="single" w:sz="8" w:space="0" w:color="000000"/>
            </w:tcBorders>
            <w:shd w:val="clear" w:color="auto" w:fill="CCFFFF"/>
          </w:tcPr>
          <w:p w:rsidR="00510E5F" w:rsidRPr="00595704" w:rsidRDefault="00510E5F" w:rsidP="00510E5F">
            <w:pPr>
              <w:rPr>
                <w:rFonts w:ascii="Times New Roman" w:hAnsi="Times New Roman"/>
                <w:sz w:val="24"/>
                <w:szCs w:val="24"/>
              </w:rPr>
            </w:pPr>
            <w:r w:rsidRPr="00595704">
              <w:rPr>
                <w:rFonts w:ascii="Times New Roman" w:hAnsi="Times New Roman"/>
                <w:sz w:val="24"/>
                <w:szCs w:val="24"/>
              </w:rPr>
              <w:t>58,63%</w:t>
            </w:r>
          </w:p>
        </w:tc>
        <w:tc>
          <w:tcPr>
            <w:tcW w:w="880" w:type="dxa"/>
            <w:tcBorders>
              <w:top w:val="single" w:sz="4" w:space="0" w:color="000000"/>
              <w:bottom w:val="single" w:sz="8" w:space="0" w:color="000000"/>
              <w:right w:val="single" w:sz="8" w:space="0" w:color="000000"/>
            </w:tcBorders>
            <w:shd w:val="clear" w:color="auto" w:fill="CCFFFF"/>
          </w:tcPr>
          <w:p w:rsidR="00510E5F" w:rsidRPr="00595704" w:rsidRDefault="00510E5F" w:rsidP="00510E5F">
            <w:pPr>
              <w:rPr>
                <w:rFonts w:ascii="Times New Roman" w:hAnsi="Times New Roman"/>
                <w:sz w:val="24"/>
                <w:szCs w:val="24"/>
              </w:rPr>
            </w:pPr>
            <w:r w:rsidRPr="00595704">
              <w:rPr>
                <w:rFonts w:ascii="Times New Roman" w:hAnsi="Times New Roman"/>
                <w:sz w:val="24"/>
                <w:szCs w:val="24"/>
              </w:rPr>
              <w:t>58,82%</w:t>
            </w:r>
          </w:p>
        </w:tc>
        <w:tc>
          <w:tcPr>
            <w:tcW w:w="898" w:type="dxa"/>
            <w:tcBorders>
              <w:top w:val="single" w:sz="4" w:space="0" w:color="000000"/>
              <w:bottom w:val="single" w:sz="8" w:space="0" w:color="000000"/>
              <w:right w:val="single" w:sz="8" w:space="0" w:color="000000"/>
            </w:tcBorders>
            <w:shd w:val="clear" w:color="auto" w:fill="CCFFFF"/>
          </w:tcPr>
          <w:p w:rsidR="00510E5F" w:rsidRPr="00595704" w:rsidRDefault="00510E5F" w:rsidP="00510E5F">
            <w:pPr>
              <w:rPr>
                <w:rFonts w:ascii="Times New Roman" w:hAnsi="Times New Roman"/>
                <w:sz w:val="24"/>
                <w:szCs w:val="24"/>
              </w:rPr>
            </w:pPr>
            <w:r w:rsidRPr="00595704">
              <w:rPr>
                <w:rFonts w:ascii="Times New Roman" w:hAnsi="Times New Roman"/>
                <w:sz w:val="24"/>
                <w:szCs w:val="24"/>
              </w:rPr>
              <w:t>59,02%</w:t>
            </w:r>
          </w:p>
        </w:tc>
        <w:tc>
          <w:tcPr>
            <w:tcW w:w="880" w:type="dxa"/>
            <w:tcBorders>
              <w:top w:val="single" w:sz="4" w:space="0" w:color="000000"/>
              <w:bottom w:val="single" w:sz="8" w:space="0" w:color="000000"/>
              <w:right w:val="single" w:sz="4" w:space="0" w:color="000000"/>
            </w:tcBorders>
            <w:shd w:val="clear" w:color="auto" w:fill="CCFFFF"/>
          </w:tcPr>
          <w:p w:rsidR="00510E5F" w:rsidRPr="00595704" w:rsidRDefault="00510E5F" w:rsidP="00510E5F">
            <w:pPr>
              <w:rPr>
                <w:rFonts w:ascii="Times New Roman" w:hAnsi="Times New Roman"/>
                <w:sz w:val="24"/>
                <w:szCs w:val="24"/>
              </w:rPr>
            </w:pPr>
            <w:r w:rsidRPr="00595704">
              <w:rPr>
                <w:rFonts w:ascii="Times New Roman" w:hAnsi="Times New Roman"/>
                <w:sz w:val="24"/>
                <w:szCs w:val="24"/>
              </w:rPr>
              <w:t>59,22%</w:t>
            </w:r>
          </w:p>
        </w:tc>
      </w:tr>
    </w:tbl>
    <w:p w:rsidR="00CE37F4" w:rsidRPr="00595704" w:rsidRDefault="00CE37F4" w:rsidP="00143CC6">
      <w:pPr>
        <w:spacing w:after="0" w:line="240" w:lineRule="auto"/>
        <w:ind w:firstLine="709"/>
        <w:jc w:val="both"/>
        <w:rPr>
          <w:rFonts w:ascii="Arial" w:eastAsia="Times New Roman" w:hAnsi="Arial" w:cs="Arial"/>
          <w:szCs w:val="20"/>
        </w:rPr>
      </w:pPr>
    </w:p>
    <w:p w:rsidR="00CE37F4" w:rsidRPr="00595704" w:rsidRDefault="00202CDC" w:rsidP="00143CC6">
      <w:pPr>
        <w:spacing w:after="0"/>
        <w:ind w:firstLine="709"/>
        <w:jc w:val="both"/>
      </w:pPr>
      <w:r>
        <w:rPr>
          <w:rFonts w:ascii="Times New Roman" w:eastAsia="Times New Roman" w:hAnsi="Times New Roman"/>
          <w:sz w:val="24"/>
          <w:szCs w:val="24"/>
        </w:rPr>
        <w:t>По този показател Д</w:t>
      </w:r>
      <w:r w:rsidR="00CE37F4" w:rsidRPr="00595704">
        <w:rPr>
          <w:rFonts w:ascii="Times New Roman" w:eastAsia="Times New Roman" w:hAnsi="Times New Roman"/>
          <w:sz w:val="24"/>
          <w:szCs w:val="24"/>
        </w:rPr>
        <w:t xml:space="preserve">ружеството ни е далеч под </w:t>
      </w:r>
      <w:r>
        <w:rPr>
          <w:rFonts w:ascii="Times New Roman" w:eastAsia="Times New Roman" w:hAnsi="Times New Roman"/>
          <w:sz w:val="24"/>
          <w:szCs w:val="24"/>
        </w:rPr>
        <w:t>дългосрочното ниво на КЕВР, но преизпълнява индивидуалното цел за 2031 г. П</w:t>
      </w:r>
      <w:r w:rsidRPr="00202CDC">
        <w:rPr>
          <w:rFonts w:ascii="Times New Roman" w:eastAsia="Times New Roman" w:hAnsi="Times New Roman"/>
          <w:sz w:val="24"/>
          <w:szCs w:val="24"/>
        </w:rPr>
        <w:t xml:space="preserve">о проект „Изграждане на ВиК инфраструктура за 7 ВиК оператора“, приоритет 1 „Води“ на Програма „Околна среда“ 2021-2027 г.,чийто срок за изпълнение е края на 2029г. </w:t>
      </w:r>
      <w:r>
        <w:rPr>
          <w:rFonts w:ascii="Times New Roman" w:eastAsia="Times New Roman" w:hAnsi="Times New Roman"/>
          <w:sz w:val="24"/>
          <w:szCs w:val="24"/>
        </w:rPr>
        <w:t>е предвидено удължаване на канализационната мрежа поддържана от Дружеството</w:t>
      </w:r>
      <w:r w:rsidR="00FE6653">
        <w:rPr>
          <w:rFonts w:ascii="Times New Roman" w:eastAsia="Times New Roman" w:hAnsi="Times New Roman"/>
          <w:sz w:val="24"/>
          <w:szCs w:val="24"/>
        </w:rPr>
        <w:t>.</w:t>
      </w:r>
    </w:p>
    <w:p w:rsidR="00CE37F4" w:rsidRPr="00595704" w:rsidRDefault="00CE37F4" w:rsidP="00143CC6">
      <w:pPr>
        <w:spacing w:after="0" w:line="240" w:lineRule="auto"/>
        <w:ind w:firstLine="709"/>
        <w:jc w:val="both"/>
        <w:rPr>
          <w:rFonts w:ascii="Times New Roman" w:eastAsia="Times New Roman" w:hAnsi="Times New Roman"/>
          <w:sz w:val="24"/>
          <w:szCs w:val="24"/>
        </w:rPr>
      </w:pPr>
    </w:p>
    <w:p w:rsidR="00DC6615" w:rsidRPr="00595704" w:rsidRDefault="00DC6615" w:rsidP="00FE6653">
      <w:pPr>
        <w:spacing w:after="0" w:line="240" w:lineRule="auto"/>
        <w:jc w:val="both"/>
        <w:rPr>
          <w:rFonts w:ascii="Times New Roman" w:eastAsia="Times New Roman" w:hAnsi="Times New Roman"/>
          <w:sz w:val="24"/>
          <w:szCs w:val="24"/>
        </w:rPr>
      </w:pPr>
    </w:p>
    <w:p w:rsidR="00CE37F4" w:rsidRPr="00595704" w:rsidRDefault="00CE37F4" w:rsidP="00143CC6">
      <w:pPr>
        <w:spacing w:after="0" w:line="240" w:lineRule="auto"/>
        <w:ind w:firstLine="709"/>
        <w:jc w:val="both"/>
        <w:rPr>
          <w:rFonts w:ascii="Times New Roman" w:hAnsi="Times New Roman"/>
          <w:sz w:val="24"/>
          <w:szCs w:val="24"/>
        </w:rPr>
      </w:pPr>
      <w:r w:rsidRPr="00595704">
        <w:rPr>
          <w:rFonts w:ascii="Times New Roman" w:eastAsia="Times New Roman" w:hAnsi="Times New Roman"/>
          <w:b/>
          <w:bCs/>
          <w:sz w:val="24"/>
          <w:szCs w:val="24"/>
          <w:lang w:eastAsia="bg-BG"/>
        </w:rPr>
        <w:t>ПК7б</w:t>
      </w:r>
      <w:r w:rsidRPr="00595704">
        <w:rPr>
          <w:rFonts w:ascii="Times New Roman" w:eastAsia="Times New Roman" w:hAnsi="Times New Roman"/>
          <w:sz w:val="24"/>
          <w:szCs w:val="24"/>
        </w:rPr>
        <w:t>. Поставена от КЕВР индивидуална цел за 20</w:t>
      </w:r>
      <w:r w:rsidR="00D02762"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 </w:t>
      </w:r>
      <w:r w:rsidR="00FE6653">
        <w:rPr>
          <w:rFonts w:ascii="Times New Roman" w:eastAsia="Times New Roman" w:hAnsi="Times New Roman"/>
          <w:sz w:val="24"/>
          <w:szCs w:val="24"/>
        </w:rPr>
        <w:t>-</w:t>
      </w:r>
      <w:r w:rsidRPr="00595704">
        <w:rPr>
          <w:rFonts w:ascii="Times New Roman" w:hAnsi="Times New Roman"/>
          <w:sz w:val="24"/>
          <w:szCs w:val="24"/>
        </w:rPr>
        <w:t xml:space="preserve"> </w:t>
      </w:r>
      <w:r w:rsidR="00FE6653">
        <w:rPr>
          <w:rFonts w:ascii="Times New Roman" w:hAnsi="Times New Roman"/>
          <w:sz w:val="24"/>
          <w:szCs w:val="24"/>
        </w:rPr>
        <w:t>47</w:t>
      </w:r>
      <w:r w:rsidRPr="00595704">
        <w:rPr>
          <w:rFonts w:ascii="Times New Roman" w:hAnsi="Times New Roman"/>
          <w:sz w:val="24"/>
          <w:szCs w:val="24"/>
        </w:rPr>
        <w:t>%</w:t>
      </w:r>
    </w:p>
    <w:tbl>
      <w:tblPr>
        <w:tblW w:w="10470" w:type="dxa"/>
        <w:tblInd w:w="-74" w:type="dxa"/>
        <w:tblLayout w:type="fixed"/>
        <w:tblCellMar>
          <w:left w:w="70" w:type="dxa"/>
          <w:right w:w="70" w:type="dxa"/>
        </w:tblCellMar>
        <w:tblLook w:val="0000" w:firstRow="0" w:lastRow="0" w:firstColumn="0" w:lastColumn="0" w:noHBand="0" w:noVBand="0"/>
      </w:tblPr>
      <w:tblGrid>
        <w:gridCol w:w="920"/>
        <w:gridCol w:w="3774"/>
        <w:gridCol w:w="1134"/>
        <w:gridCol w:w="992"/>
        <w:gridCol w:w="992"/>
        <w:gridCol w:w="880"/>
        <w:gridCol w:w="898"/>
        <w:gridCol w:w="880"/>
      </w:tblGrid>
      <w:tr w:rsidR="00DC2442" w:rsidRPr="00595704" w:rsidTr="00DC6615">
        <w:trPr>
          <w:trHeight w:val="549"/>
        </w:trPr>
        <w:tc>
          <w:tcPr>
            <w:tcW w:w="920" w:type="dxa"/>
            <w:tcBorders>
              <w:top w:val="single" w:sz="4" w:space="0" w:color="auto"/>
              <w:left w:val="single" w:sz="4" w:space="0" w:color="auto"/>
              <w:bottom w:val="single" w:sz="4" w:space="0" w:color="auto"/>
              <w:right w:val="single" w:sz="4" w:space="0" w:color="auto"/>
            </w:tcBorders>
            <w:shd w:val="clear" w:color="auto" w:fill="D8D8D8"/>
            <w:vAlign w:val="center"/>
          </w:tcPr>
          <w:p w:rsidR="00CE37F4" w:rsidRPr="00595704" w:rsidRDefault="00CE37F4" w:rsidP="00CA6C3F">
            <w:pPr>
              <w:spacing w:after="0" w:line="240" w:lineRule="auto"/>
              <w:ind w:firstLine="141"/>
              <w:jc w:val="center"/>
            </w:pPr>
            <w:r w:rsidRPr="00595704">
              <w:rPr>
                <w:rFonts w:ascii="Times New Roman" w:eastAsia="Times New Roman" w:hAnsi="Times New Roman"/>
                <w:b/>
                <w:bCs/>
                <w:sz w:val="20"/>
                <w:szCs w:val="20"/>
                <w:lang w:eastAsia="bg-BG"/>
              </w:rPr>
              <w:t>ПК</w:t>
            </w:r>
          </w:p>
        </w:tc>
        <w:tc>
          <w:tcPr>
            <w:tcW w:w="3774" w:type="dxa"/>
            <w:tcBorders>
              <w:top w:val="single" w:sz="4" w:space="0" w:color="auto"/>
              <w:left w:val="single" w:sz="4" w:space="0" w:color="auto"/>
              <w:bottom w:val="single" w:sz="4" w:space="0" w:color="auto"/>
              <w:right w:val="single" w:sz="4" w:space="0" w:color="auto"/>
            </w:tcBorders>
            <w:shd w:val="clear" w:color="auto" w:fill="D8D8D8"/>
            <w:vAlign w:val="center"/>
          </w:tcPr>
          <w:p w:rsidR="00CE37F4" w:rsidRPr="00595704" w:rsidRDefault="00CE37F4" w:rsidP="00143CC6">
            <w:pPr>
              <w:spacing w:after="0" w:line="240" w:lineRule="auto"/>
              <w:jc w:val="center"/>
            </w:pPr>
            <w:r w:rsidRPr="00595704">
              <w:rPr>
                <w:rFonts w:ascii="Times New Roman" w:eastAsia="Times New Roman" w:hAnsi="Times New Roman"/>
                <w:b/>
                <w:bCs/>
                <w:sz w:val="20"/>
                <w:szCs w:val="20"/>
                <w:lang w:eastAsia="bg-BG"/>
              </w:rPr>
              <w:t>Параметър</w:t>
            </w:r>
          </w:p>
        </w:tc>
        <w:tc>
          <w:tcPr>
            <w:tcW w:w="1134" w:type="dxa"/>
            <w:tcBorders>
              <w:top w:val="single" w:sz="8" w:space="0" w:color="000000"/>
              <w:left w:val="single" w:sz="4" w:space="0" w:color="auto"/>
              <w:bottom w:val="single" w:sz="8" w:space="0" w:color="000000"/>
              <w:right w:val="single" w:sz="8" w:space="0" w:color="000000"/>
            </w:tcBorders>
            <w:shd w:val="clear" w:color="auto" w:fill="D8D8D8"/>
            <w:vAlign w:val="center"/>
          </w:tcPr>
          <w:p w:rsidR="00CE37F4" w:rsidRPr="00595704" w:rsidRDefault="00CE37F4" w:rsidP="00143CC6">
            <w:pPr>
              <w:spacing w:after="0" w:line="240" w:lineRule="auto"/>
              <w:ind w:firstLine="4"/>
              <w:jc w:val="center"/>
            </w:pPr>
            <w:r w:rsidRPr="00595704">
              <w:rPr>
                <w:rFonts w:ascii="Times New Roman" w:eastAsia="Times New Roman" w:hAnsi="Times New Roman"/>
                <w:b/>
                <w:bCs/>
                <w:sz w:val="20"/>
                <w:szCs w:val="20"/>
                <w:lang w:eastAsia="bg-BG"/>
              </w:rPr>
              <w:t>Ед. мярка</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B3309A">
            <w:pPr>
              <w:spacing w:after="0" w:line="240" w:lineRule="auto"/>
              <w:ind w:firstLine="4"/>
              <w:jc w:val="center"/>
            </w:pPr>
            <w:r w:rsidRPr="00595704">
              <w:rPr>
                <w:rFonts w:ascii="Times New Roman" w:eastAsia="Times New Roman" w:hAnsi="Times New Roman"/>
                <w:b/>
                <w:bCs/>
                <w:sz w:val="20"/>
                <w:szCs w:val="20"/>
                <w:lang w:eastAsia="bg-BG"/>
              </w:rPr>
              <w:t>202</w:t>
            </w:r>
            <w:r w:rsidR="00B3309A" w:rsidRPr="00595704">
              <w:rPr>
                <w:rFonts w:ascii="Times New Roman" w:eastAsia="Times New Roman" w:hAnsi="Times New Roman"/>
                <w:b/>
                <w:bCs/>
                <w:sz w:val="20"/>
                <w:szCs w:val="20"/>
                <w:lang w:eastAsia="bg-BG"/>
              </w:rPr>
              <w:t>7</w:t>
            </w:r>
            <w:r w:rsidRPr="00595704">
              <w:rPr>
                <w:rFonts w:ascii="Times New Roman" w:eastAsia="Times New Roman" w:hAnsi="Times New Roman"/>
                <w:b/>
                <w:bCs/>
                <w:sz w:val="20"/>
                <w:szCs w:val="20"/>
                <w:lang w:eastAsia="bg-BG"/>
              </w:rPr>
              <w:t xml:space="preserve"> г.</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B3309A">
            <w:pPr>
              <w:spacing w:after="0" w:line="240" w:lineRule="auto"/>
              <w:ind w:firstLine="4"/>
              <w:jc w:val="center"/>
            </w:pPr>
            <w:r w:rsidRPr="00595704">
              <w:rPr>
                <w:rFonts w:ascii="Times New Roman" w:eastAsia="Times New Roman" w:hAnsi="Times New Roman"/>
                <w:b/>
                <w:bCs/>
                <w:sz w:val="20"/>
                <w:szCs w:val="20"/>
                <w:lang w:eastAsia="bg-BG"/>
              </w:rPr>
              <w:t>202</w:t>
            </w:r>
            <w:r w:rsidR="00B3309A" w:rsidRPr="00595704">
              <w:rPr>
                <w:rFonts w:ascii="Times New Roman" w:eastAsia="Times New Roman" w:hAnsi="Times New Roman"/>
                <w:b/>
                <w:bCs/>
                <w:sz w:val="20"/>
                <w:szCs w:val="20"/>
                <w:lang w:eastAsia="bg-BG"/>
              </w:rPr>
              <w:t>8</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B3309A">
            <w:pPr>
              <w:spacing w:after="0" w:line="240" w:lineRule="auto"/>
              <w:ind w:firstLine="4"/>
              <w:jc w:val="center"/>
            </w:pPr>
            <w:r w:rsidRPr="00595704">
              <w:rPr>
                <w:rFonts w:ascii="Times New Roman" w:eastAsia="Times New Roman" w:hAnsi="Times New Roman"/>
                <w:b/>
                <w:bCs/>
                <w:sz w:val="20"/>
                <w:szCs w:val="20"/>
                <w:lang w:eastAsia="bg-BG"/>
              </w:rPr>
              <w:t>202</w:t>
            </w:r>
            <w:r w:rsidR="00B3309A" w:rsidRPr="00595704">
              <w:rPr>
                <w:rFonts w:ascii="Times New Roman" w:eastAsia="Times New Roman" w:hAnsi="Times New Roman"/>
                <w:b/>
                <w:bCs/>
                <w:sz w:val="20"/>
                <w:szCs w:val="20"/>
                <w:lang w:eastAsia="bg-BG"/>
              </w:rPr>
              <w:t>9</w:t>
            </w:r>
            <w:r w:rsidRPr="00595704">
              <w:rPr>
                <w:rFonts w:ascii="Times New Roman" w:eastAsia="Times New Roman" w:hAnsi="Times New Roman"/>
                <w:b/>
                <w:bCs/>
                <w:sz w:val="20"/>
                <w:szCs w:val="20"/>
                <w:lang w:eastAsia="bg-BG"/>
              </w:rPr>
              <w:t xml:space="preserve"> г.</w:t>
            </w:r>
          </w:p>
        </w:tc>
        <w:tc>
          <w:tcPr>
            <w:tcW w:w="898"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B3309A">
            <w:pPr>
              <w:spacing w:after="0" w:line="240" w:lineRule="auto"/>
              <w:ind w:firstLine="4"/>
              <w:jc w:val="center"/>
            </w:pPr>
            <w:r w:rsidRPr="00595704">
              <w:rPr>
                <w:rFonts w:ascii="Times New Roman" w:eastAsia="Times New Roman" w:hAnsi="Times New Roman"/>
                <w:b/>
                <w:bCs/>
                <w:sz w:val="20"/>
                <w:szCs w:val="20"/>
                <w:lang w:eastAsia="bg-BG"/>
              </w:rPr>
              <w:t>20</w:t>
            </w:r>
            <w:r w:rsidR="00B3309A" w:rsidRPr="00595704">
              <w:rPr>
                <w:rFonts w:ascii="Times New Roman" w:eastAsia="Times New Roman" w:hAnsi="Times New Roman"/>
                <w:b/>
                <w:bCs/>
                <w:sz w:val="20"/>
                <w:szCs w:val="20"/>
                <w:lang w:eastAsia="bg-BG"/>
              </w:rPr>
              <w:t>30</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B3309A">
            <w:pPr>
              <w:spacing w:after="0" w:line="240" w:lineRule="auto"/>
              <w:ind w:firstLine="4"/>
              <w:jc w:val="center"/>
            </w:pPr>
            <w:r w:rsidRPr="00595704">
              <w:rPr>
                <w:rFonts w:ascii="Times New Roman" w:eastAsia="Times New Roman" w:hAnsi="Times New Roman"/>
                <w:b/>
                <w:bCs/>
                <w:sz w:val="20"/>
                <w:szCs w:val="20"/>
                <w:lang w:eastAsia="bg-BG"/>
              </w:rPr>
              <w:t>20</w:t>
            </w:r>
            <w:r w:rsidR="00B3309A" w:rsidRPr="00595704">
              <w:rPr>
                <w:rFonts w:ascii="Times New Roman" w:eastAsia="Times New Roman" w:hAnsi="Times New Roman"/>
                <w:b/>
                <w:bCs/>
                <w:sz w:val="20"/>
                <w:szCs w:val="20"/>
                <w:lang w:eastAsia="bg-BG"/>
              </w:rPr>
              <w:t>31</w:t>
            </w:r>
            <w:r w:rsidRPr="00595704">
              <w:rPr>
                <w:rFonts w:ascii="Times New Roman" w:eastAsia="Times New Roman" w:hAnsi="Times New Roman"/>
                <w:b/>
                <w:bCs/>
                <w:sz w:val="20"/>
                <w:szCs w:val="20"/>
                <w:lang w:eastAsia="bg-BG"/>
              </w:rPr>
              <w:t xml:space="preserve"> г.</w:t>
            </w:r>
          </w:p>
        </w:tc>
      </w:tr>
      <w:tr w:rsidR="00DC2442" w:rsidRPr="00595704" w:rsidTr="00DC6615">
        <w:trPr>
          <w:trHeight w:val="590"/>
        </w:trPr>
        <w:tc>
          <w:tcPr>
            <w:tcW w:w="920" w:type="dxa"/>
            <w:tcBorders>
              <w:top w:val="single" w:sz="4" w:space="0" w:color="auto"/>
              <w:left w:val="single" w:sz="4" w:space="0" w:color="000000"/>
              <w:bottom w:val="single" w:sz="8" w:space="0" w:color="000000"/>
              <w:right w:val="single" w:sz="8" w:space="0" w:color="000000"/>
            </w:tcBorders>
            <w:shd w:val="clear" w:color="auto" w:fill="auto"/>
            <w:vAlign w:val="center"/>
          </w:tcPr>
          <w:p w:rsidR="00D02762" w:rsidRPr="00595704" w:rsidRDefault="00D02762" w:rsidP="00D02762">
            <w:pPr>
              <w:spacing w:before="240" w:after="0" w:line="240" w:lineRule="auto"/>
              <w:ind w:firstLine="141"/>
            </w:pPr>
            <w:r w:rsidRPr="00595704">
              <w:rPr>
                <w:rFonts w:ascii="Times New Roman" w:eastAsia="Times New Roman" w:hAnsi="Times New Roman"/>
                <w:b/>
                <w:bCs/>
                <w:lang w:eastAsia="bg-BG"/>
              </w:rPr>
              <w:t>ПК7б</w:t>
            </w:r>
          </w:p>
        </w:tc>
        <w:tc>
          <w:tcPr>
            <w:tcW w:w="3774" w:type="dxa"/>
            <w:tcBorders>
              <w:top w:val="single" w:sz="4" w:space="0" w:color="auto"/>
              <w:bottom w:val="single" w:sz="8" w:space="0" w:color="000000"/>
              <w:right w:val="single" w:sz="8" w:space="0" w:color="000000"/>
            </w:tcBorders>
            <w:shd w:val="clear" w:color="auto" w:fill="auto"/>
            <w:vAlign w:val="center"/>
          </w:tcPr>
          <w:p w:rsidR="00D02762" w:rsidRPr="00595704" w:rsidRDefault="00D02762" w:rsidP="00D02762">
            <w:pPr>
              <w:spacing w:after="0" w:line="240" w:lineRule="auto"/>
            </w:pPr>
            <w:r w:rsidRPr="00595704">
              <w:rPr>
                <w:rFonts w:ascii="Times New Roman" w:eastAsia="Times New Roman" w:hAnsi="Times New Roman"/>
                <w:sz w:val="24"/>
                <w:szCs w:val="24"/>
                <w:lang w:eastAsia="bg-BG"/>
              </w:rPr>
              <w:t>Ниво на покритие с услуги по пречистване на отпадъчни води</w:t>
            </w:r>
          </w:p>
        </w:tc>
        <w:tc>
          <w:tcPr>
            <w:tcW w:w="1134" w:type="dxa"/>
            <w:tcBorders>
              <w:top w:val="single" w:sz="4" w:space="0" w:color="000000"/>
              <w:bottom w:val="single" w:sz="8" w:space="0" w:color="000000"/>
              <w:right w:val="single" w:sz="8" w:space="0" w:color="000000"/>
            </w:tcBorders>
            <w:shd w:val="clear" w:color="auto" w:fill="auto"/>
            <w:vAlign w:val="center"/>
          </w:tcPr>
          <w:p w:rsidR="00D02762" w:rsidRPr="00595704" w:rsidRDefault="00D02762" w:rsidP="00D02762">
            <w:pPr>
              <w:spacing w:before="240" w:after="0" w:line="240" w:lineRule="auto"/>
              <w:ind w:firstLine="4"/>
              <w:jc w:val="center"/>
            </w:pPr>
            <w:r w:rsidRPr="00595704">
              <w:rPr>
                <w:rFonts w:ascii="Times New Roman" w:eastAsia="Times New Roman" w:hAnsi="Times New Roman"/>
                <w:sz w:val="16"/>
                <w:szCs w:val="16"/>
                <w:lang w:eastAsia="bg-BG"/>
              </w:rPr>
              <w:t>%</w:t>
            </w:r>
          </w:p>
        </w:tc>
        <w:tc>
          <w:tcPr>
            <w:tcW w:w="992" w:type="dxa"/>
            <w:tcBorders>
              <w:top w:val="single" w:sz="4" w:space="0" w:color="000000"/>
              <w:bottom w:val="single" w:sz="8" w:space="0" w:color="000000"/>
              <w:right w:val="single" w:sz="8" w:space="0" w:color="000000"/>
            </w:tcBorders>
            <w:shd w:val="clear" w:color="auto" w:fill="CCFFFF"/>
          </w:tcPr>
          <w:p w:rsidR="00D02762" w:rsidRPr="00595704" w:rsidRDefault="00D02762" w:rsidP="00D02762">
            <w:pPr>
              <w:rPr>
                <w:rFonts w:ascii="Times New Roman" w:hAnsi="Times New Roman"/>
                <w:sz w:val="24"/>
                <w:szCs w:val="24"/>
              </w:rPr>
            </w:pPr>
            <w:r w:rsidRPr="00595704">
              <w:rPr>
                <w:rFonts w:ascii="Times New Roman" w:hAnsi="Times New Roman"/>
                <w:sz w:val="24"/>
                <w:szCs w:val="24"/>
              </w:rPr>
              <w:t>49,63%</w:t>
            </w:r>
          </w:p>
        </w:tc>
        <w:tc>
          <w:tcPr>
            <w:tcW w:w="992" w:type="dxa"/>
            <w:tcBorders>
              <w:top w:val="single" w:sz="4" w:space="0" w:color="000000"/>
              <w:bottom w:val="single" w:sz="8" w:space="0" w:color="000000"/>
              <w:right w:val="single" w:sz="8" w:space="0" w:color="000000"/>
            </w:tcBorders>
            <w:shd w:val="clear" w:color="auto" w:fill="CCFFFF"/>
          </w:tcPr>
          <w:p w:rsidR="00D02762" w:rsidRPr="00595704" w:rsidRDefault="00D02762" w:rsidP="00D02762">
            <w:pPr>
              <w:rPr>
                <w:rFonts w:ascii="Times New Roman" w:hAnsi="Times New Roman"/>
                <w:sz w:val="24"/>
                <w:szCs w:val="24"/>
              </w:rPr>
            </w:pPr>
            <w:r w:rsidRPr="00595704">
              <w:rPr>
                <w:rFonts w:ascii="Times New Roman" w:hAnsi="Times New Roman"/>
                <w:sz w:val="24"/>
                <w:szCs w:val="24"/>
              </w:rPr>
              <w:t>49,99%</w:t>
            </w:r>
          </w:p>
        </w:tc>
        <w:tc>
          <w:tcPr>
            <w:tcW w:w="880" w:type="dxa"/>
            <w:tcBorders>
              <w:top w:val="single" w:sz="4" w:space="0" w:color="000000"/>
              <w:bottom w:val="single" w:sz="8" w:space="0" w:color="000000"/>
              <w:right w:val="single" w:sz="8" w:space="0" w:color="000000"/>
            </w:tcBorders>
            <w:shd w:val="clear" w:color="auto" w:fill="CCFFFF"/>
          </w:tcPr>
          <w:p w:rsidR="00D02762" w:rsidRPr="00595704" w:rsidRDefault="00D02762" w:rsidP="00D02762">
            <w:pPr>
              <w:rPr>
                <w:rFonts w:ascii="Times New Roman" w:hAnsi="Times New Roman"/>
                <w:sz w:val="24"/>
                <w:szCs w:val="24"/>
              </w:rPr>
            </w:pPr>
            <w:r w:rsidRPr="00595704">
              <w:rPr>
                <w:rFonts w:ascii="Times New Roman" w:hAnsi="Times New Roman"/>
                <w:sz w:val="24"/>
                <w:szCs w:val="24"/>
              </w:rPr>
              <w:t>50,34%</w:t>
            </w:r>
          </w:p>
        </w:tc>
        <w:tc>
          <w:tcPr>
            <w:tcW w:w="898" w:type="dxa"/>
            <w:tcBorders>
              <w:top w:val="single" w:sz="4" w:space="0" w:color="000000"/>
              <w:bottom w:val="single" w:sz="8" w:space="0" w:color="000000"/>
              <w:right w:val="single" w:sz="8" w:space="0" w:color="000000"/>
            </w:tcBorders>
            <w:shd w:val="clear" w:color="auto" w:fill="CCFFFF"/>
          </w:tcPr>
          <w:p w:rsidR="00D02762" w:rsidRPr="00595704" w:rsidRDefault="00D02762" w:rsidP="00D02762">
            <w:pPr>
              <w:rPr>
                <w:rFonts w:ascii="Times New Roman" w:hAnsi="Times New Roman"/>
                <w:sz w:val="24"/>
                <w:szCs w:val="24"/>
              </w:rPr>
            </w:pPr>
            <w:r w:rsidRPr="00595704">
              <w:rPr>
                <w:rFonts w:ascii="Times New Roman" w:hAnsi="Times New Roman"/>
                <w:sz w:val="24"/>
                <w:szCs w:val="24"/>
              </w:rPr>
              <w:t>50,70%</w:t>
            </w:r>
          </w:p>
        </w:tc>
        <w:tc>
          <w:tcPr>
            <w:tcW w:w="880" w:type="dxa"/>
            <w:tcBorders>
              <w:top w:val="single" w:sz="4" w:space="0" w:color="000000"/>
              <w:bottom w:val="single" w:sz="8" w:space="0" w:color="000000"/>
              <w:right w:val="single" w:sz="4" w:space="0" w:color="000000"/>
            </w:tcBorders>
            <w:shd w:val="clear" w:color="auto" w:fill="CCFFFF"/>
          </w:tcPr>
          <w:p w:rsidR="00D02762" w:rsidRPr="00595704" w:rsidRDefault="00D02762" w:rsidP="00D02762">
            <w:pPr>
              <w:rPr>
                <w:rFonts w:ascii="Times New Roman" w:hAnsi="Times New Roman"/>
                <w:sz w:val="24"/>
                <w:szCs w:val="24"/>
              </w:rPr>
            </w:pPr>
            <w:r w:rsidRPr="00595704">
              <w:rPr>
                <w:rFonts w:ascii="Times New Roman" w:hAnsi="Times New Roman"/>
                <w:sz w:val="24"/>
                <w:szCs w:val="24"/>
              </w:rPr>
              <w:t>51,06%</w:t>
            </w:r>
          </w:p>
        </w:tc>
      </w:tr>
    </w:tbl>
    <w:p w:rsidR="00FE6653" w:rsidRDefault="00FE6653" w:rsidP="00143CC6">
      <w:pPr>
        <w:spacing w:after="0"/>
        <w:ind w:firstLine="709"/>
        <w:jc w:val="both"/>
        <w:rPr>
          <w:rFonts w:ascii="Times New Roman" w:eastAsia="Times New Roman" w:hAnsi="Times New Roman"/>
          <w:sz w:val="24"/>
          <w:szCs w:val="24"/>
        </w:rPr>
      </w:pPr>
    </w:p>
    <w:p w:rsidR="00CE37F4" w:rsidRPr="00595704" w:rsidRDefault="00FE6653" w:rsidP="00143CC6">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„В и К“ ООД Търговище предвижда преизпълнение на индивидуалната цел за 2031г.</w:t>
      </w:r>
    </w:p>
    <w:p w:rsidR="00CE37F4" w:rsidRPr="00595704" w:rsidRDefault="00CE37F4" w:rsidP="00143CC6">
      <w:pPr>
        <w:spacing w:after="0"/>
        <w:ind w:firstLine="709"/>
        <w:jc w:val="both"/>
      </w:pPr>
      <w:r w:rsidRPr="00595704">
        <w:rPr>
          <w:rFonts w:ascii="Times New Roman" w:eastAsia="Times New Roman" w:hAnsi="Times New Roman"/>
          <w:sz w:val="24"/>
          <w:szCs w:val="24"/>
        </w:rPr>
        <w:t>При формиране разчетите по този показател се ползват данни от НСИ и очаквано присъединяване на нови потребители. Очакваното присъединяване на нови потребители е в рамките на градовете Търговище и Попово, където  предоставяме услугата пречистване на отпадъчни води в обособената територия.</w:t>
      </w:r>
    </w:p>
    <w:p w:rsidR="00CE37F4" w:rsidRPr="00595704" w:rsidRDefault="00CE37F4" w:rsidP="00143CC6">
      <w:pPr>
        <w:spacing w:after="0"/>
        <w:ind w:firstLine="709"/>
        <w:jc w:val="both"/>
      </w:pPr>
      <w:r w:rsidRPr="00595704">
        <w:rPr>
          <w:rFonts w:ascii="Times New Roman" w:eastAsia="Times New Roman" w:hAnsi="Times New Roman"/>
          <w:sz w:val="24"/>
          <w:szCs w:val="24"/>
        </w:rPr>
        <w:t>Дружеството ще полага усилия да превлича нови клиенти предимно на базата на постигане целевото ниво по показател ПК 7а, но едва ли ще успеем да се преборим с тенденцията за обезлюдяване на региона.</w:t>
      </w:r>
      <w:r w:rsidR="00FE6653">
        <w:rPr>
          <w:rFonts w:ascii="Times New Roman" w:eastAsia="Times New Roman" w:hAnsi="Times New Roman"/>
          <w:sz w:val="24"/>
          <w:szCs w:val="24"/>
        </w:rPr>
        <w:t xml:space="preserve"> </w:t>
      </w:r>
    </w:p>
    <w:p w:rsidR="00CE37F4" w:rsidRPr="00595704" w:rsidRDefault="00CE37F4" w:rsidP="00143CC6">
      <w:pPr>
        <w:spacing w:after="0"/>
        <w:ind w:firstLine="709"/>
        <w:jc w:val="both"/>
      </w:pPr>
      <w:r w:rsidRPr="00595704">
        <w:rPr>
          <w:rFonts w:ascii="Times New Roman" w:eastAsia="Times New Roman" w:hAnsi="Times New Roman"/>
          <w:sz w:val="24"/>
          <w:szCs w:val="24"/>
        </w:rPr>
        <w:t>С оглед на това, че</w:t>
      </w:r>
      <w:r w:rsidRPr="00595704">
        <w:t xml:space="preserve"> </w:t>
      </w:r>
      <w:r w:rsidRPr="00595704">
        <w:rPr>
          <w:rFonts w:ascii="Times New Roman" w:eastAsia="Times New Roman" w:hAnsi="Times New Roman"/>
          <w:sz w:val="24"/>
          <w:szCs w:val="24"/>
        </w:rPr>
        <w:t>общините Омуртаг, Антоново и Опака не предприемат  действия по изграждане на ПСОВ,</w:t>
      </w:r>
      <w:r w:rsidRPr="00595704">
        <w:t xml:space="preserve"> </w:t>
      </w:r>
      <w:r w:rsidR="00FE6653">
        <w:rPr>
          <w:rFonts w:ascii="Times New Roman" w:eastAsia="Times New Roman" w:hAnsi="Times New Roman"/>
          <w:sz w:val="24"/>
          <w:szCs w:val="24"/>
        </w:rPr>
        <w:t>по този показател Д</w:t>
      </w:r>
      <w:r w:rsidRPr="00595704">
        <w:rPr>
          <w:rFonts w:ascii="Times New Roman" w:eastAsia="Times New Roman" w:hAnsi="Times New Roman"/>
          <w:sz w:val="24"/>
          <w:szCs w:val="24"/>
        </w:rPr>
        <w:t>ружеството ни е далеч под дългосрочното целево ниво.</w:t>
      </w:r>
    </w:p>
    <w:p w:rsidR="00CE37F4" w:rsidRPr="00595704" w:rsidRDefault="00CE37F4" w:rsidP="00143CC6">
      <w:pPr>
        <w:spacing w:after="0"/>
        <w:ind w:firstLine="709"/>
        <w:jc w:val="both"/>
        <w:rPr>
          <w:rFonts w:ascii="Times New Roman" w:eastAsia="Times New Roman" w:hAnsi="Times New Roman"/>
          <w:sz w:val="24"/>
          <w:szCs w:val="24"/>
        </w:rPr>
      </w:pPr>
    </w:p>
    <w:p w:rsidR="00CE37F4" w:rsidRPr="00595704" w:rsidRDefault="00CE37F4" w:rsidP="00143CC6">
      <w:pPr>
        <w:spacing w:after="0" w:line="240" w:lineRule="auto"/>
        <w:ind w:firstLine="709"/>
        <w:jc w:val="both"/>
      </w:pPr>
      <w:r w:rsidRPr="00595704">
        <w:rPr>
          <w:rFonts w:ascii="Times New Roman" w:eastAsia="Times New Roman" w:hAnsi="Times New Roman"/>
          <w:b/>
          <w:bCs/>
          <w:sz w:val="24"/>
          <w:szCs w:val="24"/>
          <w:lang w:eastAsia="bg-BG"/>
        </w:rPr>
        <w:t xml:space="preserve">ПК8. </w:t>
      </w:r>
      <w:r w:rsidRPr="00595704">
        <w:rPr>
          <w:rFonts w:ascii="Times New Roman" w:eastAsia="Times New Roman" w:hAnsi="Times New Roman"/>
          <w:sz w:val="24"/>
          <w:szCs w:val="24"/>
        </w:rPr>
        <w:t>Поставена от КЕВР индивидуална цел за 20</w:t>
      </w:r>
      <w:r w:rsidR="006E75C9"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 – </w:t>
      </w:r>
      <w:r w:rsidR="00B163EF">
        <w:rPr>
          <w:rFonts w:ascii="Times New Roman" w:eastAsia="Times New Roman" w:hAnsi="Times New Roman"/>
          <w:sz w:val="24"/>
          <w:szCs w:val="24"/>
        </w:rPr>
        <w:t>87,28</w:t>
      </w:r>
      <w:r w:rsidRPr="00595704">
        <w:rPr>
          <w:rFonts w:ascii="Times New Roman" w:eastAsia="Times New Roman" w:hAnsi="Times New Roman"/>
          <w:sz w:val="24"/>
          <w:szCs w:val="24"/>
        </w:rPr>
        <w:t>%</w:t>
      </w:r>
    </w:p>
    <w:p w:rsidR="00CE37F4" w:rsidRPr="00595704" w:rsidRDefault="00CE37F4" w:rsidP="00143CC6">
      <w:pPr>
        <w:spacing w:after="0" w:line="240" w:lineRule="auto"/>
        <w:ind w:firstLine="709"/>
        <w:jc w:val="both"/>
        <w:rPr>
          <w:rFonts w:ascii="Times New Roman" w:eastAsia="Times New Roman" w:hAnsi="Times New Roman"/>
          <w:sz w:val="24"/>
          <w:szCs w:val="24"/>
        </w:rPr>
      </w:pPr>
    </w:p>
    <w:tbl>
      <w:tblPr>
        <w:tblW w:w="10377" w:type="dxa"/>
        <w:jc w:val="center"/>
        <w:tblLayout w:type="fixed"/>
        <w:tblCellMar>
          <w:left w:w="70" w:type="dxa"/>
          <w:right w:w="70" w:type="dxa"/>
        </w:tblCellMar>
        <w:tblLook w:val="0000" w:firstRow="0" w:lastRow="0" w:firstColumn="0" w:lastColumn="0" w:noHBand="0" w:noVBand="0"/>
      </w:tblPr>
      <w:tblGrid>
        <w:gridCol w:w="704"/>
        <w:gridCol w:w="3898"/>
        <w:gridCol w:w="1119"/>
        <w:gridCol w:w="992"/>
        <w:gridCol w:w="992"/>
        <w:gridCol w:w="912"/>
        <w:gridCol w:w="880"/>
        <w:gridCol w:w="880"/>
      </w:tblGrid>
      <w:tr w:rsidR="00DC2442" w:rsidRPr="00595704" w:rsidTr="00CA6C3F">
        <w:trPr>
          <w:trHeight w:val="549"/>
          <w:jc w:val="center"/>
        </w:trPr>
        <w:tc>
          <w:tcPr>
            <w:tcW w:w="704"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CA6C3F">
            <w:pPr>
              <w:spacing w:after="0" w:line="240" w:lineRule="auto"/>
              <w:ind w:firstLine="67"/>
              <w:jc w:val="center"/>
            </w:pPr>
            <w:r w:rsidRPr="00595704">
              <w:rPr>
                <w:rFonts w:ascii="Times New Roman" w:eastAsia="Times New Roman" w:hAnsi="Times New Roman"/>
                <w:b/>
                <w:bCs/>
                <w:sz w:val="20"/>
                <w:szCs w:val="20"/>
                <w:lang w:eastAsia="bg-BG"/>
              </w:rPr>
              <w:t>ПК</w:t>
            </w:r>
          </w:p>
        </w:tc>
        <w:tc>
          <w:tcPr>
            <w:tcW w:w="3898" w:type="dxa"/>
            <w:tcBorders>
              <w:top w:val="single" w:sz="8" w:space="0" w:color="000000"/>
              <w:right w:val="single" w:sz="8" w:space="0" w:color="000000"/>
            </w:tcBorders>
            <w:shd w:val="clear" w:color="auto" w:fill="D8D8D8"/>
            <w:vAlign w:val="center"/>
          </w:tcPr>
          <w:p w:rsidR="00CE37F4" w:rsidRPr="00595704" w:rsidRDefault="00CE37F4" w:rsidP="00143CC6">
            <w:pPr>
              <w:spacing w:after="0" w:line="240" w:lineRule="auto"/>
              <w:ind w:firstLine="17"/>
              <w:jc w:val="center"/>
            </w:pPr>
            <w:r w:rsidRPr="00595704">
              <w:rPr>
                <w:rFonts w:ascii="Times New Roman" w:eastAsia="Times New Roman" w:hAnsi="Times New Roman"/>
                <w:b/>
                <w:bCs/>
                <w:sz w:val="20"/>
                <w:szCs w:val="20"/>
                <w:lang w:eastAsia="bg-BG"/>
              </w:rPr>
              <w:t>Параметър</w:t>
            </w:r>
          </w:p>
        </w:tc>
        <w:tc>
          <w:tcPr>
            <w:tcW w:w="1119"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line="240" w:lineRule="auto"/>
              <w:jc w:val="center"/>
            </w:pPr>
            <w:r w:rsidRPr="00595704">
              <w:rPr>
                <w:rFonts w:ascii="Times New Roman" w:eastAsia="Times New Roman" w:hAnsi="Times New Roman"/>
                <w:b/>
                <w:bCs/>
                <w:sz w:val="20"/>
                <w:szCs w:val="20"/>
                <w:lang w:eastAsia="bg-BG"/>
              </w:rPr>
              <w:t>Ед. мярка</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463C2">
            <w:pPr>
              <w:spacing w:after="0" w:line="240" w:lineRule="auto"/>
              <w:jc w:val="center"/>
            </w:pPr>
            <w:r w:rsidRPr="00595704">
              <w:rPr>
                <w:rFonts w:ascii="Times New Roman" w:eastAsia="Times New Roman" w:hAnsi="Times New Roman"/>
                <w:b/>
                <w:bCs/>
                <w:sz w:val="20"/>
                <w:szCs w:val="20"/>
                <w:lang w:eastAsia="bg-BG"/>
              </w:rPr>
              <w:t>202</w:t>
            </w:r>
            <w:r w:rsidR="000463C2" w:rsidRPr="00595704">
              <w:rPr>
                <w:rFonts w:ascii="Times New Roman" w:eastAsia="Times New Roman" w:hAnsi="Times New Roman"/>
                <w:b/>
                <w:bCs/>
                <w:sz w:val="20"/>
                <w:szCs w:val="20"/>
                <w:lang w:eastAsia="bg-BG"/>
              </w:rPr>
              <w:t>7</w:t>
            </w:r>
            <w:r w:rsidRPr="00595704">
              <w:rPr>
                <w:rFonts w:ascii="Times New Roman" w:eastAsia="Times New Roman" w:hAnsi="Times New Roman"/>
                <w:b/>
                <w:bCs/>
                <w:sz w:val="20"/>
                <w:szCs w:val="20"/>
                <w:lang w:eastAsia="bg-BG"/>
              </w:rPr>
              <w:t xml:space="preserve"> г.</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463C2">
            <w:pPr>
              <w:spacing w:after="0" w:line="240" w:lineRule="auto"/>
              <w:jc w:val="center"/>
            </w:pPr>
            <w:r w:rsidRPr="00595704">
              <w:rPr>
                <w:rFonts w:ascii="Times New Roman" w:eastAsia="Times New Roman" w:hAnsi="Times New Roman"/>
                <w:b/>
                <w:bCs/>
                <w:sz w:val="20"/>
                <w:szCs w:val="20"/>
                <w:lang w:eastAsia="bg-BG"/>
              </w:rPr>
              <w:t>202</w:t>
            </w:r>
            <w:r w:rsidR="000463C2" w:rsidRPr="00595704">
              <w:rPr>
                <w:rFonts w:ascii="Times New Roman" w:eastAsia="Times New Roman" w:hAnsi="Times New Roman"/>
                <w:b/>
                <w:bCs/>
                <w:sz w:val="20"/>
                <w:szCs w:val="20"/>
                <w:lang w:eastAsia="bg-BG"/>
              </w:rPr>
              <w:t>8</w:t>
            </w:r>
            <w:r w:rsidRPr="00595704">
              <w:rPr>
                <w:rFonts w:ascii="Times New Roman" w:eastAsia="Times New Roman" w:hAnsi="Times New Roman"/>
                <w:b/>
                <w:bCs/>
                <w:sz w:val="20"/>
                <w:szCs w:val="20"/>
                <w:lang w:eastAsia="bg-BG"/>
              </w:rPr>
              <w:t xml:space="preserve"> г.</w:t>
            </w:r>
          </w:p>
        </w:tc>
        <w:tc>
          <w:tcPr>
            <w:tcW w:w="91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463C2">
            <w:pPr>
              <w:spacing w:after="0" w:line="240" w:lineRule="auto"/>
              <w:jc w:val="center"/>
            </w:pPr>
            <w:r w:rsidRPr="00595704">
              <w:rPr>
                <w:rFonts w:ascii="Times New Roman" w:eastAsia="Times New Roman" w:hAnsi="Times New Roman"/>
                <w:b/>
                <w:bCs/>
                <w:sz w:val="20"/>
                <w:szCs w:val="20"/>
                <w:lang w:eastAsia="bg-BG"/>
              </w:rPr>
              <w:t>202</w:t>
            </w:r>
            <w:r w:rsidR="000463C2" w:rsidRPr="00595704">
              <w:rPr>
                <w:rFonts w:ascii="Times New Roman" w:eastAsia="Times New Roman" w:hAnsi="Times New Roman"/>
                <w:b/>
                <w:bCs/>
                <w:sz w:val="20"/>
                <w:szCs w:val="20"/>
                <w:lang w:eastAsia="bg-BG"/>
              </w:rPr>
              <w:t>9</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463C2">
            <w:pPr>
              <w:spacing w:after="0" w:line="240" w:lineRule="auto"/>
              <w:jc w:val="center"/>
            </w:pPr>
            <w:r w:rsidRPr="00595704">
              <w:rPr>
                <w:rFonts w:ascii="Times New Roman" w:eastAsia="Times New Roman" w:hAnsi="Times New Roman"/>
                <w:b/>
                <w:bCs/>
                <w:sz w:val="20"/>
                <w:szCs w:val="20"/>
                <w:lang w:eastAsia="bg-BG"/>
              </w:rPr>
              <w:t>20</w:t>
            </w:r>
            <w:r w:rsidR="000463C2" w:rsidRPr="00595704">
              <w:rPr>
                <w:rFonts w:ascii="Times New Roman" w:eastAsia="Times New Roman" w:hAnsi="Times New Roman"/>
                <w:b/>
                <w:bCs/>
                <w:sz w:val="20"/>
                <w:szCs w:val="20"/>
                <w:lang w:eastAsia="bg-BG"/>
              </w:rPr>
              <w:t>30</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0463C2">
            <w:pPr>
              <w:spacing w:after="0" w:line="240" w:lineRule="auto"/>
              <w:jc w:val="center"/>
            </w:pPr>
            <w:r w:rsidRPr="00595704">
              <w:rPr>
                <w:rFonts w:ascii="Times New Roman" w:eastAsia="Times New Roman" w:hAnsi="Times New Roman"/>
                <w:b/>
                <w:bCs/>
                <w:sz w:val="20"/>
                <w:szCs w:val="20"/>
                <w:lang w:eastAsia="bg-BG"/>
              </w:rPr>
              <w:t>20</w:t>
            </w:r>
            <w:r w:rsidR="000463C2" w:rsidRPr="00595704">
              <w:rPr>
                <w:rFonts w:ascii="Times New Roman" w:eastAsia="Times New Roman" w:hAnsi="Times New Roman"/>
                <w:b/>
                <w:bCs/>
                <w:sz w:val="20"/>
                <w:szCs w:val="20"/>
                <w:lang w:eastAsia="bg-BG"/>
              </w:rPr>
              <w:t>31</w:t>
            </w:r>
            <w:r w:rsidRPr="00595704">
              <w:rPr>
                <w:rFonts w:ascii="Times New Roman" w:eastAsia="Times New Roman" w:hAnsi="Times New Roman"/>
                <w:b/>
                <w:bCs/>
                <w:sz w:val="20"/>
                <w:szCs w:val="20"/>
                <w:lang w:eastAsia="bg-BG"/>
              </w:rPr>
              <w:t xml:space="preserve"> г.</w:t>
            </w:r>
          </w:p>
        </w:tc>
      </w:tr>
      <w:tr w:rsidR="008A36E1" w:rsidRPr="00595704" w:rsidTr="00CA6C3F">
        <w:trPr>
          <w:trHeight w:val="590"/>
          <w:jc w:val="center"/>
        </w:trPr>
        <w:tc>
          <w:tcPr>
            <w:tcW w:w="704" w:type="dxa"/>
            <w:tcBorders>
              <w:top w:val="single" w:sz="8" w:space="0" w:color="000000"/>
              <w:left w:val="single" w:sz="4" w:space="0" w:color="000000"/>
              <w:bottom w:val="single" w:sz="8" w:space="0" w:color="000000"/>
              <w:right w:val="single" w:sz="8" w:space="0" w:color="000000"/>
            </w:tcBorders>
            <w:shd w:val="clear" w:color="auto" w:fill="auto"/>
            <w:vAlign w:val="center"/>
          </w:tcPr>
          <w:p w:rsidR="008A36E1" w:rsidRPr="00595704" w:rsidRDefault="008A36E1" w:rsidP="008A36E1">
            <w:pPr>
              <w:spacing w:before="240" w:after="0" w:line="240" w:lineRule="auto"/>
              <w:ind w:firstLine="67"/>
            </w:pPr>
            <w:r w:rsidRPr="00595704">
              <w:rPr>
                <w:rFonts w:ascii="Times New Roman" w:eastAsia="Times New Roman" w:hAnsi="Times New Roman"/>
                <w:b/>
                <w:bCs/>
                <w:lang w:eastAsia="bg-BG"/>
              </w:rPr>
              <w:t>ПК8</w:t>
            </w:r>
          </w:p>
        </w:tc>
        <w:tc>
          <w:tcPr>
            <w:tcW w:w="3898" w:type="dxa"/>
            <w:tcBorders>
              <w:top w:val="single" w:sz="8" w:space="0" w:color="000000"/>
              <w:bottom w:val="single" w:sz="8" w:space="0" w:color="000000"/>
              <w:right w:val="single" w:sz="8" w:space="0" w:color="000000"/>
            </w:tcBorders>
            <w:shd w:val="clear" w:color="auto" w:fill="auto"/>
            <w:vAlign w:val="center"/>
          </w:tcPr>
          <w:p w:rsidR="008A36E1" w:rsidRPr="00595704" w:rsidRDefault="008A36E1" w:rsidP="008A36E1">
            <w:pPr>
              <w:spacing w:after="0" w:line="240" w:lineRule="auto"/>
              <w:ind w:firstLine="17"/>
            </w:pPr>
            <w:r w:rsidRPr="00595704">
              <w:rPr>
                <w:rFonts w:ascii="Times New Roman" w:eastAsia="Times New Roman" w:hAnsi="Times New Roman"/>
                <w:sz w:val="24"/>
                <w:szCs w:val="24"/>
                <w:lang w:eastAsia="bg-BG"/>
              </w:rPr>
              <w:t xml:space="preserve">Качество на отпадъчните води  </w:t>
            </w:r>
          </w:p>
        </w:tc>
        <w:tc>
          <w:tcPr>
            <w:tcW w:w="1119" w:type="dxa"/>
            <w:tcBorders>
              <w:top w:val="single" w:sz="4" w:space="0" w:color="000000"/>
              <w:bottom w:val="single" w:sz="8" w:space="0" w:color="000000"/>
              <w:right w:val="single" w:sz="8" w:space="0" w:color="000000"/>
            </w:tcBorders>
            <w:shd w:val="clear" w:color="auto" w:fill="auto"/>
            <w:vAlign w:val="center"/>
          </w:tcPr>
          <w:p w:rsidR="008A36E1" w:rsidRPr="00595704" w:rsidRDefault="008A36E1" w:rsidP="008A36E1">
            <w:pPr>
              <w:spacing w:before="240" w:after="0" w:line="240" w:lineRule="auto"/>
              <w:jc w:val="center"/>
            </w:pPr>
            <w:r w:rsidRPr="00595704">
              <w:rPr>
                <w:rFonts w:ascii="Times New Roman" w:eastAsia="Times New Roman" w:hAnsi="Times New Roman"/>
                <w:sz w:val="16"/>
                <w:szCs w:val="16"/>
                <w:lang w:eastAsia="bg-BG"/>
              </w:rPr>
              <w:t>%</w:t>
            </w:r>
          </w:p>
        </w:tc>
        <w:tc>
          <w:tcPr>
            <w:tcW w:w="992" w:type="dxa"/>
            <w:tcBorders>
              <w:top w:val="single" w:sz="4" w:space="0" w:color="000000"/>
              <w:bottom w:val="single" w:sz="8" w:space="0" w:color="000000"/>
              <w:right w:val="single" w:sz="8" w:space="0" w:color="000000"/>
            </w:tcBorders>
            <w:shd w:val="clear" w:color="auto" w:fill="CCFFFF"/>
          </w:tcPr>
          <w:p w:rsidR="008A36E1" w:rsidRPr="00B163EF" w:rsidRDefault="008A36E1" w:rsidP="00B163EF">
            <w:pPr>
              <w:jc w:val="center"/>
              <w:rPr>
                <w:rFonts w:ascii="Times New Roman" w:hAnsi="Times New Roman"/>
                <w:sz w:val="24"/>
                <w:szCs w:val="24"/>
              </w:rPr>
            </w:pPr>
            <w:r w:rsidRPr="00B163EF">
              <w:rPr>
                <w:rFonts w:ascii="Times New Roman" w:hAnsi="Times New Roman"/>
                <w:sz w:val="24"/>
                <w:szCs w:val="24"/>
              </w:rPr>
              <w:t>73,79%</w:t>
            </w:r>
          </w:p>
        </w:tc>
        <w:tc>
          <w:tcPr>
            <w:tcW w:w="992" w:type="dxa"/>
            <w:tcBorders>
              <w:top w:val="single" w:sz="4" w:space="0" w:color="000000"/>
              <w:bottom w:val="single" w:sz="8" w:space="0" w:color="000000"/>
              <w:right w:val="single" w:sz="8" w:space="0" w:color="000000"/>
            </w:tcBorders>
            <w:shd w:val="clear" w:color="auto" w:fill="CCFFFF"/>
          </w:tcPr>
          <w:p w:rsidR="008A36E1" w:rsidRPr="00B163EF" w:rsidRDefault="008A36E1" w:rsidP="00B163EF">
            <w:pPr>
              <w:jc w:val="center"/>
              <w:rPr>
                <w:rFonts w:ascii="Times New Roman" w:hAnsi="Times New Roman"/>
                <w:sz w:val="24"/>
                <w:szCs w:val="24"/>
              </w:rPr>
            </w:pPr>
            <w:r w:rsidRPr="00B163EF">
              <w:rPr>
                <w:rFonts w:ascii="Times New Roman" w:hAnsi="Times New Roman"/>
                <w:sz w:val="24"/>
                <w:szCs w:val="24"/>
              </w:rPr>
              <w:t>77,24%</w:t>
            </w:r>
          </w:p>
        </w:tc>
        <w:tc>
          <w:tcPr>
            <w:tcW w:w="912" w:type="dxa"/>
            <w:tcBorders>
              <w:top w:val="single" w:sz="4" w:space="0" w:color="000000"/>
              <w:bottom w:val="single" w:sz="8" w:space="0" w:color="000000"/>
              <w:right w:val="single" w:sz="8" w:space="0" w:color="000000"/>
            </w:tcBorders>
            <w:shd w:val="clear" w:color="auto" w:fill="CCFFFF"/>
          </w:tcPr>
          <w:p w:rsidR="008A36E1" w:rsidRPr="00B163EF" w:rsidRDefault="008A36E1" w:rsidP="00B163EF">
            <w:pPr>
              <w:jc w:val="center"/>
              <w:rPr>
                <w:rFonts w:ascii="Times New Roman" w:hAnsi="Times New Roman"/>
                <w:sz w:val="24"/>
                <w:szCs w:val="24"/>
              </w:rPr>
            </w:pPr>
            <w:r w:rsidRPr="00B163EF">
              <w:rPr>
                <w:rFonts w:ascii="Times New Roman" w:hAnsi="Times New Roman"/>
                <w:sz w:val="24"/>
                <w:szCs w:val="24"/>
              </w:rPr>
              <w:t>80,69%</w:t>
            </w:r>
          </w:p>
        </w:tc>
        <w:tc>
          <w:tcPr>
            <w:tcW w:w="880" w:type="dxa"/>
            <w:tcBorders>
              <w:top w:val="single" w:sz="4" w:space="0" w:color="000000"/>
              <w:bottom w:val="single" w:sz="8" w:space="0" w:color="000000"/>
              <w:right w:val="single" w:sz="8" w:space="0" w:color="000000"/>
            </w:tcBorders>
            <w:shd w:val="clear" w:color="auto" w:fill="CCFFFF"/>
          </w:tcPr>
          <w:p w:rsidR="008A36E1" w:rsidRPr="00B163EF" w:rsidRDefault="008A36E1" w:rsidP="00B163EF">
            <w:pPr>
              <w:jc w:val="center"/>
              <w:rPr>
                <w:rFonts w:ascii="Times New Roman" w:hAnsi="Times New Roman"/>
                <w:sz w:val="24"/>
                <w:szCs w:val="24"/>
              </w:rPr>
            </w:pPr>
            <w:r w:rsidRPr="00B163EF">
              <w:rPr>
                <w:rFonts w:ascii="Times New Roman" w:hAnsi="Times New Roman"/>
                <w:sz w:val="24"/>
                <w:szCs w:val="24"/>
              </w:rPr>
              <w:t>84,14%</w:t>
            </w:r>
          </w:p>
        </w:tc>
        <w:tc>
          <w:tcPr>
            <w:tcW w:w="880" w:type="dxa"/>
            <w:tcBorders>
              <w:top w:val="single" w:sz="4" w:space="0" w:color="000000"/>
              <w:bottom w:val="single" w:sz="8" w:space="0" w:color="000000"/>
              <w:right w:val="single" w:sz="4" w:space="0" w:color="000000"/>
            </w:tcBorders>
            <w:shd w:val="clear" w:color="auto" w:fill="CCFFFF"/>
          </w:tcPr>
          <w:p w:rsidR="008A36E1" w:rsidRPr="00B163EF" w:rsidRDefault="008A36E1" w:rsidP="00B163EF">
            <w:pPr>
              <w:jc w:val="center"/>
              <w:rPr>
                <w:rFonts w:ascii="Times New Roman" w:hAnsi="Times New Roman"/>
                <w:sz w:val="24"/>
                <w:szCs w:val="24"/>
              </w:rPr>
            </w:pPr>
            <w:r w:rsidRPr="00B163EF">
              <w:rPr>
                <w:rFonts w:ascii="Times New Roman" w:hAnsi="Times New Roman"/>
                <w:sz w:val="24"/>
                <w:szCs w:val="24"/>
              </w:rPr>
              <w:t>87,59%</w:t>
            </w:r>
          </w:p>
        </w:tc>
      </w:tr>
    </w:tbl>
    <w:p w:rsidR="00CE37F4" w:rsidRPr="00595704" w:rsidRDefault="00CE37F4" w:rsidP="00143CC6">
      <w:pPr>
        <w:spacing w:after="0" w:line="240" w:lineRule="auto"/>
        <w:ind w:firstLine="709"/>
        <w:jc w:val="both"/>
        <w:rPr>
          <w:rFonts w:ascii="Times New Roman" w:eastAsia="Times New Roman" w:hAnsi="Times New Roman"/>
          <w:sz w:val="24"/>
          <w:szCs w:val="24"/>
        </w:rPr>
      </w:pPr>
    </w:p>
    <w:p w:rsidR="00CE37F4" w:rsidRPr="00595704" w:rsidRDefault="00CE37F4" w:rsidP="00143CC6">
      <w:pPr>
        <w:spacing w:after="0"/>
        <w:ind w:firstLine="709"/>
        <w:jc w:val="both"/>
      </w:pPr>
      <w:r w:rsidRPr="00595704">
        <w:rPr>
          <w:rFonts w:ascii="Times New Roman" w:eastAsia="Times New Roman" w:hAnsi="Times New Roman"/>
          <w:sz w:val="24"/>
          <w:szCs w:val="24"/>
        </w:rPr>
        <w:t>Заложеното ниво, представляващо съотношение на броят проби, отговарящ на условията, включени в разрешителните за заустване отнесени към общият брой проби. По отношение на пробите взети за анализ и отговарящи на условията в разрешителните, спадат само пробите от ЕР Търговище и ЕР Попово, а анализите на отпадъчната вода от  ЕР Омуртаг и ЕР Антоново не отговарят на изискванията, поради липсата на изградени ПСОВ.</w:t>
      </w:r>
    </w:p>
    <w:p w:rsidR="00CE37F4" w:rsidRPr="00595704" w:rsidRDefault="00CE37F4" w:rsidP="00143CC6">
      <w:pPr>
        <w:spacing w:after="0"/>
        <w:ind w:firstLine="709"/>
        <w:jc w:val="both"/>
        <w:rPr>
          <w:rFonts w:ascii="Times New Roman" w:eastAsia="Times New Roman" w:hAnsi="Times New Roman"/>
          <w:sz w:val="24"/>
          <w:szCs w:val="24"/>
        </w:rPr>
      </w:pPr>
    </w:p>
    <w:p w:rsidR="00CE37F4" w:rsidRPr="00595704" w:rsidRDefault="00CE37F4" w:rsidP="00143CC6">
      <w:pPr>
        <w:spacing w:after="0" w:line="240" w:lineRule="auto"/>
        <w:ind w:firstLine="709"/>
        <w:jc w:val="both"/>
      </w:pPr>
      <w:r w:rsidRPr="00595704">
        <w:rPr>
          <w:rFonts w:ascii="Times New Roman" w:eastAsia="Times New Roman" w:hAnsi="Times New Roman"/>
          <w:b/>
          <w:bCs/>
          <w:sz w:val="24"/>
          <w:szCs w:val="24"/>
          <w:lang w:eastAsia="bg-BG"/>
        </w:rPr>
        <w:t xml:space="preserve">ПК9. </w:t>
      </w:r>
      <w:r w:rsidRPr="00595704">
        <w:rPr>
          <w:rFonts w:ascii="Times New Roman" w:eastAsia="Times New Roman" w:hAnsi="Times New Roman"/>
          <w:sz w:val="24"/>
          <w:szCs w:val="24"/>
        </w:rPr>
        <w:t>Поставена</w:t>
      </w:r>
      <w:r w:rsidR="00FB0760" w:rsidRPr="00595704">
        <w:rPr>
          <w:rFonts w:ascii="Times New Roman" w:eastAsia="Times New Roman" w:hAnsi="Times New Roman"/>
          <w:sz w:val="24"/>
          <w:szCs w:val="24"/>
        </w:rPr>
        <w:t xml:space="preserve"> от КЕВР индивидуална цел за 2031</w:t>
      </w:r>
      <w:r w:rsidRPr="00595704">
        <w:rPr>
          <w:rFonts w:ascii="Times New Roman" w:eastAsia="Times New Roman" w:hAnsi="Times New Roman"/>
          <w:sz w:val="24"/>
          <w:szCs w:val="24"/>
        </w:rPr>
        <w:t xml:space="preserve"> г. – </w:t>
      </w:r>
      <w:r w:rsidR="00FB0760" w:rsidRPr="00595704">
        <w:rPr>
          <w:rFonts w:ascii="Times New Roman" w:eastAsia="Times New Roman" w:hAnsi="Times New Roman"/>
          <w:sz w:val="24"/>
          <w:szCs w:val="24"/>
        </w:rPr>
        <w:t>80</w:t>
      </w:r>
      <w:r w:rsidRPr="00595704">
        <w:t xml:space="preserve"> </w:t>
      </w:r>
      <w:r w:rsidRPr="00595704">
        <w:rPr>
          <w:rFonts w:ascii="Times New Roman" w:eastAsia="Times New Roman" w:hAnsi="Times New Roman"/>
          <w:sz w:val="24"/>
          <w:szCs w:val="24"/>
        </w:rPr>
        <w:t>бр/100км/год</w:t>
      </w:r>
    </w:p>
    <w:p w:rsidR="00CE37F4" w:rsidRPr="00595704" w:rsidRDefault="00CE37F4" w:rsidP="00143CC6">
      <w:pPr>
        <w:spacing w:after="0" w:line="240" w:lineRule="auto"/>
        <w:ind w:firstLine="709"/>
        <w:jc w:val="both"/>
        <w:rPr>
          <w:rFonts w:ascii="Times New Roman" w:eastAsia="Times New Roman" w:hAnsi="Times New Roman"/>
          <w:sz w:val="24"/>
          <w:szCs w:val="24"/>
        </w:rPr>
      </w:pPr>
    </w:p>
    <w:tbl>
      <w:tblPr>
        <w:tblW w:w="10377" w:type="dxa"/>
        <w:jc w:val="center"/>
        <w:tblLayout w:type="fixed"/>
        <w:tblCellMar>
          <w:left w:w="70" w:type="dxa"/>
          <w:right w:w="70" w:type="dxa"/>
        </w:tblCellMar>
        <w:tblLook w:val="0000" w:firstRow="0" w:lastRow="0" w:firstColumn="0" w:lastColumn="0" w:noHBand="0" w:noVBand="0"/>
      </w:tblPr>
      <w:tblGrid>
        <w:gridCol w:w="704"/>
        <w:gridCol w:w="3898"/>
        <w:gridCol w:w="1119"/>
        <w:gridCol w:w="992"/>
        <w:gridCol w:w="992"/>
        <w:gridCol w:w="912"/>
        <w:gridCol w:w="880"/>
        <w:gridCol w:w="880"/>
      </w:tblGrid>
      <w:tr w:rsidR="00DC2442" w:rsidRPr="00595704" w:rsidTr="00CA6C3F">
        <w:trPr>
          <w:trHeight w:val="549"/>
          <w:jc w:val="center"/>
        </w:trPr>
        <w:tc>
          <w:tcPr>
            <w:tcW w:w="704"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CA6C3F">
            <w:pPr>
              <w:spacing w:after="0" w:line="240" w:lineRule="auto"/>
              <w:ind w:firstLine="67"/>
              <w:jc w:val="center"/>
            </w:pPr>
            <w:r w:rsidRPr="00595704">
              <w:rPr>
                <w:rFonts w:ascii="Times New Roman" w:eastAsia="Times New Roman" w:hAnsi="Times New Roman"/>
                <w:b/>
                <w:bCs/>
                <w:sz w:val="20"/>
                <w:szCs w:val="20"/>
                <w:lang w:eastAsia="bg-BG"/>
              </w:rPr>
              <w:t>ПК</w:t>
            </w:r>
          </w:p>
        </w:tc>
        <w:tc>
          <w:tcPr>
            <w:tcW w:w="3898" w:type="dxa"/>
            <w:tcBorders>
              <w:top w:val="single" w:sz="8" w:space="0" w:color="000000"/>
              <w:right w:val="single" w:sz="8" w:space="0" w:color="000000"/>
            </w:tcBorders>
            <w:shd w:val="clear" w:color="auto" w:fill="D8D8D8"/>
            <w:vAlign w:val="center"/>
          </w:tcPr>
          <w:p w:rsidR="00CE37F4" w:rsidRPr="00595704" w:rsidRDefault="00CE37F4" w:rsidP="00143CC6">
            <w:pPr>
              <w:spacing w:after="0" w:line="240" w:lineRule="auto"/>
              <w:jc w:val="center"/>
            </w:pPr>
            <w:r w:rsidRPr="00595704">
              <w:rPr>
                <w:rFonts w:ascii="Times New Roman" w:eastAsia="Times New Roman" w:hAnsi="Times New Roman"/>
                <w:b/>
                <w:bCs/>
                <w:sz w:val="20"/>
                <w:szCs w:val="20"/>
                <w:lang w:eastAsia="bg-BG"/>
              </w:rPr>
              <w:t>Параметър</w:t>
            </w:r>
          </w:p>
        </w:tc>
        <w:tc>
          <w:tcPr>
            <w:tcW w:w="1119"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line="240" w:lineRule="auto"/>
              <w:jc w:val="center"/>
            </w:pPr>
            <w:r w:rsidRPr="00595704">
              <w:rPr>
                <w:rFonts w:ascii="Times New Roman" w:eastAsia="Times New Roman" w:hAnsi="Times New Roman"/>
                <w:b/>
                <w:bCs/>
                <w:sz w:val="20"/>
                <w:szCs w:val="20"/>
                <w:lang w:eastAsia="bg-BG"/>
              </w:rPr>
              <w:t>Ед. мярка</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D4D17">
            <w:pPr>
              <w:spacing w:after="0" w:line="240" w:lineRule="auto"/>
              <w:jc w:val="center"/>
            </w:pPr>
            <w:r w:rsidRPr="00595704">
              <w:rPr>
                <w:rFonts w:ascii="Times New Roman" w:eastAsia="Times New Roman" w:hAnsi="Times New Roman"/>
                <w:b/>
                <w:bCs/>
                <w:sz w:val="20"/>
                <w:szCs w:val="20"/>
                <w:lang w:eastAsia="bg-BG"/>
              </w:rPr>
              <w:t>202</w:t>
            </w:r>
            <w:r w:rsidR="000D4D17" w:rsidRPr="00595704">
              <w:rPr>
                <w:rFonts w:ascii="Times New Roman" w:eastAsia="Times New Roman" w:hAnsi="Times New Roman"/>
                <w:b/>
                <w:bCs/>
                <w:sz w:val="20"/>
                <w:szCs w:val="20"/>
                <w:lang w:eastAsia="bg-BG"/>
              </w:rPr>
              <w:t>7</w:t>
            </w:r>
            <w:r w:rsidRPr="00595704">
              <w:rPr>
                <w:rFonts w:ascii="Times New Roman" w:eastAsia="Times New Roman" w:hAnsi="Times New Roman"/>
                <w:b/>
                <w:bCs/>
                <w:sz w:val="20"/>
                <w:szCs w:val="20"/>
                <w:lang w:eastAsia="bg-BG"/>
              </w:rPr>
              <w:t xml:space="preserve"> г.</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D4D17">
            <w:pPr>
              <w:spacing w:after="0" w:line="240" w:lineRule="auto"/>
              <w:jc w:val="center"/>
            </w:pPr>
            <w:r w:rsidRPr="00595704">
              <w:rPr>
                <w:rFonts w:ascii="Times New Roman" w:eastAsia="Times New Roman" w:hAnsi="Times New Roman"/>
                <w:b/>
                <w:bCs/>
                <w:sz w:val="20"/>
                <w:szCs w:val="20"/>
                <w:lang w:eastAsia="bg-BG"/>
              </w:rPr>
              <w:t>202</w:t>
            </w:r>
            <w:r w:rsidR="000D4D17" w:rsidRPr="00595704">
              <w:rPr>
                <w:rFonts w:ascii="Times New Roman" w:eastAsia="Times New Roman" w:hAnsi="Times New Roman"/>
                <w:b/>
                <w:bCs/>
                <w:sz w:val="20"/>
                <w:szCs w:val="20"/>
                <w:lang w:eastAsia="bg-BG"/>
              </w:rPr>
              <w:t>8</w:t>
            </w:r>
            <w:r w:rsidRPr="00595704">
              <w:rPr>
                <w:rFonts w:ascii="Times New Roman" w:eastAsia="Times New Roman" w:hAnsi="Times New Roman"/>
                <w:b/>
                <w:bCs/>
                <w:sz w:val="20"/>
                <w:szCs w:val="20"/>
                <w:lang w:eastAsia="bg-BG"/>
              </w:rPr>
              <w:t xml:space="preserve"> г.</w:t>
            </w:r>
          </w:p>
        </w:tc>
        <w:tc>
          <w:tcPr>
            <w:tcW w:w="91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D4D17">
            <w:pPr>
              <w:spacing w:after="0" w:line="240" w:lineRule="auto"/>
              <w:jc w:val="center"/>
            </w:pPr>
            <w:r w:rsidRPr="00595704">
              <w:rPr>
                <w:rFonts w:ascii="Times New Roman" w:eastAsia="Times New Roman" w:hAnsi="Times New Roman"/>
                <w:b/>
                <w:bCs/>
                <w:sz w:val="20"/>
                <w:szCs w:val="20"/>
                <w:lang w:eastAsia="bg-BG"/>
              </w:rPr>
              <w:t>202</w:t>
            </w:r>
            <w:r w:rsidR="000D4D17" w:rsidRPr="00595704">
              <w:rPr>
                <w:rFonts w:ascii="Times New Roman" w:eastAsia="Times New Roman" w:hAnsi="Times New Roman"/>
                <w:b/>
                <w:bCs/>
                <w:sz w:val="20"/>
                <w:szCs w:val="20"/>
                <w:lang w:eastAsia="bg-BG"/>
              </w:rPr>
              <w:t>9</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0D4D17">
            <w:pPr>
              <w:spacing w:after="0" w:line="240" w:lineRule="auto"/>
              <w:jc w:val="center"/>
            </w:pPr>
            <w:r w:rsidRPr="00595704">
              <w:rPr>
                <w:rFonts w:ascii="Times New Roman" w:eastAsia="Times New Roman" w:hAnsi="Times New Roman"/>
                <w:b/>
                <w:bCs/>
                <w:sz w:val="20"/>
                <w:szCs w:val="20"/>
                <w:lang w:eastAsia="bg-BG"/>
              </w:rPr>
              <w:t>20</w:t>
            </w:r>
            <w:r w:rsidR="000D4D17" w:rsidRPr="00595704">
              <w:rPr>
                <w:rFonts w:ascii="Times New Roman" w:eastAsia="Times New Roman" w:hAnsi="Times New Roman"/>
                <w:b/>
                <w:bCs/>
                <w:sz w:val="20"/>
                <w:szCs w:val="20"/>
                <w:lang w:eastAsia="bg-BG"/>
              </w:rPr>
              <w:t>30</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0D4D17">
            <w:pPr>
              <w:spacing w:after="0" w:line="240" w:lineRule="auto"/>
              <w:jc w:val="center"/>
            </w:pPr>
            <w:r w:rsidRPr="00595704">
              <w:rPr>
                <w:rFonts w:ascii="Times New Roman" w:eastAsia="Times New Roman" w:hAnsi="Times New Roman"/>
                <w:b/>
                <w:bCs/>
                <w:sz w:val="20"/>
                <w:szCs w:val="20"/>
                <w:lang w:eastAsia="bg-BG"/>
              </w:rPr>
              <w:t>20</w:t>
            </w:r>
            <w:r w:rsidR="000D4D17" w:rsidRPr="00595704">
              <w:rPr>
                <w:rFonts w:ascii="Times New Roman" w:eastAsia="Times New Roman" w:hAnsi="Times New Roman"/>
                <w:b/>
                <w:bCs/>
                <w:sz w:val="20"/>
                <w:szCs w:val="20"/>
                <w:lang w:eastAsia="bg-BG"/>
              </w:rPr>
              <w:t>31</w:t>
            </w:r>
            <w:r w:rsidRPr="00595704">
              <w:rPr>
                <w:rFonts w:ascii="Times New Roman" w:eastAsia="Times New Roman" w:hAnsi="Times New Roman"/>
                <w:b/>
                <w:bCs/>
                <w:sz w:val="20"/>
                <w:szCs w:val="20"/>
                <w:lang w:eastAsia="bg-BG"/>
              </w:rPr>
              <w:t xml:space="preserve"> г.</w:t>
            </w:r>
          </w:p>
        </w:tc>
      </w:tr>
      <w:tr w:rsidR="00DC2442" w:rsidRPr="00595704" w:rsidTr="00FB0760">
        <w:trPr>
          <w:trHeight w:val="590"/>
          <w:jc w:val="center"/>
        </w:trPr>
        <w:tc>
          <w:tcPr>
            <w:tcW w:w="704" w:type="dxa"/>
            <w:tcBorders>
              <w:top w:val="single" w:sz="8" w:space="0" w:color="000000"/>
              <w:left w:val="single" w:sz="4" w:space="0" w:color="000000"/>
              <w:bottom w:val="single" w:sz="8" w:space="0" w:color="000000"/>
              <w:right w:val="single" w:sz="8" w:space="0" w:color="000000"/>
            </w:tcBorders>
            <w:shd w:val="clear" w:color="auto" w:fill="auto"/>
            <w:vAlign w:val="center"/>
          </w:tcPr>
          <w:p w:rsidR="002774BF" w:rsidRPr="00595704" w:rsidRDefault="002774BF" w:rsidP="002774BF">
            <w:pPr>
              <w:spacing w:after="0" w:line="240" w:lineRule="auto"/>
              <w:ind w:firstLine="67"/>
            </w:pPr>
            <w:r w:rsidRPr="00595704">
              <w:rPr>
                <w:rFonts w:ascii="Times New Roman" w:eastAsia="Times New Roman" w:hAnsi="Times New Roman"/>
                <w:b/>
                <w:bCs/>
                <w:lang w:eastAsia="bg-BG"/>
              </w:rPr>
              <w:t>ПК9</w:t>
            </w:r>
          </w:p>
        </w:tc>
        <w:tc>
          <w:tcPr>
            <w:tcW w:w="3898" w:type="dxa"/>
            <w:tcBorders>
              <w:top w:val="single" w:sz="8" w:space="0" w:color="000000"/>
              <w:bottom w:val="single" w:sz="8" w:space="0" w:color="000000"/>
              <w:right w:val="single" w:sz="8" w:space="0" w:color="000000"/>
            </w:tcBorders>
            <w:shd w:val="clear" w:color="auto" w:fill="auto"/>
            <w:vAlign w:val="center"/>
          </w:tcPr>
          <w:p w:rsidR="002774BF" w:rsidRPr="00595704" w:rsidRDefault="002774BF" w:rsidP="002774BF">
            <w:pPr>
              <w:spacing w:after="0" w:line="240" w:lineRule="auto"/>
            </w:pPr>
            <w:r w:rsidRPr="00595704">
              <w:rPr>
                <w:rFonts w:ascii="Times New Roman" w:eastAsia="Times New Roman" w:hAnsi="Times New Roman"/>
                <w:sz w:val="24"/>
                <w:szCs w:val="24"/>
                <w:lang w:eastAsia="bg-BG"/>
              </w:rPr>
              <w:t>Аварии на канализационната мрежа</w:t>
            </w:r>
          </w:p>
        </w:tc>
        <w:tc>
          <w:tcPr>
            <w:tcW w:w="1119" w:type="dxa"/>
            <w:tcBorders>
              <w:top w:val="single" w:sz="4" w:space="0" w:color="000000"/>
              <w:bottom w:val="single" w:sz="8" w:space="0" w:color="000000"/>
              <w:right w:val="single" w:sz="8" w:space="0" w:color="000000"/>
            </w:tcBorders>
            <w:shd w:val="clear" w:color="auto" w:fill="auto"/>
            <w:vAlign w:val="center"/>
          </w:tcPr>
          <w:p w:rsidR="002774BF" w:rsidRPr="00595704" w:rsidRDefault="002774BF" w:rsidP="002774BF">
            <w:pPr>
              <w:spacing w:after="0" w:line="240" w:lineRule="auto"/>
              <w:jc w:val="both"/>
            </w:pPr>
            <w:r w:rsidRPr="00595704">
              <w:rPr>
                <w:rFonts w:ascii="Times New Roman" w:eastAsia="Times New Roman" w:hAnsi="Times New Roman"/>
                <w:sz w:val="16"/>
                <w:szCs w:val="16"/>
                <w:lang w:eastAsia="bg-BG"/>
              </w:rPr>
              <w:t>бр/100км/год</w:t>
            </w:r>
          </w:p>
        </w:tc>
        <w:tc>
          <w:tcPr>
            <w:tcW w:w="992" w:type="dxa"/>
            <w:tcBorders>
              <w:top w:val="single" w:sz="4" w:space="0" w:color="000000"/>
              <w:bottom w:val="single" w:sz="8" w:space="0" w:color="000000"/>
              <w:right w:val="single" w:sz="8" w:space="0" w:color="000000"/>
            </w:tcBorders>
            <w:shd w:val="clear" w:color="auto" w:fill="CCFFFF"/>
          </w:tcPr>
          <w:p w:rsidR="002774BF" w:rsidRPr="00595704" w:rsidRDefault="002774BF" w:rsidP="002774BF">
            <w:pPr>
              <w:rPr>
                <w:rFonts w:ascii="Times New Roman" w:hAnsi="Times New Roman"/>
                <w:sz w:val="24"/>
                <w:szCs w:val="24"/>
              </w:rPr>
            </w:pPr>
            <w:r w:rsidRPr="00595704">
              <w:rPr>
                <w:rFonts w:ascii="Times New Roman" w:hAnsi="Times New Roman"/>
                <w:sz w:val="24"/>
                <w:szCs w:val="24"/>
              </w:rPr>
              <w:t>49,19</w:t>
            </w:r>
          </w:p>
        </w:tc>
        <w:tc>
          <w:tcPr>
            <w:tcW w:w="992" w:type="dxa"/>
            <w:tcBorders>
              <w:top w:val="single" w:sz="4" w:space="0" w:color="000000"/>
              <w:bottom w:val="single" w:sz="8" w:space="0" w:color="000000"/>
              <w:right w:val="single" w:sz="8" w:space="0" w:color="000000"/>
            </w:tcBorders>
            <w:shd w:val="clear" w:color="auto" w:fill="CCFFFF"/>
          </w:tcPr>
          <w:p w:rsidR="002774BF" w:rsidRPr="00595704" w:rsidRDefault="002774BF" w:rsidP="002774BF">
            <w:pPr>
              <w:rPr>
                <w:rFonts w:ascii="Times New Roman" w:hAnsi="Times New Roman"/>
                <w:sz w:val="24"/>
                <w:szCs w:val="24"/>
              </w:rPr>
            </w:pPr>
            <w:r w:rsidRPr="00595704">
              <w:rPr>
                <w:rFonts w:ascii="Times New Roman" w:hAnsi="Times New Roman"/>
                <w:sz w:val="24"/>
                <w:szCs w:val="24"/>
              </w:rPr>
              <w:t>49,47</w:t>
            </w:r>
          </w:p>
        </w:tc>
        <w:tc>
          <w:tcPr>
            <w:tcW w:w="912" w:type="dxa"/>
            <w:tcBorders>
              <w:top w:val="single" w:sz="4" w:space="0" w:color="000000"/>
              <w:bottom w:val="single" w:sz="8" w:space="0" w:color="000000"/>
              <w:right w:val="single" w:sz="8" w:space="0" w:color="000000"/>
            </w:tcBorders>
            <w:shd w:val="clear" w:color="auto" w:fill="CCFFFF"/>
          </w:tcPr>
          <w:p w:rsidR="002774BF" w:rsidRPr="00595704" w:rsidRDefault="002774BF" w:rsidP="002774BF">
            <w:pPr>
              <w:rPr>
                <w:rFonts w:ascii="Times New Roman" w:hAnsi="Times New Roman"/>
                <w:sz w:val="24"/>
                <w:szCs w:val="24"/>
              </w:rPr>
            </w:pPr>
            <w:r w:rsidRPr="00595704">
              <w:rPr>
                <w:rFonts w:ascii="Times New Roman" w:hAnsi="Times New Roman"/>
                <w:sz w:val="24"/>
                <w:szCs w:val="24"/>
              </w:rPr>
              <w:t>50,00</w:t>
            </w:r>
          </w:p>
        </w:tc>
        <w:tc>
          <w:tcPr>
            <w:tcW w:w="880" w:type="dxa"/>
            <w:tcBorders>
              <w:top w:val="single" w:sz="4" w:space="0" w:color="000000"/>
              <w:bottom w:val="single" w:sz="8" w:space="0" w:color="000000"/>
              <w:right w:val="single" w:sz="8" w:space="0" w:color="000000"/>
            </w:tcBorders>
            <w:shd w:val="clear" w:color="auto" w:fill="CCFFFF"/>
          </w:tcPr>
          <w:p w:rsidR="002774BF" w:rsidRPr="00595704" w:rsidRDefault="002774BF" w:rsidP="002774BF">
            <w:pPr>
              <w:rPr>
                <w:rFonts w:ascii="Times New Roman" w:hAnsi="Times New Roman"/>
                <w:sz w:val="24"/>
                <w:szCs w:val="24"/>
              </w:rPr>
            </w:pPr>
            <w:r w:rsidRPr="00595704">
              <w:rPr>
                <w:rFonts w:ascii="Times New Roman" w:hAnsi="Times New Roman"/>
                <w:sz w:val="24"/>
                <w:szCs w:val="24"/>
              </w:rPr>
              <w:t>51,05</w:t>
            </w:r>
          </w:p>
        </w:tc>
        <w:tc>
          <w:tcPr>
            <w:tcW w:w="880" w:type="dxa"/>
            <w:tcBorders>
              <w:top w:val="single" w:sz="4" w:space="0" w:color="000000"/>
              <w:bottom w:val="single" w:sz="8" w:space="0" w:color="000000"/>
              <w:right w:val="single" w:sz="4" w:space="0" w:color="000000"/>
            </w:tcBorders>
            <w:shd w:val="clear" w:color="auto" w:fill="CCFFFF"/>
          </w:tcPr>
          <w:p w:rsidR="002774BF" w:rsidRPr="00595704" w:rsidRDefault="002774BF" w:rsidP="002774BF">
            <w:pPr>
              <w:rPr>
                <w:rFonts w:ascii="Times New Roman" w:hAnsi="Times New Roman"/>
                <w:sz w:val="24"/>
                <w:szCs w:val="24"/>
              </w:rPr>
            </w:pPr>
            <w:r w:rsidRPr="00595704">
              <w:rPr>
                <w:rFonts w:ascii="Times New Roman" w:hAnsi="Times New Roman"/>
                <w:sz w:val="24"/>
                <w:szCs w:val="24"/>
              </w:rPr>
              <w:t>52,11</w:t>
            </w:r>
          </w:p>
        </w:tc>
      </w:tr>
    </w:tbl>
    <w:p w:rsidR="00CE37F4" w:rsidRPr="00595704" w:rsidRDefault="00CE37F4" w:rsidP="00143CC6">
      <w:pPr>
        <w:spacing w:after="0" w:line="240" w:lineRule="auto"/>
        <w:ind w:firstLine="709"/>
        <w:jc w:val="both"/>
        <w:rPr>
          <w:rFonts w:ascii="Times New Roman" w:eastAsia="Times New Roman" w:hAnsi="Times New Roman"/>
          <w:sz w:val="24"/>
          <w:szCs w:val="24"/>
        </w:rPr>
      </w:pPr>
    </w:p>
    <w:p w:rsidR="00CE37F4" w:rsidRPr="00595704" w:rsidRDefault="00CE37F4" w:rsidP="00143CC6">
      <w:pPr>
        <w:spacing w:after="0"/>
        <w:ind w:firstLine="709"/>
        <w:jc w:val="both"/>
      </w:pPr>
      <w:r w:rsidRPr="00595704">
        <w:rPr>
          <w:rFonts w:ascii="Times New Roman" w:eastAsia="Times New Roman" w:hAnsi="Times New Roman"/>
          <w:sz w:val="24"/>
          <w:szCs w:val="24"/>
        </w:rPr>
        <w:t>Аварии на канализационната мрежа – п</w:t>
      </w:r>
      <w:r w:rsidR="00EF167E">
        <w:rPr>
          <w:rFonts w:ascii="Times New Roman" w:eastAsia="Times New Roman" w:hAnsi="Times New Roman"/>
          <w:sz w:val="24"/>
          <w:szCs w:val="24"/>
        </w:rPr>
        <w:t>ланираното</w:t>
      </w:r>
      <w:r w:rsidRPr="00595704">
        <w:rPr>
          <w:rFonts w:ascii="Times New Roman" w:eastAsia="Times New Roman" w:hAnsi="Times New Roman"/>
          <w:sz w:val="24"/>
          <w:szCs w:val="24"/>
        </w:rPr>
        <w:t xml:space="preserve">  ниво  на  показателя  през  20</w:t>
      </w:r>
      <w:r w:rsidR="008C46F6">
        <w:rPr>
          <w:rFonts w:ascii="Times New Roman" w:eastAsia="Times New Roman" w:hAnsi="Times New Roman"/>
          <w:sz w:val="24"/>
          <w:szCs w:val="24"/>
        </w:rPr>
        <w:t>31</w:t>
      </w:r>
      <w:r w:rsidRPr="00595704">
        <w:rPr>
          <w:rFonts w:ascii="Times New Roman" w:eastAsia="Times New Roman" w:hAnsi="Times New Roman"/>
          <w:sz w:val="24"/>
          <w:szCs w:val="24"/>
        </w:rPr>
        <w:t xml:space="preserve">г. </w:t>
      </w:r>
      <w:r w:rsidR="008C46F6">
        <w:rPr>
          <w:rFonts w:ascii="Times New Roman" w:eastAsia="Times New Roman" w:hAnsi="Times New Roman"/>
          <w:sz w:val="24"/>
          <w:szCs w:val="24"/>
        </w:rPr>
        <w:t>–</w:t>
      </w:r>
      <w:r w:rsidRPr="00595704">
        <w:rPr>
          <w:rFonts w:ascii="Times New Roman" w:eastAsia="Times New Roman" w:hAnsi="Times New Roman"/>
          <w:sz w:val="24"/>
          <w:szCs w:val="24"/>
        </w:rPr>
        <w:t xml:space="preserve"> </w:t>
      </w:r>
      <w:r w:rsidR="008C46F6">
        <w:rPr>
          <w:rFonts w:ascii="Times New Roman" w:eastAsia="Times New Roman" w:hAnsi="Times New Roman"/>
          <w:sz w:val="24"/>
          <w:szCs w:val="24"/>
        </w:rPr>
        <w:t>52,11</w:t>
      </w:r>
      <w:r w:rsidRPr="00595704">
        <w:t xml:space="preserve"> </w:t>
      </w:r>
      <w:r w:rsidRPr="00595704">
        <w:rPr>
          <w:rFonts w:ascii="Times New Roman" w:eastAsia="Times New Roman" w:hAnsi="Times New Roman"/>
          <w:sz w:val="24"/>
          <w:szCs w:val="24"/>
          <w:lang w:val="en-US"/>
        </w:rPr>
        <w:t>бр/100км/год</w:t>
      </w:r>
      <w:r w:rsidRPr="00595704">
        <w:rPr>
          <w:rFonts w:ascii="Times New Roman" w:eastAsia="Times New Roman" w:hAnsi="Times New Roman"/>
          <w:sz w:val="24"/>
          <w:szCs w:val="24"/>
        </w:rPr>
        <w:t xml:space="preserve">  е  значително  по-ниско  от индивидуална цел за 20</w:t>
      </w:r>
      <w:r w:rsidR="008C46F6">
        <w:rPr>
          <w:rFonts w:ascii="Times New Roman" w:eastAsia="Times New Roman" w:hAnsi="Times New Roman"/>
          <w:sz w:val="24"/>
          <w:szCs w:val="24"/>
        </w:rPr>
        <w:t>31</w:t>
      </w:r>
      <w:r w:rsidRPr="00595704">
        <w:rPr>
          <w:rFonts w:ascii="Times New Roman" w:eastAsia="Times New Roman" w:hAnsi="Times New Roman"/>
          <w:sz w:val="24"/>
          <w:szCs w:val="24"/>
        </w:rPr>
        <w:t xml:space="preserve"> г. – </w:t>
      </w:r>
      <w:r w:rsidR="008C46F6">
        <w:rPr>
          <w:rFonts w:ascii="Times New Roman" w:eastAsia="Times New Roman" w:hAnsi="Times New Roman"/>
          <w:sz w:val="24"/>
          <w:szCs w:val="24"/>
        </w:rPr>
        <w:t xml:space="preserve">80 </w:t>
      </w:r>
      <w:r w:rsidR="008C46F6" w:rsidRPr="00595704">
        <w:rPr>
          <w:rFonts w:ascii="Times New Roman" w:eastAsia="Times New Roman" w:hAnsi="Times New Roman"/>
          <w:sz w:val="24"/>
          <w:szCs w:val="24"/>
        </w:rPr>
        <w:t>бр/100км/год</w:t>
      </w:r>
      <w:r w:rsidRPr="00595704">
        <w:rPr>
          <w:rFonts w:ascii="Times New Roman" w:eastAsia="Times New Roman" w:hAnsi="Times New Roman"/>
          <w:sz w:val="24"/>
          <w:szCs w:val="24"/>
        </w:rPr>
        <w:t xml:space="preserve">.  </w:t>
      </w:r>
    </w:p>
    <w:p w:rsidR="00CE37F4" w:rsidRPr="00595704" w:rsidRDefault="00CE37F4" w:rsidP="00143CC6">
      <w:pPr>
        <w:spacing w:after="0"/>
        <w:ind w:firstLine="709"/>
        <w:jc w:val="both"/>
      </w:pPr>
      <w:r w:rsidRPr="00595704">
        <w:rPr>
          <w:rFonts w:ascii="Times New Roman" w:eastAsia="Times New Roman" w:hAnsi="Times New Roman"/>
          <w:sz w:val="24"/>
          <w:szCs w:val="24"/>
        </w:rPr>
        <w:t>Прогнозното ниво за регулаторния период, което предлагаме е базирано на отчетни данни от 20</w:t>
      </w:r>
      <w:r w:rsidR="00E86DDD" w:rsidRPr="00595704">
        <w:rPr>
          <w:rFonts w:ascii="Times New Roman" w:eastAsia="Times New Roman" w:hAnsi="Times New Roman"/>
          <w:sz w:val="24"/>
          <w:szCs w:val="24"/>
        </w:rPr>
        <w:t>24</w:t>
      </w:r>
      <w:r w:rsidRPr="00595704">
        <w:rPr>
          <w:rFonts w:ascii="Times New Roman" w:eastAsia="Times New Roman" w:hAnsi="Times New Roman"/>
          <w:sz w:val="24"/>
          <w:szCs w:val="24"/>
        </w:rPr>
        <w:t xml:space="preserve"> г., като отклонението в 20</w:t>
      </w:r>
      <w:r w:rsidR="00E86DDD"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 е с намаление от 2</w:t>
      </w:r>
      <w:r w:rsidR="00E86DDD" w:rsidRPr="00595704">
        <w:rPr>
          <w:rFonts w:ascii="Times New Roman" w:eastAsia="Times New Roman" w:hAnsi="Times New Roman"/>
          <w:sz w:val="24"/>
          <w:szCs w:val="24"/>
        </w:rPr>
        <w:t>7.89</w:t>
      </w:r>
      <w:r w:rsidRPr="00595704">
        <w:t xml:space="preserve"> </w:t>
      </w:r>
      <w:r w:rsidRPr="00595704">
        <w:rPr>
          <w:rFonts w:ascii="Times New Roman" w:eastAsia="Times New Roman" w:hAnsi="Times New Roman"/>
          <w:sz w:val="24"/>
          <w:szCs w:val="24"/>
        </w:rPr>
        <w:t>бр/100км/год спрямо индивидуалната цел за 20</w:t>
      </w:r>
      <w:r w:rsidR="00E86DDD"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w:t>
      </w:r>
    </w:p>
    <w:p w:rsidR="00CE37F4" w:rsidRPr="00595704" w:rsidRDefault="00E00772" w:rsidP="00E00772">
      <w:pPr>
        <w:spacing w:after="0"/>
        <w:ind w:firstLine="709"/>
        <w:jc w:val="both"/>
      </w:pPr>
      <w:r w:rsidRPr="00595704">
        <w:rPr>
          <w:rFonts w:ascii="Times New Roman" w:eastAsia="Times New Roman" w:hAnsi="Times New Roman"/>
          <w:sz w:val="24"/>
          <w:szCs w:val="24"/>
        </w:rPr>
        <w:t>Прогнозната отчетна стойност е съобразена с 2025г., поради отчетеното ниско ниво на променливата. Отчетеното ниско ниво на променливата е в резултат на неправилно отнасяне на дейността при попълване на работни карти в ПП „В и К център“. Дейността е грешно отнасяна към ПР-поддържане.</w:t>
      </w:r>
    </w:p>
    <w:p w:rsidR="00CE37F4" w:rsidRPr="00595704" w:rsidRDefault="00CE37F4" w:rsidP="00143CC6">
      <w:pPr>
        <w:spacing w:after="0"/>
        <w:ind w:firstLine="709"/>
        <w:jc w:val="both"/>
      </w:pPr>
      <w:r w:rsidRPr="00595704">
        <w:rPr>
          <w:rFonts w:ascii="Times New Roman" w:eastAsia="Times New Roman" w:hAnsi="Times New Roman"/>
          <w:sz w:val="24"/>
          <w:szCs w:val="24"/>
        </w:rPr>
        <w:t>За  периода  на  бизнес  плана  е предвидено</w:t>
      </w:r>
      <w:r w:rsidR="00E00772" w:rsidRPr="00595704">
        <w:rPr>
          <w:rFonts w:ascii="Times New Roman" w:eastAsia="Times New Roman" w:hAnsi="Times New Roman"/>
          <w:sz w:val="24"/>
          <w:szCs w:val="24"/>
        </w:rPr>
        <w:t xml:space="preserve"> леко завишаване</w:t>
      </w:r>
      <w:r w:rsidRPr="00595704">
        <w:rPr>
          <w:rFonts w:ascii="Times New Roman" w:eastAsia="Times New Roman" w:hAnsi="Times New Roman"/>
          <w:sz w:val="24"/>
          <w:szCs w:val="24"/>
        </w:rPr>
        <w:t xml:space="preserve"> броя на ава</w:t>
      </w:r>
      <w:r w:rsidR="001B79C3">
        <w:rPr>
          <w:rFonts w:ascii="Times New Roman" w:eastAsia="Times New Roman" w:hAnsi="Times New Roman"/>
          <w:sz w:val="24"/>
          <w:szCs w:val="24"/>
        </w:rPr>
        <w:t>риите на канализационната мрежа, поради изтекъл експлоатационен срок и амортизация на голяма част от съществуващата канализация.</w:t>
      </w:r>
    </w:p>
    <w:p w:rsidR="00CE37F4" w:rsidRPr="00595704" w:rsidRDefault="00CE37F4" w:rsidP="00143CC6">
      <w:pPr>
        <w:spacing w:after="0"/>
        <w:ind w:firstLine="709"/>
        <w:jc w:val="both"/>
        <w:rPr>
          <w:rFonts w:ascii="Times New Roman" w:eastAsia="Times New Roman" w:hAnsi="Times New Roman"/>
          <w:sz w:val="24"/>
          <w:szCs w:val="24"/>
        </w:rPr>
      </w:pPr>
    </w:p>
    <w:p w:rsidR="00CE37F4" w:rsidRPr="00595704" w:rsidRDefault="00CE37F4" w:rsidP="00143CC6">
      <w:pPr>
        <w:spacing w:after="0" w:line="240" w:lineRule="auto"/>
        <w:ind w:firstLine="709"/>
        <w:jc w:val="both"/>
      </w:pPr>
      <w:r w:rsidRPr="00595704">
        <w:rPr>
          <w:rFonts w:ascii="Times New Roman" w:eastAsia="Times New Roman" w:hAnsi="Times New Roman"/>
          <w:b/>
          <w:bCs/>
          <w:sz w:val="24"/>
          <w:szCs w:val="24"/>
          <w:lang w:eastAsia="bg-BG"/>
        </w:rPr>
        <w:t>ПК10.</w:t>
      </w:r>
      <w:r w:rsidRPr="00595704">
        <w:rPr>
          <w:rFonts w:ascii="Times New Roman" w:eastAsia="Times New Roman" w:hAnsi="Times New Roman"/>
          <w:bCs/>
          <w:sz w:val="24"/>
          <w:szCs w:val="24"/>
          <w:lang w:eastAsia="bg-BG"/>
        </w:rPr>
        <w:t xml:space="preserve"> </w:t>
      </w:r>
      <w:r w:rsidRPr="00595704">
        <w:rPr>
          <w:rFonts w:ascii="Times New Roman" w:eastAsia="Times New Roman" w:hAnsi="Times New Roman"/>
          <w:sz w:val="24"/>
          <w:szCs w:val="24"/>
        </w:rPr>
        <w:t>Поставена</w:t>
      </w:r>
      <w:r w:rsidR="00C304A7" w:rsidRPr="00595704">
        <w:rPr>
          <w:rFonts w:ascii="Times New Roman" w:eastAsia="Times New Roman" w:hAnsi="Times New Roman"/>
          <w:sz w:val="24"/>
          <w:szCs w:val="24"/>
        </w:rPr>
        <w:t xml:space="preserve"> от КЕВР индивидуална цел за 2031</w:t>
      </w:r>
      <w:r w:rsidRPr="00595704">
        <w:rPr>
          <w:rFonts w:ascii="Times New Roman" w:eastAsia="Times New Roman" w:hAnsi="Times New Roman"/>
          <w:sz w:val="24"/>
          <w:szCs w:val="24"/>
        </w:rPr>
        <w:t xml:space="preserve"> г. – няма в дългосрочно ниво </w:t>
      </w:r>
      <w:r w:rsidRPr="00595704">
        <w:rPr>
          <w:rFonts w:ascii="Times New Roman" w:eastAsia="Times New Roman" w:hAnsi="Times New Roman"/>
          <w:sz w:val="24"/>
          <w:szCs w:val="24"/>
          <w:lang w:val="en-US"/>
        </w:rPr>
        <w:t>0.5</w:t>
      </w:r>
      <w:r w:rsidRPr="00595704">
        <w:rPr>
          <w:rFonts w:ascii="Times New Roman" w:eastAsia="Times New Roman" w:hAnsi="Times New Roman"/>
          <w:sz w:val="24"/>
          <w:szCs w:val="24"/>
        </w:rPr>
        <w:t xml:space="preserve"> бр./10 000 потреб</w:t>
      </w:r>
      <w:r w:rsidR="00734615" w:rsidRPr="00595704">
        <w:rPr>
          <w:rFonts w:ascii="Times New Roman" w:eastAsia="Times New Roman" w:hAnsi="Times New Roman"/>
          <w:sz w:val="24"/>
          <w:szCs w:val="24"/>
        </w:rPr>
        <w:t>ители</w:t>
      </w:r>
    </w:p>
    <w:tbl>
      <w:tblPr>
        <w:tblW w:w="10110" w:type="dxa"/>
        <w:jc w:val="center"/>
        <w:tblLayout w:type="fixed"/>
        <w:tblCellMar>
          <w:left w:w="70" w:type="dxa"/>
          <w:right w:w="70" w:type="dxa"/>
        </w:tblCellMar>
        <w:tblLook w:val="0000" w:firstRow="0" w:lastRow="0" w:firstColumn="0" w:lastColumn="0" w:noHBand="0" w:noVBand="0"/>
      </w:tblPr>
      <w:tblGrid>
        <w:gridCol w:w="704"/>
        <w:gridCol w:w="3774"/>
        <w:gridCol w:w="1134"/>
        <w:gridCol w:w="992"/>
        <w:gridCol w:w="992"/>
        <w:gridCol w:w="851"/>
        <w:gridCol w:w="898"/>
        <w:gridCol w:w="765"/>
      </w:tblGrid>
      <w:tr w:rsidR="00DC2442" w:rsidRPr="00595704" w:rsidTr="00CA6C3F">
        <w:trPr>
          <w:trHeight w:val="549"/>
          <w:jc w:val="center"/>
        </w:trPr>
        <w:tc>
          <w:tcPr>
            <w:tcW w:w="704"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CA6C3F">
            <w:pPr>
              <w:spacing w:after="0" w:line="240" w:lineRule="auto"/>
              <w:jc w:val="center"/>
            </w:pPr>
            <w:r w:rsidRPr="00595704">
              <w:rPr>
                <w:rFonts w:ascii="Times New Roman" w:eastAsia="Times New Roman" w:hAnsi="Times New Roman"/>
                <w:b/>
                <w:bCs/>
                <w:sz w:val="20"/>
                <w:szCs w:val="20"/>
                <w:lang w:eastAsia="bg-BG"/>
              </w:rPr>
              <w:t>ПК</w:t>
            </w:r>
          </w:p>
        </w:tc>
        <w:tc>
          <w:tcPr>
            <w:tcW w:w="3774" w:type="dxa"/>
            <w:tcBorders>
              <w:top w:val="single" w:sz="8" w:space="0" w:color="000000"/>
              <w:right w:val="single" w:sz="8" w:space="0" w:color="000000"/>
            </w:tcBorders>
            <w:shd w:val="clear" w:color="auto" w:fill="D8D8D8"/>
            <w:vAlign w:val="center"/>
          </w:tcPr>
          <w:p w:rsidR="00CE37F4" w:rsidRPr="00595704" w:rsidRDefault="00CE37F4" w:rsidP="00143CC6">
            <w:pPr>
              <w:spacing w:after="0" w:line="240" w:lineRule="auto"/>
              <w:jc w:val="center"/>
            </w:pPr>
            <w:r w:rsidRPr="00595704">
              <w:rPr>
                <w:rFonts w:ascii="Times New Roman" w:eastAsia="Times New Roman" w:hAnsi="Times New Roman"/>
                <w:b/>
                <w:bCs/>
                <w:sz w:val="20"/>
                <w:szCs w:val="20"/>
                <w:lang w:eastAsia="bg-BG"/>
              </w:rPr>
              <w:t>Параметър</w:t>
            </w:r>
          </w:p>
        </w:tc>
        <w:tc>
          <w:tcPr>
            <w:tcW w:w="1134"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line="240" w:lineRule="auto"/>
              <w:jc w:val="center"/>
            </w:pPr>
            <w:r w:rsidRPr="00595704">
              <w:rPr>
                <w:rFonts w:ascii="Times New Roman" w:eastAsia="Times New Roman" w:hAnsi="Times New Roman"/>
                <w:b/>
                <w:bCs/>
                <w:sz w:val="20"/>
                <w:szCs w:val="20"/>
                <w:lang w:eastAsia="bg-BG"/>
              </w:rPr>
              <w:t>Ед. мярка</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276F34">
            <w:pPr>
              <w:spacing w:after="0" w:line="240" w:lineRule="auto"/>
              <w:jc w:val="center"/>
            </w:pPr>
            <w:r w:rsidRPr="00595704">
              <w:rPr>
                <w:rFonts w:ascii="Times New Roman" w:eastAsia="Times New Roman" w:hAnsi="Times New Roman"/>
                <w:b/>
                <w:bCs/>
                <w:sz w:val="20"/>
                <w:szCs w:val="20"/>
                <w:lang w:eastAsia="bg-BG"/>
              </w:rPr>
              <w:t>202</w:t>
            </w:r>
            <w:r w:rsidR="00276F34" w:rsidRPr="00595704">
              <w:rPr>
                <w:rFonts w:ascii="Times New Roman" w:eastAsia="Times New Roman" w:hAnsi="Times New Roman"/>
                <w:b/>
                <w:bCs/>
                <w:sz w:val="20"/>
                <w:szCs w:val="20"/>
                <w:lang w:eastAsia="bg-BG"/>
              </w:rPr>
              <w:t>7</w:t>
            </w:r>
            <w:r w:rsidRPr="00595704">
              <w:rPr>
                <w:rFonts w:ascii="Times New Roman" w:eastAsia="Times New Roman" w:hAnsi="Times New Roman"/>
                <w:b/>
                <w:bCs/>
                <w:sz w:val="20"/>
                <w:szCs w:val="20"/>
                <w:lang w:eastAsia="bg-BG"/>
              </w:rPr>
              <w:t xml:space="preserve"> г.</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C304A7">
            <w:pPr>
              <w:spacing w:after="0" w:line="240" w:lineRule="auto"/>
              <w:jc w:val="center"/>
            </w:pPr>
            <w:r w:rsidRPr="00595704">
              <w:rPr>
                <w:rFonts w:ascii="Times New Roman" w:eastAsia="Times New Roman" w:hAnsi="Times New Roman"/>
                <w:b/>
                <w:bCs/>
                <w:sz w:val="20"/>
                <w:szCs w:val="20"/>
                <w:lang w:eastAsia="bg-BG"/>
              </w:rPr>
              <w:t>202</w:t>
            </w:r>
            <w:r w:rsidR="00C304A7" w:rsidRPr="00595704">
              <w:rPr>
                <w:rFonts w:ascii="Times New Roman" w:eastAsia="Times New Roman" w:hAnsi="Times New Roman"/>
                <w:b/>
                <w:bCs/>
                <w:sz w:val="20"/>
                <w:szCs w:val="20"/>
                <w:lang w:eastAsia="bg-BG"/>
              </w:rPr>
              <w:t>8</w:t>
            </w:r>
            <w:r w:rsidRPr="00595704">
              <w:rPr>
                <w:rFonts w:ascii="Times New Roman" w:eastAsia="Times New Roman" w:hAnsi="Times New Roman"/>
                <w:b/>
                <w:bCs/>
                <w:sz w:val="20"/>
                <w:szCs w:val="20"/>
                <w:lang w:eastAsia="bg-BG"/>
              </w:rPr>
              <w:t>г.</w:t>
            </w:r>
          </w:p>
        </w:tc>
        <w:tc>
          <w:tcPr>
            <w:tcW w:w="851"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C304A7">
            <w:pPr>
              <w:spacing w:after="0" w:line="240" w:lineRule="auto"/>
              <w:jc w:val="center"/>
            </w:pPr>
            <w:r w:rsidRPr="00595704">
              <w:rPr>
                <w:rFonts w:ascii="Times New Roman" w:eastAsia="Times New Roman" w:hAnsi="Times New Roman"/>
                <w:b/>
                <w:bCs/>
                <w:sz w:val="20"/>
                <w:szCs w:val="20"/>
                <w:lang w:eastAsia="bg-BG"/>
              </w:rPr>
              <w:t>202</w:t>
            </w:r>
            <w:r w:rsidR="00C304A7" w:rsidRPr="00595704">
              <w:rPr>
                <w:rFonts w:ascii="Times New Roman" w:eastAsia="Times New Roman" w:hAnsi="Times New Roman"/>
                <w:b/>
                <w:bCs/>
                <w:sz w:val="20"/>
                <w:szCs w:val="20"/>
                <w:lang w:eastAsia="bg-BG"/>
              </w:rPr>
              <w:t>9</w:t>
            </w:r>
            <w:r w:rsidRPr="00595704">
              <w:rPr>
                <w:rFonts w:ascii="Times New Roman" w:eastAsia="Times New Roman" w:hAnsi="Times New Roman"/>
                <w:b/>
                <w:bCs/>
                <w:sz w:val="20"/>
                <w:szCs w:val="20"/>
                <w:lang w:eastAsia="bg-BG"/>
              </w:rPr>
              <w:t xml:space="preserve"> г.</w:t>
            </w:r>
          </w:p>
        </w:tc>
        <w:tc>
          <w:tcPr>
            <w:tcW w:w="898"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C304A7">
            <w:pPr>
              <w:spacing w:after="0" w:line="240" w:lineRule="auto"/>
              <w:jc w:val="center"/>
            </w:pPr>
            <w:r w:rsidRPr="00595704">
              <w:rPr>
                <w:rFonts w:ascii="Times New Roman" w:eastAsia="Times New Roman" w:hAnsi="Times New Roman"/>
                <w:b/>
                <w:bCs/>
                <w:sz w:val="20"/>
                <w:szCs w:val="20"/>
                <w:lang w:eastAsia="bg-BG"/>
              </w:rPr>
              <w:t>20</w:t>
            </w:r>
            <w:r w:rsidR="00C304A7" w:rsidRPr="00595704">
              <w:rPr>
                <w:rFonts w:ascii="Times New Roman" w:eastAsia="Times New Roman" w:hAnsi="Times New Roman"/>
                <w:b/>
                <w:bCs/>
                <w:sz w:val="20"/>
                <w:szCs w:val="20"/>
                <w:lang w:eastAsia="bg-BG"/>
              </w:rPr>
              <w:t>30</w:t>
            </w:r>
            <w:r w:rsidRPr="00595704">
              <w:rPr>
                <w:rFonts w:ascii="Times New Roman" w:eastAsia="Times New Roman" w:hAnsi="Times New Roman"/>
                <w:b/>
                <w:bCs/>
                <w:sz w:val="20"/>
                <w:szCs w:val="20"/>
                <w:lang w:eastAsia="bg-BG"/>
              </w:rPr>
              <w:t xml:space="preserve"> г.</w:t>
            </w:r>
          </w:p>
        </w:tc>
        <w:tc>
          <w:tcPr>
            <w:tcW w:w="765"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C304A7">
            <w:pPr>
              <w:spacing w:after="0" w:line="240" w:lineRule="auto"/>
              <w:jc w:val="center"/>
            </w:pPr>
            <w:r w:rsidRPr="00595704">
              <w:rPr>
                <w:rFonts w:ascii="Times New Roman" w:eastAsia="Times New Roman" w:hAnsi="Times New Roman"/>
                <w:b/>
                <w:bCs/>
                <w:sz w:val="20"/>
                <w:szCs w:val="20"/>
                <w:lang w:eastAsia="bg-BG"/>
              </w:rPr>
              <w:t>20</w:t>
            </w:r>
            <w:r w:rsidR="00C304A7" w:rsidRPr="00595704">
              <w:rPr>
                <w:rFonts w:ascii="Times New Roman" w:eastAsia="Times New Roman" w:hAnsi="Times New Roman"/>
                <w:b/>
                <w:bCs/>
                <w:sz w:val="20"/>
                <w:szCs w:val="20"/>
                <w:lang w:eastAsia="bg-BG"/>
              </w:rPr>
              <w:t>31</w:t>
            </w:r>
            <w:r w:rsidRPr="00595704">
              <w:rPr>
                <w:rFonts w:ascii="Times New Roman" w:eastAsia="Times New Roman" w:hAnsi="Times New Roman"/>
                <w:b/>
                <w:bCs/>
                <w:sz w:val="20"/>
                <w:szCs w:val="20"/>
                <w:lang w:eastAsia="bg-BG"/>
              </w:rPr>
              <w:t xml:space="preserve"> г.</w:t>
            </w:r>
          </w:p>
        </w:tc>
      </w:tr>
      <w:tr w:rsidR="00DC2442" w:rsidRPr="00595704" w:rsidTr="00CA6C3F">
        <w:trPr>
          <w:trHeight w:val="590"/>
          <w:jc w:val="center"/>
        </w:trPr>
        <w:tc>
          <w:tcPr>
            <w:tcW w:w="704" w:type="dxa"/>
            <w:tcBorders>
              <w:top w:val="single" w:sz="8" w:space="0" w:color="000000"/>
              <w:left w:val="single" w:sz="4" w:space="0" w:color="000000"/>
              <w:bottom w:val="single" w:sz="8" w:space="0" w:color="000000"/>
              <w:right w:val="single" w:sz="8" w:space="0" w:color="000000"/>
            </w:tcBorders>
            <w:shd w:val="clear" w:color="auto" w:fill="auto"/>
            <w:vAlign w:val="center"/>
          </w:tcPr>
          <w:p w:rsidR="00CE37F4" w:rsidRPr="00595704" w:rsidRDefault="00CE37F4" w:rsidP="00CA6C3F">
            <w:pPr>
              <w:spacing w:before="240" w:after="0" w:line="240" w:lineRule="auto"/>
              <w:jc w:val="center"/>
            </w:pPr>
            <w:r w:rsidRPr="00595704">
              <w:rPr>
                <w:rFonts w:ascii="Times New Roman" w:eastAsia="Times New Roman" w:hAnsi="Times New Roman"/>
                <w:b/>
                <w:bCs/>
                <w:lang w:eastAsia="bg-BG"/>
              </w:rPr>
              <w:t>ПК10</w:t>
            </w:r>
          </w:p>
        </w:tc>
        <w:tc>
          <w:tcPr>
            <w:tcW w:w="3774" w:type="dxa"/>
            <w:tcBorders>
              <w:top w:val="single" w:sz="8" w:space="0" w:color="000000"/>
              <w:bottom w:val="single" w:sz="8" w:space="0" w:color="000000"/>
              <w:right w:val="single" w:sz="8" w:space="0" w:color="000000"/>
            </w:tcBorders>
            <w:shd w:val="clear" w:color="auto" w:fill="auto"/>
            <w:vAlign w:val="center"/>
          </w:tcPr>
          <w:p w:rsidR="00CE37F4" w:rsidRPr="00595704" w:rsidRDefault="00CE37F4" w:rsidP="00143CC6">
            <w:pPr>
              <w:spacing w:after="0" w:line="240" w:lineRule="auto"/>
            </w:pPr>
            <w:r w:rsidRPr="00595704">
              <w:rPr>
                <w:rFonts w:ascii="Times New Roman" w:eastAsia="Times New Roman" w:hAnsi="Times New Roman"/>
                <w:sz w:val="24"/>
                <w:szCs w:val="24"/>
                <w:lang w:eastAsia="bg-BG"/>
              </w:rPr>
              <w:t>Наводнения в имоти на трети лица, причинени от канализацията</w:t>
            </w:r>
          </w:p>
        </w:tc>
        <w:tc>
          <w:tcPr>
            <w:tcW w:w="1134" w:type="dxa"/>
            <w:tcBorders>
              <w:top w:val="single" w:sz="4" w:space="0" w:color="000000"/>
              <w:bottom w:val="single" w:sz="8" w:space="0" w:color="000000"/>
              <w:right w:val="single" w:sz="8" w:space="0" w:color="000000"/>
            </w:tcBorders>
            <w:shd w:val="clear" w:color="auto" w:fill="auto"/>
            <w:vAlign w:val="center"/>
          </w:tcPr>
          <w:p w:rsidR="00CE37F4" w:rsidRPr="00595704" w:rsidRDefault="00CE37F4" w:rsidP="00143CC6">
            <w:pPr>
              <w:spacing w:after="0" w:line="240" w:lineRule="auto"/>
              <w:jc w:val="both"/>
            </w:pPr>
            <w:r w:rsidRPr="00595704">
              <w:rPr>
                <w:rFonts w:ascii="Times New Roman" w:eastAsia="Times New Roman" w:hAnsi="Times New Roman"/>
                <w:sz w:val="16"/>
                <w:szCs w:val="16"/>
                <w:lang w:eastAsia="bg-BG"/>
              </w:rPr>
              <w:t>бр/10000 потреб</w:t>
            </w:r>
          </w:p>
        </w:tc>
        <w:tc>
          <w:tcPr>
            <w:tcW w:w="992" w:type="dxa"/>
            <w:tcBorders>
              <w:top w:val="single" w:sz="4" w:space="0" w:color="000000"/>
              <w:bottom w:val="single" w:sz="8" w:space="0" w:color="000000"/>
              <w:right w:val="single" w:sz="8" w:space="0" w:color="000000"/>
            </w:tcBorders>
            <w:shd w:val="clear" w:color="auto" w:fill="CCFFFF"/>
          </w:tcPr>
          <w:p w:rsidR="00CE37F4" w:rsidRPr="00595704" w:rsidRDefault="00B93DC2" w:rsidP="00B93DC2">
            <w:pPr>
              <w:spacing w:before="240" w:after="0"/>
              <w:jc w:val="center"/>
            </w:pPr>
            <w:r>
              <w:rPr>
                <w:rFonts w:ascii="Times New Roman" w:hAnsi="Times New Roman"/>
                <w:sz w:val="24"/>
                <w:szCs w:val="24"/>
              </w:rPr>
              <w:t>0</w:t>
            </w:r>
          </w:p>
        </w:tc>
        <w:tc>
          <w:tcPr>
            <w:tcW w:w="992" w:type="dxa"/>
            <w:tcBorders>
              <w:top w:val="single" w:sz="4" w:space="0" w:color="000000"/>
              <w:bottom w:val="single" w:sz="8" w:space="0" w:color="000000"/>
              <w:right w:val="single" w:sz="8" w:space="0" w:color="000000"/>
            </w:tcBorders>
            <w:shd w:val="clear" w:color="auto" w:fill="CCFFFF"/>
          </w:tcPr>
          <w:p w:rsidR="00CE37F4" w:rsidRPr="00595704" w:rsidRDefault="00B93DC2" w:rsidP="00143CC6">
            <w:pPr>
              <w:spacing w:before="240" w:after="0"/>
              <w:jc w:val="center"/>
            </w:pPr>
            <w:r>
              <w:rPr>
                <w:rFonts w:ascii="Times New Roman" w:hAnsi="Times New Roman"/>
                <w:sz w:val="24"/>
                <w:szCs w:val="24"/>
              </w:rPr>
              <w:t>0</w:t>
            </w:r>
          </w:p>
        </w:tc>
        <w:tc>
          <w:tcPr>
            <w:tcW w:w="851" w:type="dxa"/>
            <w:tcBorders>
              <w:top w:val="single" w:sz="4" w:space="0" w:color="000000"/>
              <w:bottom w:val="single" w:sz="8" w:space="0" w:color="000000"/>
              <w:right w:val="single" w:sz="8" w:space="0" w:color="000000"/>
            </w:tcBorders>
            <w:shd w:val="clear" w:color="auto" w:fill="CCFFFF"/>
          </w:tcPr>
          <w:p w:rsidR="00CE37F4" w:rsidRPr="00595704" w:rsidRDefault="00B93DC2" w:rsidP="00143CC6">
            <w:pPr>
              <w:spacing w:before="240" w:after="0"/>
              <w:jc w:val="center"/>
            </w:pPr>
            <w:r>
              <w:rPr>
                <w:rFonts w:ascii="Times New Roman" w:hAnsi="Times New Roman"/>
                <w:sz w:val="24"/>
                <w:szCs w:val="24"/>
              </w:rPr>
              <w:t>0</w:t>
            </w:r>
          </w:p>
        </w:tc>
        <w:tc>
          <w:tcPr>
            <w:tcW w:w="898" w:type="dxa"/>
            <w:tcBorders>
              <w:top w:val="single" w:sz="4" w:space="0" w:color="000000"/>
              <w:bottom w:val="single" w:sz="8" w:space="0" w:color="000000"/>
              <w:right w:val="single" w:sz="8" w:space="0" w:color="000000"/>
            </w:tcBorders>
            <w:shd w:val="clear" w:color="auto" w:fill="CCFFFF"/>
          </w:tcPr>
          <w:p w:rsidR="00CE37F4" w:rsidRPr="00595704" w:rsidRDefault="00B93DC2" w:rsidP="00143CC6">
            <w:pPr>
              <w:spacing w:before="240" w:after="0"/>
              <w:jc w:val="center"/>
            </w:pPr>
            <w:r>
              <w:rPr>
                <w:rFonts w:ascii="Times New Roman" w:hAnsi="Times New Roman"/>
                <w:sz w:val="24"/>
                <w:szCs w:val="24"/>
              </w:rPr>
              <w:t>0</w:t>
            </w:r>
          </w:p>
        </w:tc>
        <w:tc>
          <w:tcPr>
            <w:tcW w:w="765" w:type="dxa"/>
            <w:tcBorders>
              <w:top w:val="single" w:sz="4" w:space="0" w:color="000000"/>
              <w:bottom w:val="single" w:sz="8" w:space="0" w:color="000000"/>
              <w:right w:val="single" w:sz="4" w:space="0" w:color="000000"/>
            </w:tcBorders>
            <w:shd w:val="clear" w:color="auto" w:fill="CCFFFF"/>
          </w:tcPr>
          <w:p w:rsidR="00CE37F4" w:rsidRPr="00595704" w:rsidRDefault="00B93DC2" w:rsidP="00143CC6">
            <w:pPr>
              <w:spacing w:before="240" w:after="0"/>
              <w:jc w:val="center"/>
            </w:pPr>
            <w:r>
              <w:rPr>
                <w:rFonts w:ascii="Times New Roman" w:hAnsi="Times New Roman"/>
                <w:sz w:val="24"/>
                <w:szCs w:val="24"/>
              </w:rPr>
              <w:t>0</w:t>
            </w:r>
          </w:p>
        </w:tc>
      </w:tr>
    </w:tbl>
    <w:p w:rsidR="00CE37F4" w:rsidRPr="00595704" w:rsidRDefault="00CE37F4" w:rsidP="00143CC6">
      <w:pPr>
        <w:spacing w:after="0" w:line="240" w:lineRule="auto"/>
        <w:ind w:firstLine="709"/>
        <w:jc w:val="both"/>
        <w:rPr>
          <w:rFonts w:ascii="Times New Roman" w:eastAsia="Times New Roman" w:hAnsi="Times New Roman"/>
          <w:sz w:val="24"/>
          <w:szCs w:val="24"/>
        </w:rPr>
      </w:pPr>
    </w:p>
    <w:p w:rsidR="00CE37F4" w:rsidRPr="00595704" w:rsidRDefault="00B93DC2" w:rsidP="00143CC6">
      <w:pPr>
        <w:spacing w:after="0"/>
        <w:ind w:firstLine="709"/>
        <w:jc w:val="both"/>
      </w:pPr>
      <w:r>
        <w:rPr>
          <w:rFonts w:ascii="Times New Roman" w:eastAsia="Times New Roman" w:hAnsi="Times New Roman"/>
          <w:sz w:val="24"/>
          <w:szCs w:val="24"/>
        </w:rPr>
        <w:t>Дружеството не предвижда наво</w:t>
      </w:r>
      <w:r w:rsidR="009D21B4">
        <w:rPr>
          <w:rFonts w:ascii="Times New Roman" w:eastAsia="Times New Roman" w:hAnsi="Times New Roman"/>
          <w:sz w:val="24"/>
          <w:szCs w:val="24"/>
        </w:rPr>
        <w:t>днения в имоти на трети лица,</w:t>
      </w:r>
      <w:r>
        <w:rPr>
          <w:rFonts w:ascii="Times New Roman" w:eastAsia="Times New Roman" w:hAnsi="Times New Roman"/>
          <w:sz w:val="24"/>
          <w:szCs w:val="24"/>
        </w:rPr>
        <w:t xml:space="preserve"> причинени от канализация.</w:t>
      </w:r>
    </w:p>
    <w:p w:rsidR="00CE37F4" w:rsidRPr="00595704" w:rsidRDefault="00CE37F4" w:rsidP="00143CC6">
      <w:pPr>
        <w:spacing w:after="0"/>
        <w:ind w:firstLine="709"/>
        <w:jc w:val="both"/>
        <w:rPr>
          <w:rFonts w:ascii="Times New Roman" w:eastAsia="Times New Roman" w:hAnsi="Times New Roman"/>
          <w:sz w:val="24"/>
          <w:szCs w:val="24"/>
        </w:rPr>
      </w:pPr>
    </w:p>
    <w:p w:rsidR="00E30B4C" w:rsidRDefault="00E30B4C" w:rsidP="00143CC6">
      <w:pPr>
        <w:spacing w:after="0" w:line="240" w:lineRule="auto"/>
        <w:ind w:firstLine="709"/>
        <w:jc w:val="both"/>
        <w:rPr>
          <w:rFonts w:ascii="Times New Roman" w:eastAsia="Times New Roman" w:hAnsi="Times New Roman"/>
          <w:b/>
          <w:bCs/>
          <w:sz w:val="24"/>
          <w:szCs w:val="24"/>
          <w:lang w:eastAsia="bg-BG"/>
        </w:rPr>
      </w:pPr>
    </w:p>
    <w:p w:rsidR="00EA4552" w:rsidRDefault="00EA4552" w:rsidP="00EA4552">
      <w:pPr>
        <w:spacing w:after="0" w:line="240" w:lineRule="auto"/>
        <w:ind w:firstLine="709"/>
        <w:jc w:val="both"/>
      </w:pPr>
      <w:r>
        <w:rPr>
          <w:rFonts w:ascii="Times New Roman" w:eastAsia="Times New Roman" w:hAnsi="Times New Roman"/>
          <w:b/>
          <w:bCs/>
          <w:sz w:val="24"/>
          <w:szCs w:val="24"/>
          <w:lang w:eastAsia="bg-BG"/>
        </w:rPr>
        <w:t>ПК11а</w:t>
      </w:r>
      <w:r>
        <w:rPr>
          <w:rFonts w:ascii="Times New Roman" w:eastAsia="Times New Roman" w:hAnsi="Times New Roman"/>
          <w:sz w:val="24"/>
          <w:szCs w:val="24"/>
        </w:rPr>
        <w:t>. Поставена от КЕВР индивидуална цел за 2031 г. – 0,999 кВч/м3</w:t>
      </w:r>
    </w:p>
    <w:p w:rsidR="00EA4552" w:rsidRDefault="00EA4552" w:rsidP="00EA4552">
      <w:pPr>
        <w:spacing w:after="0" w:line="240" w:lineRule="auto"/>
        <w:jc w:val="both"/>
        <w:rPr>
          <w:rFonts w:ascii="Times New Roman" w:eastAsia="Times New Roman" w:hAnsi="Times New Roman"/>
          <w:sz w:val="24"/>
          <w:szCs w:val="24"/>
        </w:rPr>
      </w:pPr>
    </w:p>
    <w:tbl>
      <w:tblPr>
        <w:tblStyle w:val="TableGrid"/>
        <w:tblW w:w="10442" w:type="dxa"/>
        <w:jc w:val="center"/>
        <w:tblLook w:val="04A0" w:firstRow="1" w:lastRow="0" w:firstColumn="1" w:lastColumn="0" w:noHBand="0" w:noVBand="1"/>
      </w:tblPr>
      <w:tblGrid>
        <w:gridCol w:w="968"/>
        <w:gridCol w:w="3261"/>
        <w:gridCol w:w="1134"/>
        <w:gridCol w:w="850"/>
        <w:gridCol w:w="851"/>
        <w:gridCol w:w="850"/>
        <w:gridCol w:w="851"/>
        <w:gridCol w:w="850"/>
        <w:gridCol w:w="827"/>
      </w:tblGrid>
      <w:tr w:rsidR="00EA4552" w:rsidTr="00F2073C">
        <w:trPr>
          <w:trHeight w:val="481"/>
          <w:jc w:val="center"/>
        </w:trPr>
        <w:tc>
          <w:tcPr>
            <w:tcW w:w="968" w:type="dxa"/>
            <w:tcBorders>
              <w:top w:val="single" w:sz="8" w:space="0" w:color="000000"/>
              <w:left w:val="single" w:sz="4" w:space="0" w:color="000000"/>
              <w:right w:val="single" w:sz="8" w:space="0" w:color="000000"/>
            </w:tcBorders>
            <w:shd w:val="clear" w:color="auto" w:fill="D8D8D8"/>
            <w:vAlign w:val="center"/>
          </w:tcPr>
          <w:p w:rsidR="00EA4552" w:rsidRDefault="00EA4552" w:rsidP="00F2073C">
            <w:pPr>
              <w:spacing w:after="0" w:line="240" w:lineRule="auto"/>
              <w:ind w:firstLine="67"/>
              <w:jc w:val="center"/>
            </w:pPr>
            <w:r>
              <w:rPr>
                <w:rFonts w:ascii="Times New Roman" w:eastAsia="Times New Roman" w:hAnsi="Times New Roman"/>
                <w:b/>
                <w:bCs/>
                <w:sz w:val="20"/>
                <w:szCs w:val="20"/>
                <w:lang w:eastAsia="bg-BG"/>
              </w:rPr>
              <w:t>ПК</w:t>
            </w:r>
          </w:p>
        </w:tc>
        <w:tc>
          <w:tcPr>
            <w:tcW w:w="3261" w:type="dxa"/>
            <w:tcBorders>
              <w:top w:val="single" w:sz="8" w:space="0" w:color="000000"/>
              <w:right w:val="single" w:sz="8" w:space="0" w:color="000000"/>
            </w:tcBorders>
            <w:shd w:val="clear" w:color="auto" w:fill="D8D8D8"/>
            <w:vAlign w:val="center"/>
          </w:tcPr>
          <w:p w:rsidR="00EA4552" w:rsidRDefault="00EA4552" w:rsidP="00F2073C">
            <w:pPr>
              <w:spacing w:after="0" w:line="240" w:lineRule="auto"/>
              <w:jc w:val="center"/>
            </w:pPr>
            <w:r>
              <w:rPr>
                <w:rFonts w:ascii="Times New Roman" w:eastAsia="Times New Roman" w:hAnsi="Times New Roman"/>
                <w:b/>
                <w:bCs/>
                <w:sz w:val="20"/>
                <w:szCs w:val="20"/>
                <w:lang w:eastAsia="bg-BG"/>
              </w:rPr>
              <w:t>Параметър</w:t>
            </w:r>
          </w:p>
        </w:tc>
        <w:tc>
          <w:tcPr>
            <w:tcW w:w="1134" w:type="dxa"/>
            <w:tcBorders>
              <w:top w:val="single" w:sz="8" w:space="0" w:color="000000"/>
              <w:bottom w:val="single" w:sz="8" w:space="0" w:color="000000"/>
              <w:right w:val="single" w:sz="8" w:space="0" w:color="000000"/>
            </w:tcBorders>
            <w:shd w:val="clear" w:color="auto" w:fill="D8D8D8"/>
            <w:vAlign w:val="center"/>
          </w:tcPr>
          <w:p w:rsidR="00EA4552" w:rsidRDefault="00EA4552" w:rsidP="00F2073C">
            <w:pPr>
              <w:spacing w:after="0" w:line="240" w:lineRule="auto"/>
              <w:jc w:val="center"/>
            </w:pPr>
            <w:r>
              <w:rPr>
                <w:rFonts w:ascii="Times New Roman" w:eastAsia="Times New Roman" w:hAnsi="Times New Roman"/>
                <w:b/>
                <w:bCs/>
                <w:sz w:val="20"/>
                <w:szCs w:val="20"/>
                <w:lang w:eastAsia="bg-BG"/>
              </w:rPr>
              <w:t>Ед. мярка</w:t>
            </w:r>
          </w:p>
        </w:tc>
        <w:tc>
          <w:tcPr>
            <w:tcW w:w="850" w:type="dxa"/>
            <w:tcBorders>
              <w:top w:val="single" w:sz="8" w:space="0" w:color="000000"/>
              <w:bottom w:val="single" w:sz="8" w:space="0" w:color="000000"/>
              <w:right w:val="single" w:sz="8" w:space="0" w:color="000000"/>
            </w:tcBorders>
            <w:shd w:val="clear" w:color="auto" w:fill="D8D8D8"/>
            <w:vAlign w:val="center"/>
          </w:tcPr>
          <w:p w:rsidR="00EA4552" w:rsidRDefault="00EA4552" w:rsidP="00F2073C">
            <w:pPr>
              <w:spacing w:after="0" w:line="240" w:lineRule="auto"/>
              <w:jc w:val="center"/>
            </w:pPr>
            <w:r>
              <w:rPr>
                <w:rFonts w:ascii="Times New Roman" w:eastAsia="Times New Roman" w:hAnsi="Times New Roman"/>
                <w:b/>
                <w:bCs/>
                <w:sz w:val="20"/>
                <w:szCs w:val="20"/>
                <w:lang w:eastAsia="bg-BG"/>
              </w:rPr>
              <w:t>2024 г.</w:t>
            </w:r>
          </w:p>
        </w:tc>
        <w:tc>
          <w:tcPr>
            <w:tcW w:w="851" w:type="dxa"/>
            <w:tcBorders>
              <w:top w:val="single" w:sz="8" w:space="0" w:color="000000"/>
              <w:bottom w:val="single" w:sz="8" w:space="0" w:color="000000"/>
              <w:right w:val="single" w:sz="8" w:space="0" w:color="000000"/>
            </w:tcBorders>
            <w:shd w:val="clear" w:color="auto" w:fill="D8D8D8"/>
            <w:vAlign w:val="center"/>
          </w:tcPr>
          <w:p w:rsidR="00EA4552" w:rsidRDefault="00EA4552" w:rsidP="00F2073C">
            <w:pPr>
              <w:spacing w:after="0" w:line="240" w:lineRule="auto"/>
              <w:jc w:val="center"/>
            </w:pPr>
            <w:r>
              <w:rPr>
                <w:rFonts w:ascii="Times New Roman" w:eastAsia="Times New Roman" w:hAnsi="Times New Roman"/>
                <w:b/>
                <w:bCs/>
                <w:sz w:val="20"/>
                <w:szCs w:val="20"/>
                <w:lang w:eastAsia="bg-BG"/>
              </w:rPr>
              <w:t>2027 г.</w:t>
            </w:r>
          </w:p>
        </w:tc>
        <w:tc>
          <w:tcPr>
            <w:tcW w:w="850" w:type="dxa"/>
            <w:tcBorders>
              <w:top w:val="single" w:sz="8" w:space="0" w:color="000000"/>
              <w:left w:val="single" w:sz="4" w:space="0" w:color="auto"/>
              <w:bottom w:val="single" w:sz="8" w:space="0" w:color="000000"/>
              <w:right w:val="single" w:sz="8" w:space="0" w:color="000000"/>
            </w:tcBorders>
            <w:shd w:val="clear" w:color="auto" w:fill="D8D8D8"/>
            <w:vAlign w:val="center"/>
          </w:tcPr>
          <w:p w:rsidR="00EA4552" w:rsidRDefault="00EA4552" w:rsidP="00F2073C">
            <w:pPr>
              <w:spacing w:after="0" w:line="240" w:lineRule="auto"/>
              <w:jc w:val="center"/>
            </w:pPr>
            <w:r>
              <w:rPr>
                <w:rFonts w:ascii="Times New Roman" w:eastAsia="Times New Roman" w:hAnsi="Times New Roman"/>
                <w:b/>
                <w:bCs/>
                <w:sz w:val="20"/>
                <w:szCs w:val="20"/>
                <w:lang w:eastAsia="bg-BG"/>
              </w:rPr>
              <w:t>2028 г.</w:t>
            </w:r>
          </w:p>
        </w:tc>
        <w:tc>
          <w:tcPr>
            <w:tcW w:w="851" w:type="dxa"/>
            <w:tcBorders>
              <w:top w:val="single" w:sz="8" w:space="0" w:color="000000"/>
              <w:bottom w:val="single" w:sz="8" w:space="0" w:color="000000"/>
              <w:right w:val="single" w:sz="8" w:space="0" w:color="000000"/>
            </w:tcBorders>
            <w:shd w:val="clear" w:color="auto" w:fill="D8D8D8"/>
            <w:vAlign w:val="center"/>
          </w:tcPr>
          <w:p w:rsidR="00EA4552" w:rsidRDefault="00EA4552" w:rsidP="00F2073C">
            <w:pPr>
              <w:spacing w:after="0" w:line="240" w:lineRule="auto"/>
              <w:jc w:val="center"/>
            </w:pPr>
            <w:r>
              <w:rPr>
                <w:rFonts w:ascii="Times New Roman" w:eastAsia="Times New Roman" w:hAnsi="Times New Roman"/>
                <w:b/>
                <w:bCs/>
                <w:sz w:val="20"/>
                <w:szCs w:val="20"/>
                <w:lang w:eastAsia="bg-BG"/>
              </w:rPr>
              <w:t>2029 г.</w:t>
            </w:r>
          </w:p>
        </w:tc>
        <w:tc>
          <w:tcPr>
            <w:tcW w:w="850" w:type="dxa"/>
            <w:tcBorders>
              <w:top w:val="single" w:sz="8" w:space="0" w:color="000000"/>
              <w:bottom w:val="single" w:sz="8" w:space="0" w:color="000000"/>
              <w:right w:val="single" w:sz="8" w:space="0" w:color="000000"/>
            </w:tcBorders>
            <w:shd w:val="clear" w:color="auto" w:fill="D8D8D8"/>
            <w:vAlign w:val="center"/>
          </w:tcPr>
          <w:p w:rsidR="00EA4552" w:rsidRDefault="00EA4552" w:rsidP="00F2073C">
            <w:pPr>
              <w:spacing w:after="0" w:line="240" w:lineRule="auto"/>
              <w:jc w:val="center"/>
            </w:pPr>
            <w:r>
              <w:rPr>
                <w:rFonts w:ascii="Times New Roman" w:eastAsia="Times New Roman" w:hAnsi="Times New Roman"/>
                <w:b/>
                <w:bCs/>
                <w:sz w:val="20"/>
                <w:szCs w:val="20"/>
                <w:lang w:eastAsia="bg-BG"/>
              </w:rPr>
              <w:t>2030 г.</w:t>
            </w:r>
          </w:p>
        </w:tc>
        <w:tc>
          <w:tcPr>
            <w:tcW w:w="827" w:type="dxa"/>
            <w:tcBorders>
              <w:top w:val="single" w:sz="8" w:space="0" w:color="000000"/>
              <w:bottom w:val="single" w:sz="8" w:space="0" w:color="000000"/>
              <w:right w:val="single" w:sz="4" w:space="0" w:color="000000"/>
            </w:tcBorders>
            <w:shd w:val="clear" w:color="auto" w:fill="D8D8D8"/>
            <w:vAlign w:val="center"/>
          </w:tcPr>
          <w:p w:rsidR="00EA4552" w:rsidRDefault="00EA4552" w:rsidP="00F2073C">
            <w:pPr>
              <w:spacing w:after="0" w:line="240" w:lineRule="auto"/>
              <w:jc w:val="center"/>
            </w:pPr>
            <w:r>
              <w:rPr>
                <w:rFonts w:ascii="Times New Roman" w:eastAsia="Times New Roman" w:hAnsi="Times New Roman"/>
                <w:b/>
                <w:bCs/>
                <w:sz w:val="20"/>
                <w:szCs w:val="20"/>
                <w:lang w:eastAsia="bg-BG"/>
              </w:rPr>
              <w:t>2031 г.</w:t>
            </w:r>
          </w:p>
        </w:tc>
      </w:tr>
      <w:tr w:rsidR="00EA4552" w:rsidTr="00F2073C">
        <w:trPr>
          <w:trHeight w:val="752"/>
          <w:jc w:val="center"/>
        </w:trPr>
        <w:tc>
          <w:tcPr>
            <w:tcW w:w="968" w:type="dxa"/>
            <w:tcBorders>
              <w:top w:val="single" w:sz="8" w:space="0" w:color="000000"/>
              <w:left w:val="single" w:sz="4" w:space="0" w:color="000000"/>
              <w:bottom w:val="single" w:sz="8" w:space="0" w:color="000000"/>
              <w:right w:val="single" w:sz="8" w:space="0" w:color="000000"/>
            </w:tcBorders>
            <w:shd w:val="clear" w:color="auto" w:fill="auto"/>
            <w:vAlign w:val="center"/>
          </w:tcPr>
          <w:p w:rsidR="00EA4552" w:rsidRDefault="00EA4552" w:rsidP="00F2073C">
            <w:pPr>
              <w:spacing w:before="240" w:after="0" w:line="240" w:lineRule="auto"/>
              <w:ind w:firstLine="67"/>
              <w:jc w:val="center"/>
            </w:pPr>
            <w:r>
              <w:rPr>
                <w:rFonts w:ascii="Times New Roman" w:eastAsia="Times New Roman" w:hAnsi="Times New Roman"/>
                <w:b/>
                <w:bCs/>
                <w:lang w:eastAsia="bg-BG"/>
              </w:rPr>
              <w:t>ПК11а</w:t>
            </w:r>
          </w:p>
        </w:tc>
        <w:tc>
          <w:tcPr>
            <w:tcW w:w="3261" w:type="dxa"/>
            <w:tcBorders>
              <w:top w:val="single" w:sz="8" w:space="0" w:color="000000"/>
              <w:bottom w:val="single" w:sz="8" w:space="0" w:color="000000"/>
              <w:right w:val="single" w:sz="8" w:space="0" w:color="000000"/>
            </w:tcBorders>
            <w:shd w:val="clear" w:color="auto" w:fill="auto"/>
            <w:vAlign w:val="center"/>
          </w:tcPr>
          <w:p w:rsidR="00EA4552" w:rsidRDefault="00EA4552" w:rsidP="00F2073C">
            <w:pPr>
              <w:spacing w:after="0" w:line="240" w:lineRule="auto"/>
            </w:pPr>
            <w:r>
              <w:rPr>
                <w:rFonts w:ascii="Times New Roman" w:eastAsia="Times New Roman" w:hAnsi="Times New Roman"/>
                <w:sz w:val="24"/>
                <w:szCs w:val="24"/>
                <w:lang w:eastAsia="bg-BG"/>
              </w:rPr>
              <w:t>Енергийна ефективност за дейността по  доставяне на вода на потребителите</w:t>
            </w:r>
          </w:p>
        </w:tc>
        <w:tc>
          <w:tcPr>
            <w:tcW w:w="1134" w:type="dxa"/>
            <w:tcBorders>
              <w:top w:val="single" w:sz="4" w:space="0" w:color="000000"/>
              <w:bottom w:val="single" w:sz="8" w:space="0" w:color="000000"/>
              <w:right w:val="single" w:sz="8" w:space="0" w:color="000000"/>
            </w:tcBorders>
            <w:shd w:val="clear" w:color="auto" w:fill="auto"/>
            <w:vAlign w:val="center"/>
          </w:tcPr>
          <w:p w:rsidR="00EA4552" w:rsidRPr="003C4575" w:rsidRDefault="00EA4552" w:rsidP="00F2073C">
            <w:pPr>
              <w:spacing w:before="240" w:after="0" w:line="240" w:lineRule="auto"/>
              <w:jc w:val="center"/>
              <w:rPr>
                <w:sz w:val="20"/>
                <w:szCs w:val="20"/>
              </w:rPr>
            </w:pPr>
            <w:r w:rsidRPr="003C4575">
              <w:rPr>
                <w:rFonts w:ascii="Times New Roman" w:eastAsia="Times New Roman" w:hAnsi="Times New Roman"/>
                <w:sz w:val="20"/>
                <w:szCs w:val="20"/>
                <w:lang w:eastAsia="bg-BG"/>
              </w:rPr>
              <w:t>кВч/м</w:t>
            </w:r>
            <w:r w:rsidRPr="003C4575">
              <w:rPr>
                <w:rFonts w:ascii="Times New Roman" w:eastAsia="Times New Roman" w:hAnsi="Times New Roman"/>
                <w:sz w:val="20"/>
                <w:szCs w:val="20"/>
                <w:vertAlign w:val="superscript"/>
                <w:lang w:eastAsia="bg-BG"/>
              </w:rPr>
              <w:t>3</w:t>
            </w:r>
          </w:p>
        </w:tc>
        <w:tc>
          <w:tcPr>
            <w:tcW w:w="850" w:type="dxa"/>
            <w:tcBorders>
              <w:top w:val="single" w:sz="4" w:space="0" w:color="000000"/>
              <w:bottom w:val="single" w:sz="8" w:space="0" w:color="000000"/>
              <w:right w:val="single" w:sz="8" w:space="0" w:color="000000"/>
            </w:tcBorders>
            <w:shd w:val="clear" w:color="auto" w:fill="CCFFFF"/>
            <w:vAlign w:val="center"/>
          </w:tcPr>
          <w:p w:rsidR="00EA4552" w:rsidRPr="001C3745" w:rsidRDefault="00EA4552" w:rsidP="00F2073C">
            <w:pPr>
              <w:jc w:val="center"/>
              <w:rPr>
                <w:rFonts w:ascii="Times New Roman" w:hAnsi="Times New Roman"/>
              </w:rPr>
            </w:pPr>
            <w:r w:rsidRPr="001C3745">
              <w:rPr>
                <w:rFonts w:ascii="Times New Roman" w:hAnsi="Times New Roman"/>
              </w:rPr>
              <w:t>1,071</w:t>
            </w:r>
          </w:p>
        </w:tc>
        <w:tc>
          <w:tcPr>
            <w:tcW w:w="851" w:type="dxa"/>
            <w:tcBorders>
              <w:top w:val="single" w:sz="4" w:space="0" w:color="000000"/>
              <w:bottom w:val="single" w:sz="8" w:space="0" w:color="000000"/>
              <w:right w:val="single" w:sz="8" w:space="0" w:color="000000"/>
            </w:tcBorders>
            <w:shd w:val="clear" w:color="auto" w:fill="CCFFFF"/>
            <w:vAlign w:val="center"/>
          </w:tcPr>
          <w:p w:rsidR="00EA4552" w:rsidRPr="001C3745" w:rsidRDefault="00EA4552" w:rsidP="00F2073C">
            <w:pPr>
              <w:jc w:val="center"/>
              <w:rPr>
                <w:rFonts w:ascii="Times New Roman" w:hAnsi="Times New Roman"/>
              </w:rPr>
            </w:pPr>
            <w:r w:rsidRPr="001C3745">
              <w:rPr>
                <w:rFonts w:ascii="Times New Roman" w:hAnsi="Times New Roman"/>
              </w:rPr>
              <w:t>1,0</w:t>
            </w:r>
            <w:r>
              <w:rPr>
                <w:rFonts w:ascii="Times New Roman" w:hAnsi="Times New Roman"/>
              </w:rPr>
              <w:t>57</w:t>
            </w:r>
          </w:p>
        </w:tc>
        <w:tc>
          <w:tcPr>
            <w:tcW w:w="850" w:type="dxa"/>
            <w:tcBorders>
              <w:top w:val="single" w:sz="4" w:space="0" w:color="000000"/>
              <w:left w:val="single" w:sz="4" w:space="0" w:color="auto"/>
              <w:bottom w:val="single" w:sz="8" w:space="0" w:color="000000"/>
              <w:right w:val="single" w:sz="8" w:space="0" w:color="000000"/>
            </w:tcBorders>
            <w:shd w:val="clear" w:color="auto" w:fill="CCFFFF"/>
            <w:vAlign w:val="center"/>
          </w:tcPr>
          <w:p w:rsidR="00EA4552" w:rsidRPr="001C3745" w:rsidRDefault="00EA4552" w:rsidP="00F2073C">
            <w:pPr>
              <w:jc w:val="center"/>
              <w:rPr>
                <w:rFonts w:ascii="Times New Roman" w:hAnsi="Times New Roman"/>
              </w:rPr>
            </w:pPr>
            <w:r w:rsidRPr="001C3745">
              <w:rPr>
                <w:rFonts w:ascii="Times New Roman" w:hAnsi="Times New Roman"/>
              </w:rPr>
              <w:t>1,0</w:t>
            </w:r>
            <w:r>
              <w:rPr>
                <w:rFonts w:ascii="Times New Roman" w:hAnsi="Times New Roman"/>
              </w:rPr>
              <w:t>42</w:t>
            </w:r>
          </w:p>
        </w:tc>
        <w:tc>
          <w:tcPr>
            <w:tcW w:w="851" w:type="dxa"/>
            <w:tcBorders>
              <w:top w:val="single" w:sz="4" w:space="0" w:color="000000"/>
              <w:bottom w:val="single" w:sz="8" w:space="0" w:color="000000"/>
              <w:right w:val="single" w:sz="8" w:space="0" w:color="000000"/>
            </w:tcBorders>
            <w:shd w:val="clear" w:color="auto" w:fill="CCFFFF"/>
            <w:vAlign w:val="center"/>
          </w:tcPr>
          <w:p w:rsidR="00EA4552" w:rsidRPr="001C3745" w:rsidRDefault="00EA4552" w:rsidP="00F2073C">
            <w:pPr>
              <w:jc w:val="center"/>
              <w:rPr>
                <w:rFonts w:ascii="Times New Roman" w:hAnsi="Times New Roman"/>
              </w:rPr>
            </w:pPr>
            <w:r w:rsidRPr="001C3745">
              <w:rPr>
                <w:rFonts w:ascii="Times New Roman" w:hAnsi="Times New Roman"/>
              </w:rPr>
              <w:t>1,0</w:t>
            </w:r>
            <w:r>
              <w:rPr>
                <w:rFonts w:ascii="Times New Roman" w:hAnsi="Times New Roman"/>
              </w:rPr>
              <w:t>28</w:t>
            </w:r>
          </w:p>
        </w:tc>
        <w:tc>
          <w:tcPr>
            <w:tcW w:w="850" w:type="dxa"/>
            <w:tcBorders>
              <w:top w:val="single" w:sz="4" w:space="0" w:color="000000"/>
              <w:bottom w:val="single" w:sz="8" w:space="0" w:color="000000"/>
              <w:right w:val="single" w:sz="8" w:space="0" w:color="000000"/>
            </w:tcBorders>
            <w:shd w:val="clear" w:color="auto" w:fill="CCFFFF"/>
            <w:vAlign w:val="center"/>
          </w:tcPr>
          <w:p w:rsidR="00EA4552" w:rsidRPr="001C3745" w:rsidRDefault="00EA4552" w:rsidP="00F2073C">
            <w:pPr>
              <w:jc w:val="center"/>
              <w:rPr>
                <w:rFonts w:ascii="Times New Roman" w:hAnsi="Times New Roman"/>
              </w:rPr>
            </w:pPr>
            <w:r>
              <w:rPr>
                <w:rFonts w:ascii="Times New Roman" w:hAnsi="Times New Roman"/>
              </w:rPr>
              <w:t>1,014</w:t>
            </w:r>
          </w:p>
        </w:tc>
        <w:tc>
          <w:tcPr>
            <w:tcW w:w="827" w:type="dxa"/>
            <w:tcBorders>
              <w:top w:val="single" w:sz="4" w:space="0" w:color="000000"/>
              <w:bottom w:val="single" w:sz="8" w:space="0" w:color="000000"/>
              <w:right w:val="single" w:sz="4" w:space="0" w:color="000000"/>
            </w:tcBorders>
            <w:shd w:val="clear" w:color="auto" w:fill="CCFFFF"/>
            <w:vAlign w:val="center"/>
          </w:tcPr>
          <w:p w:rsidR="00EA4552" w:rsidRPr="001C3745" w:rsidRDefault="00EA4552" w:rsidP="00F2073C">
            <w:pPr>
              <w:jc w:val="center"/>
              <w:rPr>
                <w:rFonts w:ascii="Times New Roman" w:hAnsi="Times New Roman"/>
              </w:rPr>
            </w:pPr>
            <w:r>
              <w:rPr>
                <w:rFonts w:ascii="Times New Roman" w:hAnsi="Times New Roman"/>
              </w:rPr>
              <w:t>0,999</w:t>
            </w:r>
          </w:p>
        </w:tc>
      </w:tr>
    </w:tbl>
    <w:p w:rsidR="00EA4552" w:rsidRDefault="00EA4552" w:rsidP="00EA4552">
      <w:pPr>
        <w:spacing w:after="0"/>
        <w:ind w:firstLine="709"/>
        <w:jc w:val="both"/>
        <w:rPr>
          <w:rFonts w:ascii="Times New Roman" w:eastAsia="Times New Roman" w:hAnsi="Times New Roman"/>
          <w:sz w:val="24"/>
          <w:szCs w:val="24"/>
        </w:rPr>
      </w:pPr>
    </w:p>
    <w:p w:rsidR="00EA4552" w:rsidRPr="00E9631A" w:rsidRDefault="00EA4552" w:rsidP="00EA4552">
      <w:pPr>
        <w:spacing w:after="0"/>
        <w:ind w:firstLine="709"/>
        <w:jc w:val="both"/>
        <w:rPr>
          <w:rFonts w:ascii="Times New Roman" w:eastAsia="Times New Roman" w:hAnsi="Times New Roman"/>
          <w:sz w:val="24"/>
          <w:szCs w:val="24"/>
        </w:rPr>
      </w:pPr>
      <w:r w:rsidRPr="00E9631A">
        <w:rPr>
          <w:rFonts w:ascii="Times New Roman" w:eastAsia="Times New Roman" w:hAnsi="Times New Roman"/>
          <w:sz w:val="24"/>
          <w:szCs w:val="24"/>
        </w:rPr>
        <w:t>При планирането на показателя, прилагаме темп на подобрение и ежегодно намаление, с -0.014</w:t>
      </w:r>
      <w:r w:rsidRPr="00E9631A">
        <w:rPr>
          <w:rFonts w:ascii="Times New Roman" w:hAnsi="Times New Roman"/>
          <w:sz w:val="24"/>
          <w:szCs w:val="24"/>
        </w:rPr>
        <w:t xml:space="preserve"> </w:t>
      </w:r>
      <w:r w:rsidRPr="00E9631A">
        <w:rPr>
          <w:rFonts w:ascii="Times New Roman" w:eastAsia="Times New Roman" w:hAnsi="Times New Roman"/>
          <w:sz w:val="24"/>
          <w:szCs w:val="24"/>
        </w:rPr>
        <w:t>кВч/м3 до достигане на индивидуалната цел през 2031 г.</w:t>
      </w:r>
    </w:p>
    <w:p w:rsidR="00EA4552" w:rsidRPr="00E9631A" w:rsidRDefault="00EA4552" w:rsidP="00EA4552">
      <w:pPr>
        <w:spacing w:after="0"/>
        <w:ind w:firstLine="709"/>
        <w:jc w:val="both"/>
        <w:rPr>
          <w:rFonts w:ascii="Times New Roman" w:hAnsi="Times New Roman"/>
          <w:sz w:val="24"/>
          <w:szCs w:val="24"/>
        </w:rPr>
      </w:pPr>
      <w:r w:rsidRPr="00E9631A">
        <w:rPr>
          <w:rFonts w:ascii="Times New Roman" w:hAnsi="Times New Roman"/>
          <w:sz w:val="24"/>
          <w:szCs w:val="24"/>
        </w:rPr>
        <w:t>За отчетен период 2024г. Изразходваната електроенергия възлиза на 16 114 772 kWh, приблизително равни на 16 115</w:t>
      </w:r>
      <w:r w:rsidRPr="00E9631A">
        <w:rPr>
          <w:rFonts w:ascii="Times New Roman" w:hAnsi="Times New Roman"/>
          <w:sz w:val="24"/>
          <w:szCs w:val="24"/>
          <w:lang w:val="en-US"/>
        </w:rPr>
        <w:t xml:space="preserve"> </w:t>
      </w:r>
      <w:r w:rsidRPr="00E9631A">
        <w:rPr>
          <w:rFonts w:ascii="Times New Roman" w:hAnsi="Times New Roman"/>
          <w:sz w:val="24"/>
          <w:szCs w:val="24"/>
        </w:rPr>
        <w:t xml:space="preserve">MWh. </w:t>
      </w:r>
    </w:p>
    <w:p w:rsidR="00EA4552" w:rsidRPr="00E9631A" w:rsidRDefault="00EA4552" w:rsidP="00EA4552">
      <w:pPr>
        <w:spacing w:after="0"/>
        <w:ind w:firstLine="709"/>
        <w:jc w:val="both"/>
        <w:rPr>
          <w:rFonts w:ascii="Times New Roman" w:hAnsi="Times New Roman"/>
          <w:sz w:val="24"/>
          <w:szCs w:val="24"/>
        </w:rPr>
      </w:pPr>
      <w:r w:rsidRPr="00E9631A">
        <w:rPr>
          <w:rFonts w:ascii="Times New Roman" w:hAnsi="Times New Roman"/>
          <w:sz w:val="24"/>
          <w:szCs w:val="24"/>
        </w:rPr>
        <w:t>Разходния коефициент от 0,999 kWh/m3 заложен към 2031 г. е доста оптимистичен, предвид системните засушавания в оперираният ни район. Липсата на гравитачни води увеличава използването на помпажни такива, което неминуемо се отвазява на общият разходен коефициент.</w:t>
      </w:r>
    </w:p>
    <w:p w:rsidR="00EA4552" w:rsidRPr="00E9631A" w:rsidRDefault="00EA4552" w:rsidP="00EA4552">
      <w:pPr>
        <w:spacing w:after="0"/>
        <w:ind w:firstLine="709"/>
        <w:jc w:val="both"/>
        <w:rPr>
          <w:rFonts w:ascii="Times New Roman" w:hAnsi="Times New Roman"/>
          <w:sz w:val="24"/>
          <w:szCs w:val="24"/>
        </w:rPr>
      </w:pPr>
    </w:p>
    <w:p w:rsidR="00EA4552" w:rsidRPr="00E9631A" w:rsidRDefault="00EA4552" w:rsidP="00EA4552">
      <w:pPr>
        <w:spacing w:after="0"/>
        <w:ind w:firstLine="709"/>
        <w:jc w:val="both"/>
        <w:rPr>
          <w:rFonts w:ascii="Times New Roman" w:hAnsi="Times New Roman"/>
          <w:sz w:val="24"/>
          <w:szCs w:val="24"/>
        </w:rPr>
      </w:pPr>
      <w:r w:rsidRPr="00E9631A">
        <w:rPr>
          <w:rFonts w:ascii="Times New Roman" w:hAnsi="Times New Roman"/>
          <w:sz w:val="24"/>
          <w:szCs w:val="24"/>
        </w:rPr>
        <w:t>Разходния коефициент при доставяне на вода на ниво средно напрежение е по-нисък (добър), отколкото този на ниско напрежение. Специфичният разходен коефициент от 1,071 kWh/m3 е среден за сумата от доставяне на ниво ниско и средно напрежение, но не отразява по отделно отношенията kWh/m3 за ниво ниско и средно напрежение.</w:t>
      </w:r>
    </w:p>
    <w:p w:rsidR="00EA4552" w:rsidRPr="00E9631A" w:rsidRDefault="00EA4552" w:rsidP="00EA4552">
      <w:pPr>
        <w:spacing w:after="0"/>
        <w:ind w:firstLine="709"/>
        <w:jc w:val="both"/>
        <w:rPr>
          <w:rFonts w:ascii="Times New Roman" w:eastAsia="Times New Roman" w:hAnsi="Times New Roman"/>
          <w:sz w:val="24"/>
          <w:szCs w:val="24"/>
        </w:rPr>
      </w:pPr>
    </w:p>
    <w:p w:rsidR="00EA4552" w:rsidRPr="00E9631A" w:rsidRDefault="00EA4552" w:rsidP="00EA4552">
      <w:pPr>
        <w:spacing w:after="0" w:line="240" w:lineRule="auto"/>
        <w:ind w:firstLine="709"/>
        <w:jc w:val="both"/>
      </w:pPr>
      <w:r w:rsidRPr="00E9631A">
        <w:rPr>
          <w:rFonts w:ascii="Times New Roman" w:eastAsia="Times New Roman" w:hAnsi="Times New Roman"/>
          <w:b/>
          <w:bCs/>
          <w:sz w:val="24"/>
          <w:szCs w:val="24"/>
          <w:lang w:eastAsia="bg-BG"/>
        </w:rPr>
        <w:t>ПК11б</w:t>
      </w:r>
      <w:r w:rsidRPr="00E9631A">
        <w:rPr>
          <w:rFonts w:ascii="Times New Roman" w:eastAsia="Times New Roman" w:hAnsi="Times New Roman"/>
          <w:sz w:val="24"/>
          <w:szCs w:val="24"/>
        </w:rPr>
        <w:t>. Поставена от КЕВР индивидуална цел за 2031 г. – 0.261 кВч/м3</w:t>
      </w:r>
    </w:p>
    <w:p w:rsidR="00EA4552" w:rsidRDefault="00EA4552" w:rsidP="00EA4552">
      <w:pPr>
        <w:spacing w:after="0" w:line="240" w:lineRule="auto"/>
        <w:ind w:firstLine="709"/>
        <w:jc w:val="both"/>
        <w:rPr>
          <w:rFonts w:ascii="Times New Roman" w:eastAsia="Times New Roman" w:hAnsi="Times New Roman"/>
          <w:sz w:val="24"/>
          <w:szCs w:val="24"/>
        </w:rPr>
      </w:pPr>
    </w:p>
    <w:tbl>
      <w:tblPr>
        <w:tblW w:w="10868" w:type="dxa"/>
        <w:jc w:val="center"/>
        <w:tblLayout w:type="fixed"/>
        <w:tblCellMar>
          <w:left w:w="70" w:type="dxa"/>
          <w:right w:w="70" w:type="dxa"/>
        </w:tblCellMar>
        <w:tblLook w:val="0000" w:firstRow="0" w:lastRow="0" w:firstColumn="0" w:lastColumn="0" w:noHBand="0" w:noVBand="0"/>
      </w:tblPr>
      <w:tblGrid>
        <w:gridCol w:w="988"/>
        <w:gridCol w:w="4224"/>
        <w:gridCol w:w="856"/>
        <w:gridCol w:w="800"/>
        <w:gridCol w:w="800"/>
        <w:gridCol w:w="800"/>
        <w:gridCol w:w="800"/>
        <w:gridCol w:w="800"/>
        <w:gridCol w:w="800"/>
      </w:tblGrid>
      <w:tr w:rsidR="00EA4552" w:rsidTr="00F2073C">
        <w:trPr>
          <w:trHeight w:val="549"/>
          <w:jc w:val="center"/>
        </w:trPr>
        <w:tc>
          <w:tcPr>
            <w:tcW w:w="988" w:type="dxa"/>
            <w:tcBorders>
              <w:top w:val="single" w:sz="8" w:space="0" w:color="000000"/>
              <w:left w:val="single" w:sz="4" w:space="0" w:color="000000"/>
              <w:right w:val="single" w:sz="8" w:space="0" w:color="000000"/>
            </w:tcBorders>
            <w:shd w:val="clear" w:color="auto" w:fill="D8D8D8"/>
            <w:vAlign w:val="center"/>
          </w:tcPr>
          <w:p w:rsidR="00EA4552" w:rsidRDefault="00EA4552" w:rsidP="00F2073C">
            <w:pPr>
              <w:spacing w:after="0" w:line="240" w:lineRule="auto"/>
              <w:ind w:firstLine="67"/>
              <w:jc w:val="center"/>
            </w:pPr>
            <w:r>
              <w:rPr>
                <w:rFonts w:ascii="Times New Roman" w:eastAsia="Times New Roman" w:hAnsi="Times New Roman"/>
                <w:b/>
                <w:bCs/>
                <w:sz w:val="20"/>
                <w:szCs w:val="20"/>
                <w:lang w:eastAsia="bg-BG"/>
              </w:rPr>
              <w:t>ПК</w:t>
            </w:r>
          </w:p>
        </w:tc>
        <w:tc>
          <w:tcPr>
            <w:tcW w:w="4224" w:type="dxa"/>
            <w:tcBorders>
              <w:top w:val="single" w:sz="8" w:space="0" w:color="000000"/>
              <w:right w:val="single" w:sz="8" w:space="0" w:color="000000"/>
            </w:tcBorders>
            <w:shd w:val="clear" w:color="auto" w:fill="D8D8D8"/>
            <w:vAlign w:val="center"/>
          </w:tcPr>
          <w:p w:rsidR="00EA4552" w:rsidRDefault="00EA4552" w:rsidP="00F2073C">
            <w:pPr>
              <w:spacing w:after="0" w:line="240" w:lineRule="auto"/>
              <w:ind w:hanging="19"/>
              <w:jc w:val="center"/>
            </w:pPr>
            <w:r>
              <w:rPr>
                <w:rFonts w:ascii="Times New Roman" w:eastAsia="Times New Roman" w:hAnsi="Times New Roman"/>
                <w:b/>
                <w:bCs/>
                <w:sz w:val="20"/>
                <w:szCs w:val="20"/>
                <w:lang w:eastAsia="bg-BG"/>
              </w:rPr>
              <w:t>Параметър</w:t>
            </w:r>
          </w:p>
        </w:tc>
        <w:tc>
          <w:tcPr>
            <w:tcW w:w="856" w:type="dxa"/>
            <w:tcBorders>
              <w:top w:val="single" w:sz="8" w:space="0" w:color="000000"/>
              <w:bottom w:val="single" w:sz="8" w:space="0" w:color="000000"/>
              <w:right w:val="single" w:sz="8" w:space="0" w:color="000000"/>
            </w:tcBorders>
            <w:shd w:val="clear" w:color="auto" w:fill="D8D8D8"/>
            <w:vAlign w:val="center"/>
          </w:tcPr>
          <w:p w:rsidR="00EA4552" w:rsidRDefault="00EA4552" w:rsidP="00F2073C">
            <w:pPr>
              <w:spacing w:after="0" w:line="240" w:lineRule="auto"/>
              <w:ind w:hanging="19"/>
              <w:jc w:val="center"/>
            </w:pPr>
            <w:r>
              <w:rPr>
                <w:rFonts w:ascii="Times New Roman" w:eastAsia="Times New Roman" w:hAnsi="Times New Roman"/>
                <w:b/>
                <w:bCs/>
                <w:sz w:val="20"/>
                <w:szCs w:val="20"/>
                <w:lang w:eastAsia="bg-BG"/>
              </w:rPr>
              <w:t>Ед. мярка</w:t>
            </w:r>
          </w:p>
        </w:tc>
        <w:tc>
          <w:tcPr>
            <w:tcW w:w="800" w:type="dxa"/>
            <w:tcBorders>
              <w:top w:val="single" w:sz="8" w:space="0" w:color="000000"/>
              <w:bottom w:val="single" w:sz="8" w:space="0" w:color="000000"/>
              <w:right w:val="single" w:sz="8" w:space="0" w:color="000000"/>
            </w:tcBorders>
            <w:shd w:val="clear" w:color="auto" w:fill="D8D8D8"/>
            <w:vAlign w:val="center"/>
          </w:tcPr>
          <w:p w:rsidR="00EA4552" w:rsidRDefault="00EA4552" w:rsidP="00F2073C">
            <w:pPr>
              <w:spacing w:after="0" w:line="240" w:lineRule="auto"/>
              <w:ind w:hanging="19"/>
              <w:jc w:val="center"/>
            </w:pPr>
            <w:r>
              <w:rPr>
                <w:rFonts w:ascii="Times New Roman" w:eastAsia="Times New Roman" w:hAnsi="Times New Roman"/>
                <w:b/>
                <w:bCs/>
                <w:sz w:val="20"/>
                <w:szCs w:val="20"/>
                <w:lang w:eastAsia="bg-BG"/>
              </w:rPr>
              <w:t>2024 г.</w:t>
            </w:r>
          </w:p>
        </w:tc>
        <w:tc>
          <w:tcPr>
            <w:tcW w:w="800" w:type="dxa"/>
            <w:tcBorders>
              <w:top w:val="single" w:sz="8" w:space="0" w:color="000000"/>
              <w:bottom w:val="single" w:sz="8" w:space="0" w:color="000000"/>
              <w:right w:val="single" w:sz="8" w:space="0" w:color="000000"/>
            </w:tcBorders>
            <w:shd w:val="clear" w:color="auto" w:fill="D8D8D8"/>
            <w:vAlign w:val="center"/>
          </w:tcPr>
          <w:p w:rsidR="00EA4552" w:rsidRDefault="00EA4552" w:rsidP="00F2073C">
            <w:pPr>
              <w:spacing w:after="0" w:line="240" w:lineRule="auto"/>
              <w:ind w:hanging="19"/>
              <w:jc w:val="center"/>
            </w:pPr>
            <w:r>
              <w:rPr>
                <w:rFonts w:ascii="Times New Roman" w:eastAsia="Times New Roman" w:hAnsi="Times New Roman"/>
                <w:b/>
                <w:bCs/>
                <w:sz w:val="20"/>
                <w:szCs w:val="20"/>
                <w:lang w:eastAsia="bg-BG"/>
              </w:rPr>
              <w:t>2027 г.</w:t>
            </w:r>
          </w:p>
        </w:tc>
        <w:tc>
          <w:tcPr>
            <w:tcW w:w="800" w:type="dxa"/>
            <w:tcBorders>
              <w:top w:val="single" w:sz="8" w:space="0" w:color="000000"/>
              <w:bottom w:val="single" w:sz="8" w:space="0" w:color="000000"/>
              <w:right w:val="single" w:sz="8" w:space="0" w:color="000000"/>
            </w:tcBorders>
            <w:shd w:val="clear" w:color="auto" w:fill="D8D8D8"/>
            <w:vAlign w:val="center"/>
          </w:tcPr>
          <w:p w:rsidR="00EA4552" w:rsidRDefault="00EA4552" w:rsidP="00F2073C">
            <w:pPr>
              <w:spacing w:after="0" w:line="240" w:lineRule="auto"/>
              <w:ind w:hanging="19"/>
              <w:jc w:val="center"/>
            </w:pPr>
            <w:r>
              <w:rPr>
                <w:rFonts w:ascii="Times New Roman" w:eastAsia="Times New Roman" w:hAnsi="Times New Roman"/>
                <w:b/>
                <w:bCs/>
                <w:sz w:val="20"/>
                <w:szCs w:val="20"/>
                <w:lang w:eastAsia="bg-BG"/>
              </w:rPr>
              <w:t>2028 г.</w:t>
            </w:r>
          </w:p>
        </w:tc>
        <w:tc>
          <w:tcPr>
            <w:tcW w:w="800" w:type="dxa"/>
            <w:tcBorders>
              <w:top w:val="single" w:sz="8" w:space="0" w:color="000000"/>
              <w:bottom w:val="single" w:sz="8" w:space="0" w:color="000000"/>
              <w:right w:val="single" w:sz="8" w:space="0" w:color="000000"/>
            </w:tcBorders>
            <w:shd w:val="clear" w:color="auto" w:fill="D8D8D8"/>
            <w:vAlign w:val="center"/>
          </w:tcPr>
          <w:p w:rsidR="00EA4552" w:rsidRDefault="00EA4552" w:rsidP="00F2073C">
            <w:pPr>
              <w:spacing w:after="0" w:line="240" w:lineRule="auto"/>
              <w:ind w:hanging="19"/>
              <w:jc w:val="center"/>
            </w:pPr>
            <w:r>
              <w:rPr>
                <w:rFonts w:ascii="Times New Roman" w:eastAsia="Times New Roman" w:hAnsi="Times New Roman"/>
                <w:b/>
                <w:bCs/>
                <w:sz w:val="20"/>
                <w:szCs w:val="20"/>
                <w:lang w:eastAsia="bg-BG"/>
              </w:rPr>
              <w:t>2029 г.</w:t>
            </w:r>
          </w:p>
        </w:tc>
        <w:tc>
          <w:tcPr>
            <w:tcW w:w="800" w:type="dxa"/>
            <w:tcBorders>
              <w:top w:val="single" w:sz="8" w:space="0" w:color="000000"/>
              <w:bottom w:val="single" w:sz="8" w:space="0" w:color="000000"/>
              <w:right w:val="single" w:sz="8" w:space="0" w:color="000000"/>
            </w:tcBorders>
            <w:shd w:val="clear" w:color="auto" w:fill="D8D8D8"/>
            <w:vAlign w:val="center"/>
          </w:tcPr>
          <w:p w:rsidR="00EA4552" w:rsidRDefault="00EA4552" w:rsidP="00F2073C">
            <w:pPr>
              <w:spacing w:after="0" w:line="240" w:lineRule="auto"/>
              <w:ind w:hanging="19"/>
              <w:jc w:val="center"/>
            </w:pPr>
            <w:r>
              <w:rPr>
                <w:rFonts w:ascii="Times New Roman" w:eastAsia="Times New Roman" w:hAnsi="Times New Roman"/>
                <w:b/>
                <w:bCs/>
                <w:sz w:val="20"/>
                <w:szCs w:val="20"/>
                <w:lang w:eastAsia="bg-BG"/>
              </w:rPr>
              <w:t>2030 г.</w:t>
            </w:r>
          </w:p>
        </w:tc>
        <w:tc>
          <w:tcPr>
            <w:tcW w:w="800" w:type="dxa"/>
            <w:tcBorders>
              <w:top w:val="single" w:sz="8" w:space="0" w:color="000000"/>
              <w:bottom w:val="single" w:sz="8" w:space="0" w:color="000000"/>
              <w:right w:val="single" w:sz="4" w:space="0" w:color="000000"/>
            </w:tcBorders>
            <w:shd w:val="clear" w:color="auto" w:fill="D8D8D8"/>
            <w:vAlign w:val="center"/>
          </w:tcPr>
          <w:p w:rsidR="00EA4552" w:rsidRDefault="00EA4552" w:rsidP="00F2073C">
            <w:pPr>
              <w:spacing w:after="0" w:line="240" w:lineRule="auto"/>
              <w:ind w:hanging="19"/>
              <w:jc w:val="center"/>
            </w:pPr>
            <w:r>
              <w:rPr>
                <w:rFonts w:ascii="Times New Roman" w:eastAsia="Times New Roman" w:hAnsi="Times New Roman"/>
                <w:b/>
                <w:bCs/>
                <w:sz w:val="20"/>
                <w:szCs w:val="20"/>
                <w:lang w:eastAsia="bg-BG"/>
              </w:rPr>
              <w:t>2031 г.</w:t>
            </w:r>
          </w:p>
        </w:tc>
      </w:tr>
      <w:tr w:rsidR="00EA4552" w:rsidTr="00F2073C">
        <w:trPr>
          <w:trHeight w:val="590"/>
          <w:jc w:val="center"/>
        </w:trPr>
        <w:tc>
          <w:tcPr>
            <w:tcW w:w="988" w:type="dxa"/>
            <w:tcBorders>
              <w:top w:val="single" w:sz="8" w:space="0" w:color="000000"/>
              <w:left w:val="single" w:sz="4" w:space="0" w:color="000000"/>
              <w:bottom w:val="single" w:sz="8" w:space="0" w:color="000000"/>
              <w:right w:val="single" w:sz="8" w:space="0" w:color="000000"/>
            </w:tcBorders>
            <w:shd w:val="clear" w:color="auto" w:fill="auto"/>
            <w:vAlign w:val="center"/>
          </w:tcPr>
          <w:p w:rsidR="00EA4552" w:rsidRDefault="00EA4552" w:rsidP="00F2073C">
            <w:pPr>
              <w:spacing w:before="240" w:after="0" w:line="240" w:lineRule="auto"/>
              <w:ind w:firstLine="67"/>
            </w:pPr>
            <w:r>
              <w:rPr>
                <w:rFonts w:ascii="Times New Roman" w:eastAsia="Times New Roman" w:hAnsi="Times New Roman"/>
                <w:b/>
                <w:bCs/>
                <w:lang w:eastAsia="bg-BG"/>
              </w:rPr>
              <w:t>ПК11б</w:t>
            </w:r>
          </w:p>
        </w:tc>
        <w:tc>
          <w:tcPr>
            <w:tcW w:w="4224" w:type="dxa"/>
            <w:tcBorders>
              <w:top w:val="single" w:sz="8" w:space="0" w:color="000000"/>
              <w:bottom w:val="single" w:sz="8" w:space="0" w:color="000000"/>
              <w:right w:val="single" w:sz="8" w:space="0" w:color="000000"/>
            </w:tcBorders>
            <w:shd w:val="clear" w:color="auto" w:fill="auto"/>
            <w:vAlign w:val="center"/>
          </w:tcPr>
          <w:p w:rsidR="00EA4552" w:rsidRDefault="00EA4552" w:rsidP="00F2073C">
            <w:pPr>
              <w:spacing w:after="0" w:line="240" w:lineRule="auto"/>
              <w:ind w:hanging="19"/>
            </w:pPr>
            <w:r>
              <w:rPr>
                <w:rFonts w:ascii="Times New Roman" w:eastAsia="Times New Roman" w:hAnsi="Times New Roman"/>
                <w:color w:val="000000"/>
                <w:sz w:val="20"/>
                <w:szCs w:val="20"/>
                <w:lang w:eastAsia="bg-BG"/>
              </w:rPr>
              <w:t xml:space="preserve"> </w:t>
            </w:r>
            <w:r>
              <w:rPr>
                <w:rFonts w:ascii="Times New Roman" w:eastAsia="Times New Roman" w:hAnsi="Times New Roman"/>
                <w:color w:val="000000"/>
                <w:sz w:val="24"/>
                <w:szCs w:val="24"/>
                <w:lang w:eastAsia="bg-BG"/>
              </w:rPr>
              <w:t>Енергийна ефективност за дейността по пречистване на отпадъчни води</w:t>
            </w:r>
          </w:p>
        </w:tc>
        <w:tc>
          <w:tcPr>
            <w:tcW w:w="856" w:type="dxa"/>
            <w:tcBorders>
              <w:top w:val="single" w:sz="4" w:space="0" w:color="000000"/>
              <w:bottom w:val="single" w:sz="8" w:space="0" w:color="000000"/>
              <w:right w:val="single" w:sz="8" w:space="0" w:color="000000"/>
            </w:tcBorders>
            <w:shd w:val="clear" w:color="auto" w:fill="auto"/>
            <w:vAlign w:val="center"/>
          </w:tcPr>
          <w:p w:rsidR="00EA4552" w:rsidRDefault="00EA4552" w:rsidP="00F2073C">
            <w:pPr>
              <w:spacing w:before="240" w:after="0" w:line="240" w:lineRule="auto"/>
              <w:ind w:hanging="19"/>
              <w:jc w:val="center"/>
            </w:pPr>
            <w:r>
              <w:rPr>
                <w:rFonts w:ascii="Times New Roman" w:eastAsia="Times New Roman" w:hAnsi="Times New Roman"/>
                <w:sz w:val="16"/>
                <w:szCs w:val="16"/>
                <w:lang w:eastAsia="bg-BG"/>
              </w:rPr>
              <w:t>кВч/м</w:t>
            </w:r>
            <w:r>
              <w:rPr>
                <w:rFonts w:ascii="Times New Roman" w:eastAsia="Times New Roman" w:hAnsi="Times New Roman"/>
                <w:sz w:val="16"/>
                <w:szCs w:val="16"/>
                <w:vertAlign w:val="superscript"/>
                <w:lang w:eastAsia="bg-BG"/>
              </w:rPr>
              <w:t>3</w:t>
            </w:r>
          </w:p>
        </w:tc>
        <w:tc>
          <w:tcPr>
            <w:tcW w:w="800" w:type="dxa"/>
            <w:tcBorders>
              <w:top w:val="single" w:sz="4" w:space="0" w:color="000000"/>
              <w:bottom w:val="single" w:sz="8" w:space="0" w:color="000000"/>
              <w:right w:val="single" w:sz="8" w:space="0" w:color="000000"/>
            </w:tcBorders>
            <w:shd w:val="clear" w:color="auto" w:fill="CCFFFF"/>
          </w:tcPr>
          <w:p w:rsidR="00EA4552" w:rsidRDefault="00EA4552" w:rsidP="00F2073C">
            <w:pPr>
              <w:spacing w:before="240" w:after="0"/>
              <w:ind w:hanging="19"/>
            </w:pPr>
            <w:r>
              <w:rPr>
                <w:rFonts w:ascii="Times New Roman" w:hAnsi="Times New Roman"/>
                <w:sz w:val="24"/>
                <w:szCs w:val="24"/>
              </w:rPr>
              <w:t>0.261</w:t>
            </w:r>
          </w:p>
        </w:tc>
        <w:tc>
          <w:tcPr>
            <w:tcW w:w="800" w:type="dxa"/>
            <w:tcBorders>
              <w:top w:val="single" w:sz="4" w:space="0" w:color="000000"/>
              <w:bottom w:val="single" w:sz="8" w:space="0" w:color="000000"/>
              <w:right w:val="single" w:sz="8" w:space="0" w:color="000000"/>
            </w:tcBorders>
            <w:shd w:val="clear" w:color="auto" w:fill="CCFFFF"/>
          </w:tcPr>
          <w:p w:rsidR="00EA4552" w:rsidRDefault="00EA4552" w:rsidP="00F2073C">
            <w:pPr>
              <w:spacing w:before="240" w:after="0"/>
              <w:ind w:hanging="19"/>
            </w:pPr>
            <w:r>
              <w:rPr>
                <w:rFonts w:ascii="Times New Roman" w:hAnsi="Times New Roman"/>
                <w:sz w:val="24"/>
                <w:szCs w:val="24"/>
              </w:rPr>
              <w:t>0.261</w:t>
            </w:r>
          </w:p>
        </w:tc>
        <w:tc>
          <w:tcPr>
            <w:tcW w:w="800" w:type="dxa"/>
            <w:tcBorders>
              <w:top w:val="single" w:sz="4" w:space="0" w:color="000000"/>
              <w:bottom w:val="single" w:sz="8" w:space="0" w:color="000000"/>
              <w:right w:val="single" w:sz="8" w:space="0" w:color="000000"/>
            </w:tcBorders>
            <w:shd w:val="clear" w:color="auto" w:fill="CCFFFF"/>
          </w:tcPr>
          <w:p w:rsidR="00EA4552" w:rsidRDefault="00EA4552" w:rsidP="00F2073C">
            <w:pPr>
              <w:spacing w:before="240" w:after="0"/>
              <w:ind w:hanging="19"/>
            </w:pPr>
            <w:r>
              <w:rPr>
                <w:rFonts w:ascii="Times New Roman" w:hAnsi="Times New Roman"/>
                <w:sz w:val="24"/>
                <w:szCs w:val="24"/>
              </w:rPr>
              <w:t>0.261</w:t>
            </w:r>
          </w:p>
        </w:tc>
        <w:tc>
          <w:tcPr>
            <w:tcW w:w="800" w:type="dxa"/>
            <w:tcBorders>
              <w:top w:val="single" w:sz="4" w:space="0" w:color="000000"/>
              <w:bottom w:val="single" w:sz="8" w:space="0" w:color="000000"/>
              <w:right w:val="single" w:sz="8" w:space="0" w:color="000000"/>
            </w:tcBorders>
            <w:shd w:val="clear" w:color="auto" w:fill="CCFFFF"/>
          </w:tcPr>
          <w:p w:rsidR="00EA4552" w:rsidRDefault="00EA4552" w:rsidP="00F2073C">
            <w:pPr>
              <w:spacing w:before="240" w:after="0"/>
              <w:ind w:hanging="19"/>
            </w:pPr>
            <w:r>
              <w:rPr>
                <w:rFonts w:ascii="Times New Roman" w:hAnsi="Times New Roman"/>
                <w:sz w:val="24"/>
                <w:szCs w:val="24"/>
              </w:rPr>
              <w:t>0.261</w:t>
            </w:r>
          </w:p>
        </w:tc>
        <w:tc>
          <w:tcPr>
            <w:tcW w:w="800" w:type="dxa"/>
            <w:tcBorders>
              <w:top w:val="single" w:sz="4" w:space="0" w:color="000000"/>
              <w:bottom w:val="single" w:sz="8" w:space="0" w:color="000000"/>
              <w:right w:val="single" w:sz="8" w:space="0" w:color="000000"/>
            </w:tcBorders>
            <w:shd w:val="clear" w:color="auto" w:fill="CCFFFF"/>
          </w:tcPr>
          <w:p w:rsidR="00EA4552" w:rsidRDefault="00EA4552" w:rsidP="00F2073C">
            <w:pPr>
              <w:spacing w:before="240" w:after="0"/>
              <w:ind w:hanging="19"/>
            </w:pPr>
            <w:r>
              <w:rPr>
                <w:rFonts w:ascii="Times New Roman" w:hAnsi="Times New Roman"/>
                <w:sz w:val="24"/>
                <w:szCs w:val="24"/>
              </w:rPr>
              <w:t>0.261</w:t>
            </w:r>
          </w:p>
        </w:tc>
        <w:tc>
          <w:tcPr>
            <w:tcW w:w="800" w:type="dxa"/>
            <w:tcBorders>
              <w:top w:val="single" w:sz="4" w:space="0" w:color="000000"/>
              <w:bottom w:val="single" w:sz="8" w:space="0" w:color="000000"/>
              <w:right w:val="single" w:sz="4" w:space="0" w:color="000000"/>
            </w:tcBorders>
            <w:shd w:val="clear" w:color="auto" w:fill="CCFFFF"/>
          </w:tcPr>
          <w:p w:rsidR="00EA4552" w:rsidRDefault="00EA4552" w:rsidP="00F2073C">
            <w:pPr>
              <w:spacing w:before="240" w:after="0"/>
              <w:ind w:hanging="19"/>
            </w:pPr>
            <w:r>
              <w:rPr>
                <w:rFonts w:ascii="Times New Roman" w:hAnsi="Times New Roman"/>
                <w:sz w:val="24"/>
                <w:szCs w:val="24"/>
              </w:rPr>
              <w:t>0.261</w:t>
            </w:r>
          </w:p>
        </w:tc>
      </w:tr>
    </w:tbl>
    <w:p w:rsidR="00EA4552" w:rsidRDefault="00EA4552" w:rsidP="00EA4552">
      <w:pPr>
        <w:spacing w:after="0" w:line="240" w:lineRule="auto"/>
        <w:ind w:firstLine="709"/>
        <w:jc w:val="both"/>
        <w:rPr>
          <w:rFonts w:ascii="Times New Roman" w:eastAsia="Times New Roman" w:hAnsi="Times New Roman"/>
          <w:sz w:val="24"/>
          <w:szCs w:val="24"/>
        </w:rPr>
      </w:pPr>
    </w:p>
    <w:p w:rsidR="00EA4552" w:rsidRDefault="00EA4552" w:rsidP="00EA4552">
      <w:pPr>
        <w:spacing w:after="0" w:line="240" w:lineRule="auto"/>
        <w:ind w:firstLine="709"/>
        <w:jc w:val="both"/>
        <w:rPr>
          <w:rFonts w:ascii="Times New Roman" w:eastAsia="Times New Roman" w:hAnsi="Times New Roman"/>
          <w:sz w:val="24"/>
          <w:szCs w:val="24"/>
        </w:rPr>
      </w:pPr>
    </w:p>
    <w:p w:rsidR="00DC2442" w:rsidRDefault="00EA4552" w:rsidP="00EA4552">
      <w:pPr>
        <w:spacing w:after="0" w:line="240" w:lineRule="auto"/>
        <w:ind w:firstLine="709"/>
        <w:jc w:val="both"/>
        <w:rPr>
          <w:rFonts w:ascii="Times New Roman" w:eastAsia="Times New Roman" w:hAnsi="Times New Roman"/>
          <w:b/>
          <w:bCs/>
          <w:sz w:val="24"/>
          <w:szCs w:val="24"/>
          <w:lang w:eastAsia="bg-BG"/>
        </w:rPr>
      </w:pPr>
      <w:r>
        <w:rPr>
          <w:rFonts w:ascii="Times New Roman" w:eastAsia="Times New Roman" w:hAnsi="Times New Roman"/>
          <w:sz w:val="24"/>
          <w:szCs w:val="24"/>
        </w:rPr>
        <w:t>Постигнатото ниво на показателя през 2024 г. – 0.261 кВч/м3 удовлетворява индивидуална цел за 2031 г.- 0.261 кВч/м3.</w:t>
      </w:r>
    </w:p>
    <w:p w:rsidR="00DC2442" w:rsidRDefault="00DC2442" w:rsidP="00143CC6">
      <w:pPr>
        <w:spacing w:after="0" w:line="240" w:lineRule="auto"/>
        <w:ind w:firstLine="709"/>
        <w:jc w:val="both"/>
        <w:rPr>
          <w:rFonts w:ascii="Times New Roman" w:eastAsia="Times New Roman" w:hAnsi="Times New Roman"/>
          <w:b/>
          <w:bCs/>
          <w:sz w:val="24"/>
          <w:szCs w:val="24"/>
          <w:lang w:eastAsia="bg-BG"/>
        </w:rPr>
      </w:pPr>
    </w:p>
    <w:p w:rsidR="00DC2442" w:rsidRDefault="00DC2442" w:rsidP="00143CC6">
      <w:pPr>
        <w:spacing w:after="0" w:line="240" w:lineRule="auto"/>
        <w:ind w:firstLine="709"/>
        <w:jc w:val="both"/>
        <w:rPr>
          <w:rFonts w:ascii="Times New Roman" w:eastAsia="Times New Roman" w:hAnsi="Times New Roman"/>
          <w:b/>
          <w:bCs/>
          <w:sz w:val="24"/>
          <w:szCs w:val="24"/>
          <w:lang w:eastAsia="bg-BG"/>
        </w:rPr>
      </w:pPr>
    </w:p>
    <w:p w:rsidR="00DC2442" w:rsidRDefault="00DC2442" w:rsidP="00143CC6">
      <w:pPr>
        <w:spacing w:after="0" w:line="240" w:lineRule="auto"/>
        <w:ind w:firstLine="709"/>
        <w:jc w:val="both"/>
        <w:rPr>
          <w:rFonts w:ascii="Times New Roman" w:eastAsia="Times New Roman" w:hAnsi="Times New Roman"/>
          <w:b/>
          <w:bCs/>
          <w:sz w:val="24"/>
          <w:szCs w:val="24"/>
          <w:lang w:eastAsia="bg-BG"/>
        </w:rPr>
      </w:pPr>
    </w:p>
    <w:p w:rsidR="00CE37F4" w:rsidRPr="00595704" w:rsidRDefault="00CE37F4" w:rsidP="00143CC6">
      <w:pPr>
        <w:spacing w:after="0" w:line="240" w:lineRule="auto"/>
        <w:ind w:firstLine="709"/>
        <w:jc w:val="both"/>
      </w:pPr>
      <w:r w:rsidRPr="00595704">
        <w:rPr>
          <w:rFonts w:ascii="Times New Roman" w:eastAsia="Times New Roman" w:hAnsi="Times New Roman"/>
          <w:b/>
          <w:bCs/>
          <w:sz w:val="24"/>
          <w:szCs w:val="24"/>
          <w:lang w:eastAsia="bg-BG"/>
        </w:rPr>
        <w:t>ПК11в</w:t>
      </w:r>
      <w:r w:rsidRPr="00595704">
        <w:rPr>
          <w:rFonts w:ascii="Times New Roman" w:eastAsia="Times New Roman" w:hAnsi="Times New Roman"/>
          <w:sz w:val="24"/>
          <w:szCs w:val="24"/>
        </w:rPr>
        <w:t>. Поставена от КЕВР индивидуална цел за 20</w:t>
      </w:r>
      <w:r w:rsidR="00DC2442"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 –</w:t>
      </w:r>
      <w:r w:rsidRPr="00595704">
        <w:t xml:space="preserve"> </w:t>
      </w:r>
      <w:r w:rsidR="00CD31AC">
        <w:rPr>
          <w:rFonts w:ascii="Times New Roman" w:eastAsia="Times New Roman" w:hAnsi="Times New Roman"/>
          <w:sz w:val="24"/>
          <w:szCs w:val="24"/>
        </w:rPr>
        <w:t>84,94</w:t>
      </w:r>
      <w:r w:rsidRPr="00595704">
        <w:rPr>
          <w:rFonts w:ascii="Times New Roman" w:eastAsia="Times New Roman" w:hAnsi="Times New Roman"/>
          <w:sz w:val="24"/>
          <w:szCs w:val="24"/>
          <w:lang w:val="en-US"/>
        </w:rPr>
        <w:t>%</w:t>
      </w:r>
    </w:p>
    <w:p w:rsidR="00CE37F4" w:rsidRPr="00595704" w:rsidRDefault="00CE37F4" w:rsidP="00143CC6">
      <w:pPr>
        <w:spacing w:after="0" w:line="240" w:lineRule="auto"/>
        <w:ind w:firstLine="709"/>
        <w:jc w:val="both"/>
        <w:rPr>
          <w:rFonts w:ascii="Times New Roman" w:eastAsia="Times New Roman" w:hAnsi="Times New Roman"/>
          <w:sz w:val="24"/>
          <w:szCs w:val="24"/>
          <w:lang w:val="en-US"/>
        </w:rPr>
      </w:pPr>
    </w:p>
    <w:tbl>
      <w:tblPr>
        <w:tblW w:w="10460" w:type="dxa"/>
        <w:jc w:val="center"/>
        <w:tblLayout w:type="fixed"/>
        <w:tblCellMar>
          <w:left w:w="70" w:type="dxa"/>
          <w:right w:w="70" w:type="dxa"/>
        </w:tblCellMar>
        <w:tblLook w:val="0000" w:firstRow="0" w:lastRow="0" w:firstColumn="0" w:lastColumn="0" w:noHBand="0" w:noVBand="0"/>
      </w:tblPr>
      <w:tblGrid>
        <w:gridCol w:w="988"/>
        <w:gridCol w:w="4223"/>
        <w:gridCol w:w="849"/>
        <w:gridCol w:w="880"/>
        <w:gridCol w:w="880"/>
        <w:gridCol w:w="880"/>
        <w:gridCol w:w="880"/>
        <w:gridCol w:w="880"/>
      </w:tblGrid>
      <w:tr w:rsidR="000415AC" w:rsidRPr="00595704" w:rsidTr="00CA6C3F">
        <w:trPr>
          <w:trHeight w:val="549"/>
          <w:jc w:val="center"/>
        </w:trPr>
        <w:tc>
          <w:tcPr>
            <w:tcW w:w="988"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CA6C3F">
            <w:pPr>
              <w:spacing w:after="0" w:line="240" w:lineRule="auto"/>
              <w:ind w:firstLine="67"/>
              <w:jc w:val="center"/>
            </w:pPr>
            <w:r w:rsidRPr="00595704">
              <w:rPr>
                <w:rFonts w:ascii="Times New Roman" w:eastAsia="Times New Roman" w:hAnsi="Times New Roman"/>
                <w:b/>
                <w:bCs/>
                <w:sz w:val="20"/>
                <w:szCs w:val="20"/>
                <w:lang w:eastAsia="bg-BG"/>
              </w:rPr>
              <w:t>ПК</w:t>
            </w:r>
          </w:p>
        </w:tc>
        <w:tc>
          <w:tcPr>
            <w:tcW w:w="4223" w:type="dxa"/>
            <w:tcBorders>
              <w:top w:val="single" w:sz="8" w:space="0" w:color="000000"/>
              <w:right w:val="single" w:sz="8" w:space="0" w:color="000000"/>
            </w:tcBorders>
            <w:shd w:val="clear" w:color="auto" w:fill="D8D8D8"/>
            <w:vAlign w:val="center"/>
          </w:tcPr>
          <w:p w:rsidR="00CE37F4" w:rsidRPr="00595704" w:rsidRDefault="00CE37F4" w:rsidP="00143CC6">
            <w:pPr>
              <w:spacing w:after="0" w:line="240" w:lineRule="auto"/>
              <w:ind w:hanging="27"/>
              <w:jc w:val="center"/>
            </w:pPr>
            <w:r w:rsidRPr="00595704">
              <w:rPr>
                <w:rFonts w:ascii="Times New Roman" w:eastAsia="Times New Roman" w:hAnsi="Times New Roman"/>
                <w:b/>
                <w:bCs/>
                <w:sz w:val="20"/>
                <w:szCs w:val="20"/>
                <w:lang w:eastAsia="bg-BG"/>
              </w:rPr>
              <w:t>Параметър</w:t>
            </w:r>
          </w:p>
        </w:tc>
        <w:tc>
          <w:tcPr>
            <w:tcW w:w="849"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line="240" w:lineRule="auto"/>
              <w:ind w:hanging="27"/>
              <w:jc w:val="center"/>
            </w:pPr>
            <w:r w:rsidRPr="00595704">
              <w:rPr>
                <w:rFonts w:ascii="Times New Roman" w:eastAsia="Times New Roman" w:hAnsi="Times New Roman"/>
                <w:b/>
                <w:bCs/>
                <w:sz w:val="20"/>
                <w:szCs w:val="20"/>
                <w:lang w:eastAsia="bg-BG"/>
              </w:rPr>
              <w:t>Ед. мярка</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0415AC" w:rsidP="00143CC6">
            <w:pPr>
              <w:spacing w:after="0" w:line="240" w:lineRule="auto"/>
              <w:ind w:hanging="27"/>
              <w:jc w:val="center"/>
            </w:pPr>
            <w:r w:rsidRPr="00595704">
              <w:rPr>
                <w:rFonts w:ascii="Times New Roman" w:eastAsia="Times New Roman" w:hAnsi="Times New Roman"/>
                <w:b/>
                <w:bCs/>
                <w:sz w:val="20"/>
                <w:szCs w:val="20"/>
                <w:lang w:eastAsia="bg-BG"/>
              </w:rPr>
              <w:t>2027</w:t>
            </w:r>
            <w:r w:rsidR="00CE37F4"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0415AC" w:rsidP="00143CC6">
            <w:pPr>
              <w:spacing w:after="0" w:line="240" w:lineRule="auto"/>
              <w:ind w:hanging="27"/>
              <w:jc w:val="center"/>
            </w:pPr>
            <w:r w:rsidRPr="00595704">
              <w:rPr>
                <w:rFonts w:ascii="Times New Roman" w:eastAsia="Times New Roman" w:hAnsi="Times New Roman"/>
                <w:b/>
                <w:bCs/>
                <w:sz w:val="20"/>
                <w:szCs w:val="20"/>
                <w:lang w:eastAsia="bg-BG"/>
              </w:rPr>
              <w:t>2028</w:t>
            </w:r>
            <w:r w:rsidR="00CE37F4"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0415AC" w:rsidP="00143CC6">
            <w:pPr>
              <w:spacing w:after="0" w:line="240" w:lineRule="auto"/>
              <w:ind w:hanging="27"/>
              <w:jc w:val="center"/>
            </w:pPr>
            <w:r w:rsidRPr="00595704">
              <w:rPr>
                <w:rFonts w:ascii="Times New Roman" w:eastAsia="Times New Roman" w:hAnsi="Times New Roman"/>
                <w:b/>
                <w:bCs/>
                <w:sz w:val="20"/>
                <w:szCs w:val="20"/>
                <w:lang w:eastAsia="bg-BG"/>
              </w:rPr>
              <w:t>2029</w:t>
            </w:r>
            <w:r w:rsidR="00CE37F4"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0415AC" w:rsidP="00143CC6">
            <w:pPr>
              <w:spacing w:after="0" w:line="240" w:lineRule="auto"/>
              <w:ind w:hanging="27"/>
              <w:jc w:val="center"/>
            </w:pPr>
            <w:r w:rsidRPr="00595704">
              <w:rPr>
                <w:rFonts w:ascii="Times New Roman" w:eastAsia="Times New Roman" w:hAnsi="Times New Roman"/>
                <w:b/>
                <w:bCs/>
                <w:sz w:val="20"/>
                <w:szCs w:val="20"/>
                <w:lang w:eastAsia="bg-BG"/>
              </w:rPr>
              <w:t>2030</w:t>
            </w:r>
            <w:r w:rsidR="00CE37F4"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4" w:space="0" w:color="000000"/>
            </w:tcBorders>
            <w:shd w:val="clear" w:color="auto" w:fill="D8D8D8"/>
            <w:vAlign w:val="center"/>
          </w:tcPr>
          <w:p w:rsidR="00CE37F4" w:rsidRPr="00595704" w:rsidRDefault="000415AC" w:rsidP="00143CC6">
            <w:pPr>
              <w:spacing w:after="0" w:line="240" w:lineRule="auto"/>
              <w:ind w:hanging="27"/>
              <w:jc w:val="center"/>
            </w:pPr>
            <w:r w:rsidRPr="00595704">
              <w:rPr>
                <w:rFonts w:ascii="Times New Roman" w:eastAsia="Times New Roman" w:hAnsi="Times New Roman"/>
                <w:b/>
                <w:bCs/>
                <w:sz w:val="20"/>
                <w:szCs w:val="20"/>
                <w:lang w:eastAsia="bg-BG"/>
              </w:rPr>
              <w:t>2031</w:t>
            </w:r>
            <w:r w:rsidR="00CE37F4" w:rsidRPr="00595704">
              <w:rPr>
                <w:rFonts w:ascii="Times New Roman" w:eastAsia="Times New Roman" w:hAnsi="Times New Roman"/>
                <w:b/>
                <w:bCs/>
                <w:sz w:val="20"/>
                <w:szCs w:val="20"/>
                <w:lang w:eastAsia="bg-BG"/>
              </w:rPr>
              <w:t xml:space="preserve"> г.</w:t>
            </w:r>
          </w:p>
        </w:tc>
      </w:tr>
      <w:tr w:rsidR="007A7970" w:rsidRPr="00595704" w:rsidTr="00CA6C3F">
        <w:trPr>
          <w:trHeight w:val="590"/>
          <w:jc w:val="center"/>
        </w:trPr>
        <w:tc>
          <w:tcPr>
            <w:tcW w:w="988" w:type="dxa"/>
            <w:tcBorders>
              <w:top w:val="single" w:sz="8" w:space="0" w:color="000000"/>
              <w:left w:val="single" w:sz="4" w:space="0" w:color="000000"/>
              <w:bottom w:val="single" w:sz="8" w:space="0" w:color="000000"/>
              <w:right w:val="single" w:sz="8" w:space="0" w:color="000000"/>
            </w:tcBorders>
            <w:shd w:val="clear" w:color="auto" w:fill="auto"/>
            <w:vAlign w:val="center"/>
          </w:tcPr>
          <w:p w:rsidR="007A7970" w:rsidRPr="00595704" w:rsidRDefault="007A7970" w:rsidP="007A7970">
            <w:pPr>
              <w:spacing w:after="0" w:line="240" w:lineRule="auto"/>
              <w:ind w:firstLine="67"/>
            </w:pPr>
            <w:r w:rsidRPr="00595704">
              <w:rPr>
                <w:rFonts w:ascii="Times New Roman" w:eastAsia="Times New Roman" w:hAnsi="Times New Roman"/>
                <w:b/>
                <w:bCs/>
                <w:lang w:eastAsia="bg-BG"/>
              </w:rPr>
              <w:t>ПК11в</w:t>
            </w:r>
          </w:p>
        </w:tc>
        <w:tc>
          <w:tcPr>
            <w:tcW w:w="4223" w:type="dxa"/>
            <w:tcBorders>
              <w:top w:val="single" w:sz="8" w:space="0" w:color="000000"/>
              <w:bottom w:val="single" w:sz="8" w:space="0" w:color="000000"/>
              <w:right w:val="single" w:sz="8" w:space="0" w:color="000000"/>
            </w:tcBorders>
            <w:shd w:val="clear" w:color="auto" w:fill="auto"/>
            <w:vAlign w:val="center"/>
          </w:tcPr>
          <w:p w:rsidR="007A7970" w:rsidRPr="00595704" w:rsidRDefault="007A7970" w:rsidP="007A7970">
            <w:pPr>
              <w:spacing w:after="0" w:line="240" w:lineRule="auto"/>
              <w:ind w:hanging="27"/>
            </w:pPr>
            <w:r w:rsidRPr="00595704">
              <w:rPr>
                <w:rFonts w:ascii="Times New Roman" w:eastAsia="Times New Roman" w:hAnsi="Times New Roman"/>
                <w:sz w:val="24"/>
                <w:szCs w:val="24"/>
                <w:lang w:eastAsia="bg-BG"/>
              </w:rPr>
              <w:t>Оползотворяване на утайките от ПСОВ</w:t>
            </w:r>
          </w:p>
        </w:tc>
        <w:tc>
          <w:tcPr>
            <w:tcW w:w="849" w:type="dxa"/>
            <w:tcBorders>
              <w:top w:val="single" w:sz="4" w:space="0" w:color="000000"/>
              <w:bottom w:val="single" w:sz="8" w:space="0" w:color="000000"/>
              <w:right w:val="single" w:sz="8" w:space="0" w:color="000000"/>
            </w:tcBorders>
            <w:shd w:val="clear" w:color="auto" w:fill="auto"/>
            <w:vAlign w:val="center"/>
          </w:tcPr>
          <w:p w:rsidR="007A7970" w:rsidRPr="00595704" w:rsidRDefault="007A7970" w:rsidP="007A7970">
            <w:pPr>
              <w:spacing w:after="0" w:line="240" w:lineRule="auto"/>
              <w:ind w:hanging="27"/>
              <w:jc w:val="center"/>
            </w:pPr>
            <w:r w:rsidRPr="00595704">
              <w:rPr>
                <w:rFonts w:ascii="Times New Roman" w:eastAsia="Times New Roman" w:hAnsi="Times New Roman"/>
                <w:sz w:val="16"/>
                <w:szCs w:val="16"/>
                <w:lang w:eastAsia="bg-BG"/>
              </w:rPr>
              <w:t>%</w:t>
            </w:r>
          </w:p>
        </w:tc>
        <w:tc>
          <w:tcPr>
            <w:tcW w:w="880" w:type="dxa"/>
            <w:tcBorders>
              <w:top w:val="single" w:sz="4" w:space="0" w:color="000000"/>
              <w:bottom w:val="single" w:sz="8" w:space="0" w:color="000000"/>
              <w:right w:val="single" w:sz="8" w:space="0" w:color="000000"/>
            </w:tcBorders>
            <w:shd w:val="clear" w:color="auto" w:fill="CCFFFF"/>
          </w:tcPr>
          <w:p w:rsidR="007A7970" w:rsidRPr="00CD31AC" w:rsidRDefault="007A7970" w:rsidP="007A7970">
            <w:pPr>
              <w:rPr>
                <w:rFonts w:ascii="Times New Roman" w:hAnsi="Times New Roman"/>
                <w:sz w:val="24"/>
                <w:szCs w:val="24"/>
              </w:rPr>
            </w:pPr>
            <w:r w:rsidRPr="00CD31AC">
              <w:rPr>
                <w:rFonts w:ascii="Times New Roman" w:hAnsi="Times New Roman"/>
                <w:sz w:val="24"/>
                <w:szCs w:val="24"/>
              </w:rPr>
              <w:t>84,47%</w:t>
            </w:r>
          </w:p>
        </w:tc>
        <w:tc>
          <w:tcPr>
            <w:tcW w:w="880" w:type="dxa"/>
            <w:tcBorders>
              <w:top w:val="single" w:sz="4" w:space="0" w:color="000000"/>
              <w:bottom w:val="single" w:sz="8" w:space="0" w:color="000000"/>
              <w:right w:val="single" w:sz="8" w:space="0" w:color="000000"/>
            </w:tcBorders>
            <w:shd w:val="clear" w:color="auto" w:fill="CCFFFF"/>
          </w:tcPr>
          <w:p w:rsidR="007A7970" w:rsidRPr="00CD31AC" w:rsidRDefault="007A7970" w:rsidP="007A7970">
            <w:pPr>
              <w:rPr>
                <w:rFonts w:ascii="Times New Roman" w:hAnsi="Times New Roman"/>
                <w:sz w:val="24"/>
                <w:szCs w:val="24"/>
              </w:rPr>
            </w:pPr>
            <w:r w:rsidRPr="00CD31AC">
              <w:rPr>
                <w:rFonts w:ascii="Times New Roman" w:hAnsi="Times New Roman"/>
                <w:sz w:val="24"/>
                <w:szCs w:val="24"/>
              </w:rPr>
              <w:t>83,68%</w:t>
            </w:r>
          </w:p>
        </w:tc>
        <w:tc>
          <w:tcPr>
            <w:tcW w:w="880" w:type="dxa"/>
            <w:tcBorders>
              <w:top w:val="single" w:sz="4" w:space="0" w:color="000000"/>
              <w:bottom w:val="single" w:sz="8" w:space="0" w:color="000000"/>
              <w:right w:val="single" w:sz="8" w:space="0" w:color="000000"/>
            </w:tcBorders>
            <w:shd w:val="clear" w:color="auto" w:fill="CCFFFF"/>
          </w:tcPr>
          <w:p w:rsidR="007A7970" w:rsidRPr="00CD31AC" w:rsidRDefault="007A7970" w:rsidP="007A7970">
            <w:pPr>
              <w:rPr>
                <w:rFonts w:ascii="Times New Roman" w:hAnsi="Times New Roman"/>
                <w:sz w:val="24"/>
                <w:szCs w:val="24"/>
              </w:rPr>
            </w:pPr>
            <w:r w:rsidRPr="00CD31AC">
              <w:rPr>
                <w:rFonts w:ascii="Times New Roman" w:hAnsi="Times New Roman"/>
                <w:sz w:val="24"/>
                <w:szCs w:val="24"/>
              </w:rPr>
              <w:t>83,33%</w:t>
            </w:r>
          </w:p>
        </w:tc>
        <w:tc>
          <w:tcPr>
            <w:tcW w:w="880" w:type="dxa"/>
            <w:tcBorders>
              <w:top w:val="single" w:sz="4" w:space="0" w:color="000000"/>
              <w:bottom w:val="single" w:sz="8" w:space="0" w:color="000000"/>
              <w:right w:val="single" w:sz="8" w:space="0" w:color="000000"/>
            </w:tcBorders>
            <w:shd w:val="clear" w:color="auto" w:fill="CCFFFF"/>
          </w:tcPr>
          <w:p w:rsidR="007A7970" w:rsidRPr="00CD31AC" w:rsidRDefault="007A7970" w:rsidP="007A7970">
            <w:pPr>
              <w:rPr>
                <w:rFonts w:ascii="Times New Roman" w:hAnsi="Times New Roman"/>
                <w:sz w:val="24"/>
                <w:szCs w:val="24"/>
              </w:rPr>
            </w:pPr>
            <w:r w:rsidRPr="00CD31AC">
              <w:rPr>
                <w:rFonts w:ascii="Times New Roman" w:hAnsi="Times New Roman"/>
                <w:sz w:val="24"/>
                <w:szCs w:val="24"/>
              </w:rPr>
              <w:t>84,50%</w:t>
            </w:r>
          </w:p>
        </w:tc>
        <w:tc>
          <w:tcPr>
            <w:tcW w:w="880" w:type="dxa"/>
            <w:tcBorders>
              <w:top w:val="single" w:sz="4" w:space="0" w:color="000000"/>
              <w:bottom w:val="single" w:sz="8" w:space="0" w:color="000000"/>
              <w:right w:val="single" w:sz="4" w:space="0" w:color="000000"/>
            </w:tcBorders>
            <w:shd w:val="clear" w:color="auto" w:fill="CCFFFF"/>
          </w:tcPr>
          <w:p w:rsidR="007A7970" w:rsidRPr="00CD31AC" w:rsidRDefault="007A7970" w:rsidP="007A7970">
            <w:pPr>
              <w:rPr>
                <w:rFonts w:ascii="Times New Roman" w:hAnsi="Times New Roman"/>
                <w:sz w:val="24"/>
                <w:szCs w:val="24"/>
              </w:rPr>
            </w:pPr>
            <w:r w:rsidRPr="00CD31AC">
              <w:rPr>
                <w:rFonts w:ascii="Times New Roman" w:hAnsi="Times New Roman"/>
                <w:sz w:val="24"/>
                <w:szCs w:val="24"/>
              </w:rPr>
              <w:t>84,03%</w:t>
            </w:r>
          </w:p>
        </w:tc>
      </w:tr>
    </w:tbl>
    <w:p w:rsidR="00CE37F4" w:rsidRPr="00595704" w:rsidRDefault="00CE37F4" w:rsidP="00143CC6">
      <w:pPr>
        <w:spacing w:after="0"/>
        <w:ind w:firstLine="709"/>
        <w:jc w:val="both"/>
        <w:rPr>
          <w:rFonts w:ascii="Times New Roman" w:eastAsia="Times New Roman" w:hAnsi="Times New Roman"/>
          <w:sz w:val="24"/>
          <w:szCs w:val="24"/>
        </w:rPr>
      </w:pPr>
    </w:p>
    <w:p w:rsidR="00CE37F4" w:rsidRDefault="00CE37F4" w:rsidP="00143CC6">
      <w:pPr>
        <w:spacing w:after="0"/>
        <w:ind w:firstLine="709"/>
        <w:jc w:val="both"/>
        <w:rPr>
          <w:rFonts w:ascii="Times New Roman" w:eastAsia="Times New Roman" w:hAnsi="Times New Roman"/>
          <w:sz w:val="24"/>
          <w:szCs w:val="24"/>
        </w:rPr>
      </w:pPr>
      <w:r w:rsidRPr="00595704">
        <w:rPr>
          <w:rFonts w:ascii="Times New Roman" w:eastAsia="Times New Roman" w:hAnsi="Times New Roman"/>
          <w:sz w:val="24"/>
          <w:szCs w:val="24"/>
        </w:rPr>
        <w:t>По този показател липсва ясна перспектива в бранша, като в разчетите и графика за постигане на целевото ниво е заложено в срока до края на 20</w:t>
      </w:r>
      <w:r w:rsidR="00B83E7B">
        <w:rPr>
          <w:rFonts w:ascii="Times New Roman" w:eastAsia="Times New Roman" w:hAnsi="Times New Roman"/>
          <w:sz w:val="24"/>
          <w:szCs w:val="24"/>
        </w:rPr>
        <w:t>31</w:t>
      </w:r>
      <w:r w:rsidRPr="00595704">
        <w:rPr>
          <w:rFonts w:ascii="Times New Roman" w:eastAsia="Times New Roman" w:hAnsi="Times New Roman"/>
          <w:sz w:val="24"/>
          <w:szCs w:val="24"/>
        </w:rPr>
        <w:t xml:space="preserve"> година и съгласно националната стратегия за оползотворяване на утайките да бъдат проучени и внедрени технологии за различни форми за оползотворяване, както по методите за изгаряне и други така и чрез рекултивация на почви и терени. </w:t>
      </w:r>
    </w:p>
    <w:p w:rsidR="00715CB7" w:rsidRPr="00595704" w:rsidRDefault="00715CB7" w:rsidP="00143CC6">
      <w:pPr>
        <w:spacing w:after="0"/>
        <w:ind w:firstLine="709"/>
        <w:jc w:val="both"/>
      </w:pPr>
      <w:r>
        <w:rPr>
          <w:rFonts w:ascii="Times New Roman" w:eastAsia="Times New Roman" w:hAnsi="Times New Roman"/>
          <w:sz w:val="24"/>
          <w:szCs w:val="24"/>
        </w:rPr>
        <w:t xml:space="preserve">По проект </w:t>
      </w:r>
      <w:r w:rsidRPr="00715CB7">
        <w:rPr>
          <w:rFonts w:ascii="Times New Roman" w:eastAsia="Times New Roman" w:hAnsi="Times New Roman"/>
          <w:sz w:val="24"/>
          <w:szCs w:val="24"/>
        </w:rPr>
        <w:t>„Изграждане на ВиК инфраструктура за 7 ВиК оператора“, приоритет 1 „Води“ на Програма „Околна среда“ 2021-2027 г.,чийто сро</w:t>
      </w:r>
      <w:r>
        <w:rPr>
          <w:rFonts w:ascii="Times New Roman" w:eastAsia="Times New Roman" w:hAnsi="Times New Roman"/>
          <w:sz w:val="24"/>
          <w:szCs w:val="24"/>
        </w:rPr>
        <w:t xml:space="preserve">к за изпълнение е края на 2029г, се предвижда реконструкция на ПСОВ Търговище. Резкият скок в процента на оползотворената утайка през 2028г. е в следствие на </w:t>
      </w:r>
      <w:r w:rsidR="00A154CD">
        <w:rPr>
          <w:rFonts w:ascii="Times New Roman" w:eastAsia="Times New Roman" w:hAnsi="Times New Roman"/>
          <w:sz w:val="24"/>
          <w:szCs w:val="24"/>
        </w:rPr>
        <w:t xml:space="preserve">бъдещата реконструкция на ПСОВ Търговище, при която е предвидено изграждането на Соларен изсушител за утайки. </w:t>
      </w:r>
      <w:r w:rsidR="00A154CD" w:rsidRPr="00A154CD">
        <w:rPr>
          <w:rFonts w:ascii="Times New Roman" w:eastAsia="Times New Roman" w:hAnsi="Times New Roman"/>
          <w:sz w:val="24"/>
          <w:szCs w:val="24"/>
        </w:rPr>
        <w:t>Соларното изсушаване на утайките е подобрена технология на изсушителните полета за утайки. При нея утайките се разпределят в парникова конструкция и се изсушават чрез слънчевата енергия, която затопля повърхността на утайките и околния въздух. При повишаването на температурата водните молекули се изпаряват.</w:t>
      </w:r>
      <w:r w:rsidR="00A154CD">
        <w:rPr>
          <w:rFonts w:ascii="Times New Roman" w:eastAsia="Times New Roman" w:hAnsi="Times New Roman"/>
          <w:sz w:val="24"/>
          <w:szCs w:val="24"/>
        </w:rPr>
        <w:t xml:space="preserve"> </w:t>
      </w:r>
      <w:r w:rsidR="00D9754F" w:rsidRPr="00D9754F">
        <w:rPr>
          <w:rFonts w:ascii="Times New Roman" w:eastAsia="Times New Roman" w:hAnsi="Times New Roman"/>
          <w:sz w:val="24"/>
          <w:szCs w:val="24"/>
        </w:rPr>
        <w:t>При оптималното ниво на изсушаване в соларна инсталация се постига 70 - 80% съдържание на сухо</w:t>
      </w:r>
      <w:r w:rsidR="00D9754F">
        <w:rPr>
          <w:rFonts w:ascii="Times New Roman" w:eastAsia="Times New Roman" w:hAnsi="Times New Roman"/>
          <w:sz w:val="24"/>
          <w:szCs w:val="24"/>
        </w:rPr>
        <w:t xml:space="preserve"> вещество. Предвидените действия по проекта ще доведат до подобряване на показателя, като за 2031г. се предвижда да достигне </w:t>
      </w:r>
      <w:r w:rsidR="00CD31AC">
        <w:rPr>
          <w:rFonts w:ascii="Times New Roman" w:eastAsia="Times New Roman" w:hAnsi="Times New Roman"/>
          <w:sz w:val="24"/>
          <w:szCs w:val="24"/>
        </w:rPr>
        <w:t>84,03</w:t>
      </w:r>
      <w:r w:rsidR="00D9754F">
        <w:rPr>
          <w:rFonts w:ascii="Times New Roman" w:eastAsia="Times New Roman" w:hAnsi="Times New Roman"/>
          <w:sz w:val="24"/>
          <w:szCs w:val="24"/>
        </w:rPr>
        <w:t xml:space="preserve">%, което е с </w:t>
      </w:r>
      <w:r w:rsidR="00CD31AC">
        <w:rPr>
          <w:rFonts w:ascii="Times New Roman" w:eastAsia="Times New Roman" w:hAnsi="Times New Roman"/>
          <w:sz w:val="24"/>
          <w:szCs w:val="24"/>
        </w:rPr>
        <w:t>0,91</w:t>
      </w:r>
      <w:r w:rsidR="00D9754F">
        <w:rPr>
          <w:rFonts w:ascii="Times New Roman" w:eastAsia="Times New Roman" w:hAnsi="Times New Roman"/>
          <w:sz w:val="24"/>
          <w:szCs w:val="24"/>
        </w:rPr>
        <w:t>% по-малко от индивидуалната цел за периода на Бизнес плана.</w:t>
      </w:r>
    </w:p>
    <w:p w:rsidR="00CE37F4" w:rsidRPr="00595704" w:rsidRDefault="00CE37F4" w:rsidP="00143CC6">
      <w:pPr>
        <w:spacing w:after="0"/>
        <w:ind w:firstLine="709"/>
        <w:jc w:val="both"/>
        <w:rPr>
          <w:rFonts w:ascii="Times New Roman" w:eastAsia="Times New Roman" w:hAnsi="Times New Roman"/>
          <w:sz w:val="24"/>
          <w:szCs w:val="24"/>
          <w:lang w:val="en-US"/>
        </w:rPr>
      </w:pPr>
    </w:p>
    <w:p w:rsidR="00CE37F4" w:rsidRPr="00595704" w:rsidRDefault="00CE37F4" w:rsidP="00143CC6">
      <w:pPr>
        <w:spacing w:after="0" w:line="240" w:lineRule="auto"/>
        <w:ind w:firstLine="709"/>
        <w:jc w:val="both"/>
      </w:pPr>
      <w:r w:rsidRPr="00595704">
        <w:rPr>
          <w:rFonts w:ascii="Times New Roman" w:eastAsia="Times New Roman" w:hAnsi="Times New Roman"/>
          <w:b/>
          <w:bCs/>
          <w:sz w:val="24"/>
          <w:szCs w:val="24"/>
          <w:lang w:eastAsia="bg-BG"/>
        </w:rPr>
        <w:t>ПК11г</w:t>
      </w:r>
      <w:r w:rsidRPr="00595704">
        <w:rPr>
          <w:rFonts w:ascii="Times New Roman" w:eastAsia="Times New Roman" w:hAnsi="Times New Roman"/>
          <w:sz w:val="24"/>
          <w:szCs w:val="24"/>
        </w:rPr>
        <w:t>. Поставена от КЕВР индивидуална цел за 20</w:t>
      </w:r>
      <w:r w:rsidR="0080094A"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 – 0.</w:t>
      </w:r>
      <w:r w:rsidR="00CD31AC">
        <w:rPr>
          <w:rFonts w:ascii="Times New Roman" w:eastAsia="Times New Roman" w:hAnsi="Times New Roman"/>
          <w:sz w:val="24"/>
          <w:szCs w:val="24"/>
        </w:rPr>
        <w:t>9</w:t>
      </w:r>
      <w:r w:rsidRPr="00595704">
        <w:rPr>
          <w:rFonts w:ascii="Times New Roman" w:eastAsia="Times New Roman" w:hAnsi="Times New Roman"/>
          <w:sz w:val="24"/>
          <w:szCs w:val="24"/>
        </w:rPr>
        <w:t>0 %</w:t>
      </w:r>
    </w:p>
    <w:p w:rsidR="00CE37F4" w:rsidRPr="00595704" w:rsidRDefault="00CE37F4" w:rsidP="00143CC6">
      <w:pPr>
        <w:spacing w:after="0" w:line="240" w:lineRule="auto"/>
        <w:ind w:firstLine="709"/>
        <w:jc w:val="both"/>
        <w:rPr>
          <w:rFonts w:ascii="Times New Roman" w:eastAsia="Times New Roman" w:hAnsi="Times New Roman"/>
          <w:sz w:val="24"/>
          <w:szCs w:val="24"/>
        </w:rPr>
      </w:pPr>
    </w:p>
    <w:tbl>
      <w:tblPr>
        <w:tblW w:w="0" w:type="auto"/>
        <w:jc w:val="center"/>
        <w:tblLayout w:type="fixed"/>
        <w:tblCellMar>
          <w:left w:w="70" w:type="dxa"/>
          <w:right w:w="70" w:type="dxa"/>
        </w:tblCellMar>
        <w:tblLook w:val="0000" w:firstRow="0" w:lastRow="0" w:firstColumn="0" w:lastColumn="0" w:noHBand="0" w:noVBand="0"/>
      </w:tblPr>
      <w:tblGrid>
        <w:gridCol w:w="988"/>
        <w:gridCol w:w="4224"/>
        <w:gridCol w:w="866"/>
        <w:gridCol w:w="761"/>
        <w:gridCol w:w="761"/>
        <w:gridCol w:w="761"/>
        <w:gridCol w:w="761"/>
        <w:gridCol w:w="761"/>
      </w:tblGrid>
      <w:tr w:rsidR="00CE37F4" w:rsidRPr="00595704" w:rsidTr="00CA6C3F">
        <w:trPr>
          <w:trHeight w:val="549"/>
          <w:jc w:val="center"/>
        </w:trPr>
        <w:tc>
          <w:tcPr>
            <w:tcW w:w="988"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CA6C3F">
            <w:pPr>
              <w:spacing w:after="0" w:line="240" w:lineRule="auto"/>
              <w:ind w:firstLine="67"/>
              <w:jc w:val="center"/>
            </w:pPr>
            <w:r w:rsidRPr="00595704">
              <w:rPr>
                <w:rFonts w:ascii="Times New Roman" w:eastAsia="Times New Roman" w:hAnsi="Times New Roman"/>
                <w:b/>
                <w:bCs/>
                <w:sz w:val="20"/>
                <w:szCs w:val="20"/>
                <w:lang w:eastAsia="bg-BG"/>
              </w:rPr>
              <w:t>ПК</w:t>
            </w:r>
          </w:p>
        </w:tc>
        <w:tc>
          <w:tcPr>
            <w:tcW w:w="4224" w:type="dxa"/>
            <w:tcBorders>
              <w:top w:val="single" w:sz="8" w:space="0" w:color="000000"/>
              <w:right w:val="single" w:sz="8" w:space="0" w:color="000000"/>
            </w:tcBorders>
            <w:shd w:val="clear" w:color="auto" w:fill="D8D8D8"/>
            <w:vAlign w:val="center"/>
          </w:tcPr>
          <w:p w:rsidR="00CE37F4" w:rsidRPr="00595704" w:rsidRDefault="00CE37F4" w:rsidP="00143CC6">
            <w:pPr>
              <w:spacing w:after="0" w:line="240" w:lineRule="auto"/>
              <w:jc w:val="center"/>
            </w:pPr>
            <w:r w:rsidRPr="00595704">
              <w:rPr>
                <w:rFonts w:ascii="Times New Roman" w:eastAsia="Times New Roman" w:hAnsi="Times New Roman"/>
                <w:b/>
                <w:bCs/>
                <w:sz w:val="20"/>
                <w:szCs w:val="20"/>
                <w:lang w:eastAsia="bg-BG"/>
              </w:rPr>
              <w:t>Параметър</w:t>
            </w:r>
          </w:p>
        </w:tc>
        <w:tc>
          <w:tcPr>
            <w:tcW w:w="866"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line="240" w:lineRule="auto"/>
              <w:jc w:val="center"/>
            </w:pPr>
            <w:r w:rsidRPr="00595704">
              <w:rPr>
                <w:rFonts w:ascii="Times New Roman" w:eastAsia="Times New Roman" w:hAnsi="Times New Roman"/>
                <w:b/>
                <w:bCs/>
                <w:sz w:val="20"/>
                <w:szCs w:val="20"/>
                <w:lang w:eastAsia="bg-BG"/>
              </w:rPr>
              <w:t>Ед. мярка</w:t>
            </w:r>
          </w:p>
        </w:tc>
        <w:tc>
          <w:tcPr>
            <w:tcW w:w="761"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941254">
            <w:pPr>
              <w:spacing w:after="0" w:line="240" w:lineRule="auto"/>
              <w:jc w:val="center"/>
            </w:pPr>
            <w:r w:rsidRPr="00595704">
              <w:rPr>
                <w:rFonts w:ascii="Times New Roman" w:eastAsia="Times New Roman" w:hAnsi="Times New Roman"/>
                <w:b/>
                <w:bCs/>
                <w:sz w:val="20"/>
                <w:szCs w:val="20"/>
                <w:lang w:eastAsia="bg-BG"/>
              </w:rPr>
              <w:t>202</w:t>
            </w:r>
            <w:r w:rsidR="00941254" w:rsidRPr="00595704">
              <w:rPr>
                <w:rFonts w:ascii="Times New Roman" w:eastAsia="Times New Roman" w:hAnsi="Times New Roman"/>
                <w:b/>
                <w:bCs/>
                <w:sz w:val="20"/>
                <w:szCs w:val="20"/>
                <w:lang w:eastAsia="bg-BG"/>
              </w:rPr>
              <w:t>7</w:t>
            </w:r>
            <w:r w:rsidRPr="00595704">
              <w:rPr>
                <w:rFonts w:ascii="Times New Roman" w:eastAsia="Times New Roman" w:hAnsi="Times New Roman"/>
                <w:b/>
                <w:bCs/>
                <w:sz w:val="20"/>
                <w:szCs w:val="20"/>
                <w:lang w:eastAsia="bg-BG"/>
              </w:rPr>
              <w:t xml:space="preserve"> г.</w:t>
            </w:r>
          </w:p>
        </w:tc>
        <w:tc>
          <w:tcPr>
            <w:tcW w:w="761"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941254">
            <w:pPr>
              <w:spacing w:after="0" w:line="240" w:lineRule="auto"/>
              <w:jc w:val="center"/>
            </w:pPr>
            <w:r w:rsidRPr="00595704">
              <w:rPr>
                <w:rFonts w:ascii="Times New Roman" w:eastAsia="Times New Roman" w:hAnsi="Times New Roman"/>
                <w:b/>
                <w:bCs/>
                <w:sz w:val="20"/>
                <w:szCs w:val="20"/>
                <w:lang w:eastAsia="bg-BG"/>
              </w:rPr>
              <w:t>202</w:t>
            </w:r>
            <w:r w:rsidR="00941254" w:rsidRPr="00595704">
              <w:rPr>
                <w:rFonts w:ascii="Times New Roman" w:eastAsia="Times New Roman" w:hAnsi="Times New Roman"/>
                <w:b/>
                <w:bCs/>
                <w:sz w:val="20"/>
                <w:szCs w:val="20"/>
                <w:lang w:eastAsia="bg-BG"/>
              </w:rPr>
              <w:t>8</w:t>
            </w:r>
            <w:r w:rsidRPr="00595704">
              <w:rPr>
                <w:rFonts w:ascii="Times New Roman" w:eastAsia="Times New Roman" w:hAnsi="Times New Roman"/>
                <w:b/>
                <w:bCs/>
                <w:sz w:val="20"/>
                <w:szCs w:val="20"/>
                <w:lang w:eastAsia="bg-BG"/>
              </w:rPr>
              <w:t xml:space="preserve"> г.</w:t>
            </w:r>
          </w:p>
        </w:tc>
        <w:tc>
          <w:tcPr>
            <w:tcW w:w="761"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941254">
            <w:pPr>
              <w:spacing w:after="0" w:line="240" w:lineRule="auto"/>
              <w:jc w:val="center"/>
            </w:pPr>
            <w:r w:rsidRPr="00595704">
              <w:rPr>
                <w:rFonts w:ascii="Times New Roman" w:eastAsia="Times New Roman" w:hAnsi="Times New Roman"/>
                <w:b/>
                <w:bCs/>
                <w:sz w:val="20"/>
                <w:szCs w:val="20"/>
                <w:lang w:eastAsia="bg-BG"/>
              </w:rPr>
              <w:t>202</w:t>
            </w:r>
            <w:r w:rsidR="00941254" w:rsidRPr="00595704">
              <w:rPr>
                <w:rFonts w:ascii="Times New Roman" w:eastAsia="Times New Roman" w:hAnsi="Times New Roman"/>
                <w:b/>
                <w:bCs/>
                <w:sz w:val="20"/>
                <w:szCs w:val="20"/>
                <w:lang w:eastAsia="bg-BG"/>
              </w:rPr>
              <w:t>9</w:t>
            </w:r>
            <w:r w:rsidRPr="00595704">
              <w:rPr>
                <w:rFonts w:ascii="Times New Roman" w:eastAsia="Times New Roman" w:hAnsi="Times New Roman"/>
                <w:b/>
                <w:bCs/>
                <w:sz w:val="20"/>
                <w:szCs w:val="20"/>
                <w:lang w:eastAsia="bg-BG"/>
              </w:rPr>
              <w:t xml:space="preserve"> г.</w:t>
            </w:r>
          </w:p>
        </w:tc>
        <w:tc>
          <w:tcPr>
            <w:tcW w:w="761"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941254">
            <w:pPr>
              <w:spacing w:after="0" w:line="240" w:lineRule="auto"/>
              <w:jc w:val="center"/>
            </w:pPr>
            <w:r w:rsidRPr="00595704">
              <w:rPr>
                <w:rFonts w:ascii="Times New Roman" w:eastAsia="Times New Roman" w:hAnsi="Times New Roman"/>
                <w:b/>
                <w:bCs/>
                <w:sz w:val="20"/>
                <w:szCs w:val="20"/>
                <w:lang w:eastAsia="bg-BG"/>
              </w:rPr>
              <w:t>20</w:t>
            </w:r>
            <w:r w:rsidR="00941254" w:rsidRPr="00595704">
              <w:rPr>
                <w:rFonts w:ascii="Times New Roman" w:eastAsia="Times New Roman" w:hAnsi="Times New Roman"/>
                <w:b/>
                <w:bCs/>
                <w:sz w:val="20"/>
                <w:szCs w:val="20"/>
                <w:lang w:eastAsia="bg-BG"/>
              </w:rPr>
              <w:t>30</w:t>
            </w:r>
            <w:r w:rsidRPr="00595704">
              <w:rPr>
                <w:rFonts w:ascii="Times New Roman" w:eastAsia="Times New Roman" w:hAnsi="Times New Roman"/>
                <w:b/>
                <w:bCs/>
                <w:sz w:val="20"/>
                <w:szCs w:val="20"/>
                <w:lang w:eastAsia="bg-BG"/>
              </w:rPr>
              <w:t xml:space="preserve"> г.</w:t>
            </w:r>
          </w:p>
        </w:tc>
        <w:tc>
          <w:tcPr>
            <w:tcW w:w="761"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941254">
            <w:pPr>
              <w:spacing w:after="0" w:line="240" w:lineRule="auto"/>
              <w:jc w:val="center"/>
            </w:pPr>
            <w:r w:rsidRPr="00595704">
              <w:rPr>
                <w:rFonts w:ascii="Times New Roman" w:eastAsia="Times New Roman" w:hAnsi="Times New Roman"/>
                <w:b/>
                <w:bCs/>
                <w:sz w:val="20"/>
                <w:szCs w:val="20"/>
                <w:lang w:eastAsia="bg-BG"/>
              </w:rPr>
              <w:t>20</w:t>
            </w:r>
            <w:r w:rsidR="00941254" w:rsidRPr="00595704">
              <w:rPr>
                <w:rFonts w:ascii="Times New Roman" w:eastAsia="Times New Roman" w:hAnsi="Times New Roman"/>
                <w:b/>
                <w:bCs/>
                <w:sz w:val="20"/>
                <w:szCs w:val="20"/>
                <w:lang w:eastAsia="bg-BG"/>
              </w:rPr>
              <w:t>31</w:t>
            </w:r>
            <w:r w:rsidRPr="00595704">
              <w:rPr>
                <w:rFonts w:ascii="Times New Roman" w:eastAsia="Times New Roman" w:hAnsi="Times New Roman"/>
                <w:b/>
                <w:bCs/>
                <w:sz w:val="20"/>
                <w:szCs w:val="20"/>
                <w:lang w:eastAsia="bg-BG"/>
              </w:rPr>
              <w:t xml:space="preserve"> г.</w:t>
            </w:r>
          </w:p>
        </w:tc>
      </w:tr>
      <w:tr w:rsidR="000415AC" w:rsidRPr="00595704" w:rsidTr="00CA6C3F">
        <w:trPr>
          <w:trHeight w:val="399"/>
          <w:jc w:val="center"/>
        </w:trPr>
        <w:tc>
          <w:tcPr>
            <w:tcW w:w="988" w:type="dxa"/>
            <w:tcBorders>
              <w:top w:val="single" w:sz="8" w:space="0" w:color="000000"/>
              <w:left w:val="single" w:sz="4" w:space="0" w:color="000000"/>
              <w:bottom w:val="single" w:sz="8" w:space="0" w:color="000000"/>
              <w:right w:val="single" w:sz="8" w:space="0" w:color="000000"/>
            </w:tcBorders>
            <w:shd w:val="clear" w:color="auto" w:fill="auto"/>
            <w:vAlign w:val="center"/>
          </w:tcPr>
          <w:p w:rsidR="000415AC" w:rsidRPr="00595704" w:rsidRDefault="000415AC" w:rsidP="000415AC">
            <w:pPr>
              <w:spacing w:before="240" w:after="0" w:line="240" w:lineRule="auto"/>
              <w:ind w:firstLine="67"/>
              <w:jc w:val="center"/>
            </w:pPr>
            <w:r w:rsidRPr="00595704">
              <w:rPr>
                <w:rFonts w:ascii="Times New Roman" w:eastAsia="Times New Roman" w:hAnsi="Times New Roman"/>
                <w:b/>
                <w:bCs/>
                <w:lang w:eastAsia="bg-BG"/>
              </w:rPr>
              <w:t>ПК11г</w:t>
            </w:r>
          </w:p>
        </w:tc>
        <w:tc>
          <w:tcPr>
            <w:tcW w:w="4224" w:type="dxa"/>
            <w:tcBorders>
              <w:top w:val="single" w:sz="8" w:space="0" w:color="000000"/>
              <w:bottom w:val="single" w:sz="8" w:space="0" w:color="000000"/>
              <w:right w:val="single" w:sz="8" w:space="0" w:color="000000"/>
            </w:tcBorders>
            <w:shd w:val="clear" w:color="auto" w:fill="auto"/>
            <w:vAlign w:val="center"/>
          </w:tcPr>
          <w:p w:rsidR="000415AC" w:rsidRPr="00595704" w:rsidRDefault="000415AC" w:rsidP="000415AC">
            <w:pPr>
              <w:spacing w:before="240" w:after="0" w:line="240" w:lineRule="auto"/>
            </w:pPr>
            <w:r w:rsidRPr="00595704">
              <w:rPr>
                <w:rFonts w:ascii="Times New Roman" w:eastAsia="Times New Roman" w:hAnsi="Times New Roman"/>
                <w:sz w:val="24"/>
                <w:szCs w:val="24"/>
                <w:lang w:eastAsia="bg-BG"/>
              </w:rPr>
              <w:t>Рехабилитация на водопроводната мрежа</w:t>
            </w:r>
          </w:p>
        </w:tc>
        <w:tc>
          <w:tcPr>
            <w:tcW w:w="866" w:type="dxa"/>
            <w:tcBorders>
              <w:top w:val="single" w:sz="4" w:space="0" w:color="000000"/>
              <w:bottom w:val="single" w:sz="8" w:space="0" w:color="000000"/>
              <w:right w:val="single" w:sz="8" w:space="0" w:color="000000"/>
            </w:tcBorders>
            <w:shd w:val="clear" w:color="auto" w:fill="auto"/>
            <w:vAlign w:val="center"/>
          </w:tcPr>
          <w:p w:rsidR="000415AC" w:rsidRPr="00595704" w:rsidRDefault="000415AC" w:rsidP="000415AC">
            <w:pPr>
              <w:spacing w:before="240" w:after="0" w:line="240" w:lineRule="auto"/>
              <w:jc w:val="center"/>
            </w:pPr>
            <w:r w:rsidRPr="00595704">
              <w:rPr>
                <w:rFonts w:ascii="Times New Roman" w:eastAsia="Times New Roman" w:hAnsi="Times New Roman"/>
                <w:sz w:val="16"/>
                <w:szCs w:val="16"/>
                <w:lang w:eastAsia="bg-BG"/>
              </w:rPr>
              <w:t>%</w:t>
            </w:r>
          </w:p>
        </w:tc>
        <w:tc>
          <w:tcPr>
            <w:tcW w:w="761" w:type="dxa"/>
            <w:tcBorders>
              <w:top w:val="single" w:sz="4" w:space="0" w:color="000000"/>
              <w:bottom w:val="single" w:sz="8" w:space="0" w:color="000000"/>
              <w:right w:val="single" w:sz="8" w:space="0" w:color="000000"/>
            </w:tcBorders>
            <w:shd w:val="clear" w:color="auto" w:fill="CCFFFF"/>
          </w:tcPr>
          <w:p w:rsidR="000415AC" w:rsidRPr="00595704" w:rsidRDefault="000415AC" w:rsidP="000415AC">
            <w:pPr>
              <w:rPr>
                <w:rFonts w:ascii="Times New Roman" w:hAnsi="Times New Roman"/>
                <w:sz w:val="24"/>
                <w:szCs w:val="24"/>
              </w:rPr>
            </w:pPr>
            <w:r w:rsidRPr="00595704">
              <w:rPr>
                <w:rFonts w:ascii="Times New Roman" w:hAnsi="Times New Roman"/>
                <w:sz w:val="24"/>
                <w:szCs w:val="24"/>
              </w:rPr>
              <w:t>1,07%</w:t>
            </w:r>
          </w:p>
        </w:tc>
        <w:tc>
          <w:tcPr>
            <w:tcW w:w="761" w:type="dxa"/>
            <w:tcBorders>
              <w:top w:val="single" w:sz="4" w:space="0" w:color="000000"/>
              <w:bottom w:val="single" w:sz="8" w:space="0" w:color="000000"/>
              <w:right w:val="single" w:sz="8" w:space="0" w:color="000000"/>
            </w:tcBorders>
            <w:shd w:val="clear" w:color="auto" w:fill="CCFFFF"/>
          </w:tcPr>
          <w:p w:rsidR="000415AC" w:rsidRPr="00595704" w:rsidRDefault="000415AC" w:rsidP="000415AC">
            <w:pPr>
              <w:rPr>
                <w:rFonts w:ascii="Times New Roman" w:hAnsi="Times New Roman"/>
                <w:sz w:val="24"/>
                <w:szCs w:val="24"/>
              </w:rPr>
            </w:pPr>
            <w:r w:rsidRPr="00595704">
              <w:rPr>
                <w:rFonts w:ascii="Times New Roman" w:hAnsi="Times New Roman"/>
                <w:sz w:val="24"/>
                <w:szCs w:val="24"/>
              </w:rPr>
              <w:t>1,07%</w:t>
            </w:r>
          </w:p>
        </w:tc>
        <w:tc>
          <w:tcPr>
            <w:tcW w:w="761" w:type="dxa"/>
            <w:tcBorders>
              <w:top w:val="single" w:sz="4" w:space="0" w:color="000000"/>
              <w:bottom w:val="single" w:sz="8" w:space="0" w:color="000000"/>
              <w:right w:val="single" w:sz="8" w:space="0" w:color="000000"/>
            </w:tcBorders>
            <w:shd w:val="clear" w:color="auto" w:fill="CCFFFF"/>
          </w:tcPr>
          <w:p w:rsidR="000415AC" w:rsidRPr="00595704" w:rsidRDefault="000415AC" w:rsidP="000415AC">
            <w:pPr>
              <w:rPr>
                <w:rFonts w:ascii="Times New Roman" w:hAnsi="Times New Roman"/>
                <w:sz w:val="24"/>
                <w:szCs w:val="24"/>
              </w:rPr>
            </w:pPr>
            <w:r w:rsidRPr="00595704">
              <w:rPr>
                <w:rFonts w:ascii="Times New Roman" w:hAnsi="Times New Roman"/>
                <w:sz w:val="24"/>
                <w:szCs w:val="24"/>
              </w:rPr>
              <w:t>1,07%</w:t>
            </w:r>
          </w:p>
        </w:tc>
        <w:tc>
          <w:tcPr>
            <w:tcW w:w="761" w:type="dxa"/>
            <w:tcBorders>
              <w:top w:val="single" w:sz="4" w:space="0" w:color="000000"/>
              <w:bottom w:val="single" w:sz="8" w:space="0" w:color="000000"/>
              <w:right w:val="single" w:sz="8" w:space="0" w:color="000000"/>
            </w:tcBorders>
            <w:shd w:val="clear" w:color="auto" w:fill="CCFFFF"/>
          </w:tcPr>
          <w:p w:rsidR="000415AC" w:rsidRPr="00595704" w:rsidRDefault="000415AC" w:rsidP="003E7D1A">
            <w:pPr>
              <w:rPr>
                <w:rFonts w:ascii="Times New Roman" w:hAnsi="Times New Roman"/>
                <w:sz w:val="24"/>
                <w:szCs w:val="24"/>
              </w:rPr>
            </w:pPr>
            <w:r w:rsidRPr="00595704">
              <w:rPr>
                <w:rFonts w:ascii="Times New Roman" w:hAnsi="Times New Roman"/>
                <w:sz w:val="24"/>
                <w:szCs w:val="24"/>
              </w:rPr>
              <w:t>0,</w:t>
            </w:r>
            <w:r w:rsidR="003E7D1A">
              <w:rPr>
                <w:rFonts w:ascii="Times New Roman" w:hAnsi="Times New Roman"/>
                <w:sz w:val="24"/>
                <w:szCs w:val="24"/>
              </w:rPr>
              <w:t>90</w:t>
            </w:r>
            <w:r w:rsidRPr="00595704">
              <w:rPr>
                <w:rFonts w:ascii="Times New Roman" w:hAnsi="Times New Roman"/>
                <w:sz w:val="24"/>
                <w:szCs w:val="24"/>
              </w:rPr>
              <w:t>%</w:t>
            </w:r>
          </w:p>
        </w:tc>
        <w:tc>
          <w:tcPr>
            <w:tcW w:w="761" w:type="dxa"/>
            <w:tcBorders>
              <w:top w:val="single" w:sz="4" w:space="0" w:color="000000"/>
              <w:bottom w:val="single" w:sz="8" w:space="0" w:color="000000"/>
              <w:right w:val="single" w:sz="4" w:space="0" w:color="000000"/>
            </w:tcBorders>
            <w:shd w:val="clear" w:color="auto" w:fill="CCFFFF"/>
          </w:tcPr>
          <w:p w:rsidR="000415AC" w:rsidRPr="00595704" w:rsidRDefault="000415AC" w:rsidP="003E7D1A">
            <w:pPr>
              <w:rPr>
                <w:rFonts w:ascii="Times New Roman" w:hAnsi="Times New Roman"/>
                <w:sz w:val="24"/>
                <w:szCs w:val="24"/>
              </w:rPr>
            </w:pPr>
            <w:r w:rsidRPr="00595704">
              <w:rPr>
                <w:rFonts w:ascii="Times New Roman" w:hAnsi="Times New Roman"/>
                <w:sz w:val="24"/>
                <w:szCs w:val="24"/>
              </w:rPr>
              <w:t>0,</w:t>
            </w:r>
            <w:r w:rsidR="003E7D1A">
              <w:rPr>
                <w:rFonts w:ascii="Times New Roman" w:hAnsi="Times New Roman"/>
                <w:sz w:val="24"/>
                <w:szCs w:val="24"/>
              </w:rPr>
              <w:t>90</w:t>
            </w:r>
            <w:r w:rsidRPr="00595704">
              <w:rPr>
                <w:rFonts w:ascii="Times New Roman" w:hAnsi="Times New Roman"/>
                <w:sz w:val="24"/>
                <w:szCs w:val="24"/>
              </w:rPr>
              <w:t>%</w:t>
            </w:r>
          </w:p>
        </w:tc>
      </w:tr>
    </w:tbl>
    <w:p w:rsidR="00CE37F4" w:rsidRPr="00595704" w:rsidRDefault="00CE37F4" w:rsidP="00143CC6">
      <w:pPr>
        <w:spacing w:after="0" w:line="240" w:lineRule="auto"/>
        <w:ind w:firstLine="709"/>
        <w:jc w:val="both"/>
        <w:rPr>
          <w:rFonts w:ascii="Times New Roman" w:eastAsia="Times New Roman" w:hAnsi="Times New Roman"/>
          <w:sz w:val="24"/>
          <w:szCs w:val="24"/>
        </w:rPr>
      </w:pPr>
    </w:p>
    <w:p w:rsidR="00CE37F4" w:rsidRPr="00194515" w:rsidRDefault="00CE37F4" w:rsidP="00194515">
      <w:pPr>
        <w:spacing w:after="0"/>
        <w:ind w:firstLine="709"/>
        <w:jc w:val="both"/>
      </w:pPr>
      <w:r w:rsidRPr="00595704">
        <w:rPr>
          <w:rFonts w:ascii="Times New Roman" w:eastAsia="Times New Roman" w:hAnsi="Times New Roman"/>
          <w:sz w:val="24"/>
          <w:szCs w:val="24"/>
        </w:rPr>
        <w:t xml:space="preserve">В графика за рехабилитация на водопроводната мрежа, се предвижда </w:t>
      </w:r>
      <w:r w:rsidR="00D560EB" w:rsidRPr="00595704">
        <w:rPr>
          <w:rFonts w:ascii="Times New Roman" w:eastAsia="Times New Roman" w:hAnsi="Times New Roman"/>
          <w:sz w:val="24"/>
          <w:szCs w:val="24"/>
        </w:rPr>
        <w:t>през 2027г., 2028г. и 2029г рехабилитираната водопроводна мрежа по проект „Изграждане на ВиК инфраструктура за 7 ВиК оператора“, приоритет 1 „Води“ на Програма „Околна среда“ 2021-2027 г.,чийто срок за изпълнение е края на 2029г. Поради тази причина се наблюдава спад в показателя през 2030г. и 2031г. с 0,</w:t>
      </w:r>
      <w:r w:rsidR="00EA37D7">
        <w:rPr>
          <w:rFonts w:ascii="Times New Roman" w:eastAsia="Times New Roman" w:hAnsi="Times New Roman"/>
          <w:sz w:val="24"/>
          <w:szCs w:val="24"/>
        </w:rPr>
        <w:t>17</w:t>
      </w:r>
      <w:r w:rsidR="00D560EB" w:rsidRPr="00595704">
        <w:rPr>
          <w:rFonts w:ascii="Times New Roman" w:eastAsia="Times New Roman" w:hAnsi="Times New Roman"/>
          <w:sz w:val="24"/>
          <w:szCs w:val="24"/>
        </w:rPr>
        <w:t>, като за тези две години са пр</w:t>
      </w:r>
      <w:r w:rsidR="00EA37D7">
        <w:rPr>
          <w:rFonts w:ascii="Times New Roman" w:eastAsia="Times New Roman" w:hAnsi="Times New Roman"/>
          <w:sz w:val="24"/>
          <w:szCs w:val="24"/>
        </w:rPr>
        <w:t>едвидени да се рехабилитира по 21</w:t>
      </w:r>
      <w:r w:rsidR="00D560EB" w:rsidRPr="00595704">
        <w:rPr>
          <w:rFonts w:ascii="Times New Roman" w:eastAsia="Times New Roman" w:hAnsi="Times New Roman"/>
          <w:sz w:val="24"/>
          <w:szCs w:val="24"/>
        </w:rPr>
        <w:t xml:space="preserve"> км на година. Показателя</w:t>
      </w:r>
      <w:r w:rsidR="00EA37D7">
        <w:rPr>
          <w:rFonts w:ascii="Times New Roman" w:eastAsia="Times New Roman" w:hAnsi="Times New Roman"/>
          <w:sz w:val="24"/>
          <w:szCs w:val="24"/>
        </w:rPr>
        <w:t>т за тези две години ще бъде 0,90</w:t>
      </w:r>
      <w:r w:rsidR="00D560EB" w:rsidRPr="00595704">
        <w:rPr>
          <w:rFonts w:ascii="Times New Roman" w:eastAsia="Times New Roman" w:hAnsi="Times New Roman"/>
          <w:sz w:val="24"/>
          <w:szCs w:val="24"/>
        </w:rPr>
        <w:t>%</w:t>
      </w:r>
      <w:r w:rsidR="00EA37D7">
        <w:rPr>
          <w:rFonts w:ascii="Times New Roman" w:eastAsia="Times New Roman" w:hAnsi="Times New Roman"/>
          <w:sz w:val="24"/>
          <w:szCs w:val="24"/>
        </w:rPr>
        <w:t>, колкото е</w:t>
      </w:r>
      <w:r w:rsidR="00D560EB" w:rsidRPr="00595704">
        <w:rPr>
          <w:rFonts w:ascii="Times New Roman" w:eastAsia="Times New Roman" w:hAnsi="Times New Roman"/>
          <w:sz w:val="24"/>
          <w:szCs w:val="24"/>
        </w:rPr>
        <w:t xml:space="preserve"> индивидуалната цел за 2031 г. на Дружеството.</w:t>
      </w:r>
    </w:p>
    <w:p w:rsidR="00CE37F4" w:rsidRPr="00595704" w:rsidRDefault="00CE37F4" w:rsidP="00143CC6">
      <w:pPr>
        <w:spacing w:after="0" w:line="240" w:lineRule="auto"/>
        <w:ind w:firstLine="709"/>
        <w:jc w:val="both"/>
        <w:rPr>
          <w:rFonts w:ascii="Times New Roman" w:eastAsia="Times New Roman" w:hAnsi="Times New Roman"/>
          <w:b/>
          <w:bCs/>
          <w:sz w:val="24"/>
          <w:szCs w:val="24"/>
          <w:lang w:eastAsia="bg-BG"/>
        </w:rPr>
      </w:pPr>
    </w:p>
    <w:p w:rsidR="00CE37F4" w:rsidRPr="00595704" w:rsidRDefault="00CE37F4" w:rsidP="00143CC6">
      <w:pPr>
        <w:spacing w:after="0" w:line="240" w:lineRule="auto"/>
        <w:ind w:firstLine="709"/>
        <w:jc w:val="both"/>
      </w:pPr>
      <w:r w:rsidRPr="00595704">
        <w:rPr>
          <w:rFonts w:ascii="Times New Roman" w:eastAsia="Times New Roman" w:hAnsi="Times New Roman"/>
          <w:b/>
          <w:bCs/>
          <w:sz w:val="24"/>
          <w:szCs w:val="24"/>
          <w:lang w:eastAsia="bg-BG"/>
        </w:rPr>
        <w:t>ПК11д</w:t>
      </w:r>
      <w:r w:rsidRPr="00595704">
        <w:rPr>
          <w:rFonts w:ascii="Times New Roman" w:eastAsia="Times New Roman" w:hAnsi="Times New Roman"/>
          <w:sz w:val="24"/>
          <w:szCs w:val="24"/>
        </w:rPr>
        <w:t>. Поставена от КЕВР индивидуална цел за 20</w:t>
      </w:r>
      <w:r w:rsidR="001B6FE7"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 – </w:t>
      </w:r>
      <w:r w:rsidR="00F2073C">
        <w:rPr>
          <w:rFonts w:ascii="Times New Roman" w:eastAsia="Times New Roman" w:hAnsi="Times New Roman"/>
          <w:sz w:val="24"/>
          <w:szCs w:val="24"/>
        </w:rPr>
        <w:t>5,01</w:t>
      </w:r>
      <w:r w:rsidRPr="00595704">
        <w:rPr>
          <w:rFonts w:ascii="Times New Roman" w:eastAsia="Times New Roman" w:hAnsi="Times New Roman"/>
          <w:sz w:val="24"/>
          <w:szCs w:val="24"/>
        </w:rPr>
        <w:t>%</w:t>
      </w:r>
    </w:p>
    <w:tbl>
      <w:tblPr>
        <w:tblW w:w="9868" w:type="dxa"/>
        <w:jc w:val="center"/>
        <w:tblLayout w:type="fixed"/>
        <w:tblCellMar>
          <w:left w:w="70" w:type="dxa"/>
          <w:right w:w="70" w:type="dxa"/>
        </w:tblCellMar>
        <w:tblLook w:val="0000" w:firstRow="0" w:lastRow="0" w:firstColumn="0" w:lastColumn="0" w:noHBand="0" w:noVBand="0"/>
      </w:tblPr>
      <w:tblGrid>
        <w:gridCol w:w="988"/>
        <w:gridCol w:w="4224"/>
        <w:gridCol w:w="856"/>
        <w:gridCol w:w="760"/>
        <w:gridCol w:w="760"/>
        <w:gridCol w:w="760"/>
        <w:gridCol w:w="760"/>
        <w:gridCol w:w="760"/>
      </w:tblGrid>
      <w:tr w:rsidR="00C019B9" w:rsidRPr="00595704" w:rsidTr="00CA6C3F">
        <w:trPr>
          <w:trHeight w:val="549"/>
          <w:jc w:val="center"/>
        </w:trPr>
        <w:tc>
          <w:tcPr>
            <w:tcW w:w="988"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CA6C3F">
            <w:pPr>
              <w:spacing w:after="0" w:line="240" w:lineRule="auto"/>
              <w:ind w:firstLine="67"/>
              <w:jc w:val="center"/>
            </w:pPr>
            <w:r w:rsidRPr="00595704">
              <w:rPr>
                <w:rFonts w:ascii="Times New Roman" w:eastAsia="Times New Roman" w:hAnsi="Times New Roman"/>
                <w:b/>
                <w:bCs/>
                <w:sz w:val="20"/>
                <w:szCs w:val="20"/>
                <w:lang w:eastAsia="bg-BG"/>
              </w:rPr>
              <w:t>ПК</w:t>
            </w:r>
          </w:p>
        </w:tc>
        <w:tc>
          <w:tcPr>
            <w:tcW w:w="4224" w:type="dxa"/>
            <w:tcBorders>
              <w:top w:val="single" w:sz="8" w:space="0" w:color="000000"/>
              <w:right w:val="single" w:sz="8" w:space="0" w:color="000000"/>
            </w:tcBorders>
            <w:shd w:val="clear" w:color="auto" w:fill="D8D8D8"/>
            <w:vAlign w:val="center"/>
          </w:tcPr>
          <w:p w:rsidR="00CE37F4" w:rsidRPr="00595704" w:rsidRDefault="00CE37F4" w:rsidP="00143CC6">
            <w:pPr>
              <w:spacing w:after="0" w:line="240" w:lineRule="auto"/>
              <w:jc w:val="center"/>
            </w:pPr>
            <w:r w:rsidRPr="00595704">
              <w:rPr>
                <w:rFonts w:ascii="Times New Roman" w:eastAsia="Times New Roman" w:hAnsi="Times New Roman"/>
                <w:b/>
                <w:bCs/>
                <w:sz w:val="20"/>
                <w:szCs w:val="20"/>
                <w:lang w:eastAsia="bg-BG"/>
              </w:rPr>
              <w:t>Параметър</w:t>
            </w:r>
          </w:p>
        </w:tc>
        <w:tc>
          <w:tcPr>
            <w:tcW w:w="856"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143CC6">
            <w:pPr>
              <w:spacing w:after="0" w:line="240" w:lineRule="auto"/>
              <w:jc w:val="center"/>
            </w:pPr>
            <w:r w:rsidRPr="00595704">
              <w:rPr>
                <w:rFonts w:ascii="Times New Roman" w:eastAsia="Times New Roman" w:hAnsi="Times New Roman"/>
                <w:b/>
                <w:bCs/>
                <w:sz w:val="20"/>
                <w:szCs w:val="20"/>
                <w:lang w:eastAsia="bg-BG"/>
              </w:rPr>
              <w:t>Ед. мярка</w:t>
            </w:r>
          </w:p>
        </w:tc>
        <w:tc>
          <w:tcPr>
            <w:tcW w:w="76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EE52D5">
            <w:pPr>
              <w:spacing w:after="0" w:line="240" w:lineRule="auto"/>
              <w:jc w:val="center"/>
            </w:pPr>
            <w:r w:rsidRPr="00595704">
              <w:rPr>
                <w:rFonts w:ascii="Times New Roman" w:eastAsia="Times New Roman" w:hAnsi="Times New Roman"/>
                <w:b/>
                <w:bCs/>
                <w:sz w:val="20"/>
                <w:szCs w:val="20"/>
                <w:lang w:eastAsia="bg-BG"/>
              </w:rPr>
              <w:t>202</w:t>
            </w:r>
            <w:r w:rsidR="00EE52D5" w:rsidRPr="00595704">
              <w:rPr>
                <w:rFonts w:ascii="Times New Roman" w:eastAsia="Times New Roman" w:hAnsi="Times New Roman"/>
                <w:b/>
                <w:bCs/>
                <w:sz w:val="20"/>
                <w:szCs w:val="20"/>
                <w:lang w:eastAsia="bg-BG"/>
              </w:rPr>
              <w:t>7</w:t>
            </w:r>
            <w:r w:rsidRPr="00595704">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EE52D5">
            <w:pPr>
              <w:spacing w:after="0" w:line="240" w:lineRule="auto"/>
              <w:jc w:val="center"/>
            </w:pPr>
            <w:r w:rsidRPr="00595704">
              <w:rPr>
                <w:rFonts w:ascii="Times New Roman" w:eastAsia="Times New Roman" w:hAnsi="Times New Roman"/>
                <w:b/>
                <w:bCs/>
                <w:sz w:val="20"/>
                <w:szCs w:val="20"/>
                <w:lang w:eastAsia="bg-BG"/>
              </w:rPr>
              <w:t>202</w:t>
            </w:r>
            <w:r w:rsidR="00EE52D5" w:rsidRPr="00595704">
              <w:rPr>
                <w:rFonts w:ascii="Times New Roman" w:eastAsia="Times New Roman" w:hAnsi="Times New Roman"/>
                <w:b/>
                <w:bCs/>
                <w:sz w:val="20"/>
                <w:szCs w:val="20"/>
                <w:lang w:eastAsia="bg-BG"/>
              </w:rPr>
              <w:t>8</w:t>
            </w:r>
            <w:r w:rsidRPr="00595704">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EE52D5">
            <w:pPr>
              <w:spacing w:after="0" w:line="240" w:lineRule="auto"/>
              <w:jc w:val="center"/>
            </w:pPr>
            <w:r w:rsidRPr="00595704">
              <w:rPr>
                <w:rFonts w:ascii="Times New Roman" w:eastAsia="Times New Roman" w:hAnsi="Times New Roman"/>
                <w:b/>
                <w:bCs/>
                <w:sz w:val="20"/>
                <w:szCs w:val="20"/>
                <w:lang w:eastAsia="bg-BG"/>
              </w:rPr>
              <w:t>202</w:t>
            </w:r>
            <w:r w:rsidR="00EE52D5" w:rsidRPr="00595704">
              <w:rPr>
                <w:rFonts w:ascii="Times New Roman" w:eastAsia="Times New Roman" w:hAnsi="Times New Roman"/>
                <w:b/>
                <w:bCs/>
                <w:sz w:val="20"/>
                <w:szCs w:val="20"/>
                <w:lang w:eastAsia="bg-BG"/>
              </w:rPr>
              <w:t>9</w:t>
            </w:r>
            <w:r w:rsidRPr="00595704">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EE52D5">
            <w:pPr>
              <w:spacing w:after="0" w:line="240" w:lineRule="auto"/>
              <w:jc w:val="center"/>
            </w:pPr>
            <w:r w:rsidRPr="00595704">
              <w:rPr>
                <w:rFonts w:ascii="Times New Roman" w:eastAsia="Times New Roman" w:hAnsi="Times New Roman"/>
                <w:b/>
                <w:bCs/>
                <w:sz w:val="20"/>
                <w:szCs w:val="20"/>
                <w:lang w:eastAsia="bg-BG"/>
              </w:rPr>
              <w:t>20</w:t>
            </w:r>
            <w:r w:rsidR="00EE52D5" w:rsidRPr="00595704">
              <w:rPr>
                <w:rFonts w:ascii="Times New Roman" w:eastAsia="Times New Roman" w:hAnsi="Times New Roman"/>
                <w:b/>
                <w:bCs/>
                <w:sz w:val="20"/>
                <w:szCs w:val="20"/>
                <w:lang w:eastAsia="bg-BG"/>
              </w:rPr>
              <w:t>30</w:t>
            </w:r>
            <w:r w:rsidRPr="00595704">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EE52D5">
            <w:pPr>
              <w:spacing w:after="0" w:line="240" w:lineRule="auto"/>
              <w:jc w:val="center"/>
            </w:pPr>
            <w:r w:rsidRPr="00595704">
              <w:rPr>
                <w:rFonts w:ascii="Times New Roman" w:eastAsia="Times New Roman" w:hAnsi="Times New Roman"/>
                <w:b/>
                <w:bCs/>
                <w:sz w:val="20"/>
                <w:szCs w:val="20"/>
                <w:lang w:eastAsia="bg-BG"/>
              </w:rPr>
              <w:t>20</w:t>
            </w:r>
            <w:r w:rsidR="00EE52D5" w:rsidRPr="00595704">
              <w:rPr>
                <w:rFonts w:ascii="Times New Roman" w:eastAsia="Times New Roman" w:hAnsi="Times New Roman"/>
                <w:b/>
                <w:bCs/>
                <w:sz w:val="20"/>
                <w:szCs w:val="20"/>
                <w:lang w:eastAsia="bg-BG"/>
              </w:rPr>
              <w:t>31</w:t>
            </w:r>
            <w:r w:rsidRPr="00595704">
              <w:rPr>
                <w:rFonts w:ascii="Times New Roman" w:eastAsia="Times New Roman" w:hAnsi="Times New Roman"/>
                <w:b/>
                <w:bCs/>
                <w:sz w:val="20"/>
                <w:szCs w:val="20"/>
                <w:lang w:eastAsia="bg-BG"/>
              </w:rPr>
              <w:t xml:space="preserve"> г.</w:t>
            </w:r>
          </w:p>
        </w:tc>
      </w:tr>
      <w:tr w:rsidR="005F3679" w:rsidRPr="00595704" w:rsidTr="00CA6C3F">
        <w:trPr>
          <w:trHeight w:val="410"/>
          <w:jc w:val="center"/>
        </w:trPr>
        <w:tc>
          <w:tcPr>
            <w:tcW w:w="988" w:type="dxa"/>
            <w:tcBorders>
              <w:top w:val="single" w:sz="8" w:space="0" w:color="000000"/>
              <w:left w:val="single" w:sz="4" w:space="0" w:color="000000"/>
              <w:bottom w:val="single" w:sz="8" w:space="0" w:color="000000"/>
              <w:right w:val="single" w:sz="8" w:space="0" w:color="000000"/>
            </w:tcBorders>
            <w:shd w:val="clear" w:color="auto" w:fill="auto"/>
            <w:vAlign w:val="center"/>
          </w:tcPr>
          <w:p w:rsidR="005F3679" w:rsidRPr="00595704" w:rsidRDefault="005F3679" w:rsidP="005F3679">
            <w:pPr>
              <w:spacing w:before="240" w:after="0" w:line="240" w:lineRule="auto"/>
              <w:ind w:firstLine="67"/>
              <w:jc w:val="both"/>
            </w:pPr>
            <w:r w:rsidRPr="00595704">
              <w:rPr>
                <w:rFonts w:ascii="Times New Roman" w:eastAsia="Times New Roman" w:hAnsi="Times New Roman"/>
                <w:b/>
                <w:bCs/>
                <w:lang w:eastAsia="bg-BG"/>
              </w:rPr>
              <w:t>ПК11д</w:t>
            </w:r>
          </w:p>
        </w:tc>
        <w:tc>
          <w:tcPr>
            <w:tcW w:w="4224" w:type="dxa"/>
            <w:tcBorders>
              <w:top w:val="single" w:sz="8" w:space="0" w:color="000000"/>
              <w:bottom w:val="single" w:sz="8" w:space="0" w:color="000000"/>
              <w:right w:val="single" w:sz="8" w:space="0" w:color="000000"/>
            </w:tcBorders>
            <w:shd w:val="clear" w:color="auto" w:fill="auto"/>
            <w:vAlign w:val="center"/>
          </w:tcPr>
          <w:p w:rsidR="005F3679" w:rsidRPr="00595704" w:rsidRDefault="005F3679" w:rsidP="005F3679">
            <w:pPr>
              <w:spacing w:before="240" w:after="0" w:line="240" w:lineRule="auto"/>
              <w:jc w:val="both"/>
            </w:pPr>
            <w:r w:rsidRPr="00595704">
              <w:rPr>
                <w:rFonts w:ascii="Times New Roman" w:eastAsia="Times New Roman" w:hAnsi="Times New Roman"/>
                <w:sz w:val="24"/>
                <w:szCs w:val="24"/>
                <w:lang w:eastAsia="bg-BG"/>
              </w:rPr>
              <w:t>Активен контрол на течовете</w:t>
            </w:r>
          </w:p>
        </w:tc>
        <w:tc>
          <w:tcPr>
            <w:tcW w:w="856" w:type="dxa"/>
            <w:tcBorders>
              <w:top w:val="single" w:sz="4" w:space="0" w:color="000000"/>
              <w:bottom w:val="single" w:sz="8" w:space="0" w:color="000000"/>
              <w:right w:val="single" w:sz="8" w:space="0" w:color="000000"/>
            </w:tcBorders>
            <w:shd w:val="clear" w:color="auto" w:fill="auto"/>
            <w:vAlign w:val="center"/>
          </w:tcPr>
          <w:p w:rsidR="005F3679" w:rsidRPr="00595704" w:rsidRDefault="005F3679" w:rsidP="005F3679">
            <w:pPr>
              <w:spacing w:before="240" w:after="0" w:line="240" w:lineRule="auto"/>
              <w:jc w:val="both"/>
            </w:pPr>
            <w:r w:rsidRPr="00595704">
              <w:rPr>
                <w:rFonts w:ascii="Times New Roman" w:eastAsia="Times New Roman" w:hAnsi="Times New Roman"/>
                <w:sz w:val="16"/>
                <w:szCs w:val="16"/>
                <w:lang w:eastAsia="bg-BG"/>
              </w:rPr>
              <w:t>%</w:t>
            </w:r>
          </w:p>
        </w:tc>
        <w:tc>
          <w:tcPr>
            <w:tcW w:w="760" w:type="dxa"/>
            <w:tcBorders>
              <w:top w:val="single" w:sz="4" w:space="0" w:color="000000"/>
              <w:bottom w:val="single" w:sz="8" w:space="0" w:color="000000"/>
              <w:right w:val="single" w:sz="8" w:space="0" w:color="000000"/>
            </w:tcBorders>
            <w:shd w:val="clear" w:color="auto" w:fill="CCFFFF"/>
          </w:tcPr>
          <w:p w:rsidR="005F3679" w:rsidRPr="005F3679" w:rsidRDefault="005F3679" w:rsidP="005F3679">
            <w:pPr>
              <w:rPr>
                <w:rFonts w:ascii="Times New Roman" w:hAnsi="Times New Roman"/>
                <w:sz w:val="24"/>
                <w:szCs w:val="24"/>
              </w:rPr>
            </w:pPr>
            <w:r w:rsidRPr="005F3679">
              <w:rPr>
                <w:rFonts w:ascii="Times New Roman" w:hAnsi="Times New Roman"/>
                <w:sz w:val="24"/>
                <w:szCs w:val="24"/>
              </w:rPr>
              <w:t>4,79%</w:t>
            </w:r>
          </w:p>
        </w:tc>
        <w:tc>
          <w:tcPr>
            <w:tcW w:w="760" w:type="dxa"/>
            <w:tcBorders>
              <w:top w:val="single" w:sz="4" w:space="0" w:color="000000"/>
              <w:bottom w:val="single" w:sz="8" w:space="0" w:color="000000"/>
              <w:right w:val="single" w:sz="8" w:space="0" w:color="000000"/>
            </w:tcBorders>
            <w:shd w:val="clear" w:color="auto" w:fill="CCFFFF"/>
          </w:tcPr>
          <w:p w:rsidR="005F3679" w:rsidRPr="005F3679" w:rsidRDefault="005F3679" w:rsidP="005F3679">
            <w:pPr>
              <w:rPr>
                <w:rFonts w:ascii="Times New Roman" w:hAnsi="Times New Roman"/>
                <w:sz w:val="24"/>
                <w:szCs w:val="24"/>
              </w:rPr>
            </w:pPr>
            <w:r w:rsidRPr="005F3679">
              <w:rPr>
                <w:rFonts w:ascii="Times New Roman" w:hAnsi="Times New Roman"/>
                <w:sz w:val="24"/>
                <w:szCs w:val="24"/>
              </w:rPr>
              <w:t>4,79%</w:t>
            </w:r>
          </w:p>
        </w:tc>
        <w:tc>
          <w:tcPr>
            <w:tcW w:w="760" w:type="dxa"/>
            <w:tcBorders>
              <w:top w:val="single" w:sz="4" w:space="0" w:color="000000"/>
              <w:bottom w:val="single" w:sz="8" w:space="0" w:color="000000"/>
              <w:right w:val="single" w:sz="8" w:space="0" w:color="000000"/>
            </w:tcBorders>
            <w:shd w:val="clear" w:color="auto" w:fill="CCFFFF"/>
          </w:tcPr>
          <w:p w:rsidR="005F3679" w:rsidRPr="005F3679" w:rsidRDefault="005F3679" w:rsidP="005F3679">
            <w:pPr>
              <w:rPr>
                <w:rFonts w:ascii="Times New Roman" w:hAnsi="Times New Roman"/>
                <w:sz w:val="24"/>
                <w:szCs w:val="24"/>
              </w:rPr>
            </w:pPr>
            <w:r w:rsidRPr="005F3679">
              <w:rPr>
                <w:rFonts w:ascii="Times New Roman" w:hAnsi="Times New Roman"/>
                <w:sz w:val="24"/>
                <w:szCs w:val="24"/>
              </w:rPr>
              <w:t>4,92%</w:t>
            </w:r>
          </w:p>
        </w:tc>
        <w:tc>
          <w:tcPr>
            <w:tcW w:w="760" w:type="dxa"/>
            <w:tcBorders>
              <w:top w:val="single" w:sz="4" w:space="0" w:color="000000"/>
              <w:bottom w:val="single" w:sz="8" w:space="0" w:color="000000"/>
              <w:right w:val="single" w:sz="8" w:space="0" w:color="000000"/>
            </w:tcBorders>
            <w:shd w:val="clear" w:color="auto" w:fill="CCFFFF"/>
          </w:tcPr>
          <w:p w:rsidR="005F3679" w:rsidRPr="005F3679" w:rsidRDefault="005F3679" w:rsidP="005F3679">
            <w:pPr>
              <w:rPr>
                <w:rFonts w:ascii="Times New Roman" w:hAnsi="Times New Roman"/>
                <w:sz w:val="24"/>
                <w:szCs w:val="24"/>
              </w:rPr>
            </w:pPr>
            <w:r w:rsidRPr="005F3679">
              <w:rPr>
                <w:rFonts w:ascii="Times New Roman" w:hAnsi="Times New Roman"/>
                <w:sz w:val="24"/>
                <w:szCs w:val="24"/>
              </w:rPr>
              <w:t>4,97%</w:t>
            </w:r>
          </w:p>
        </w:tc>
        <w:tc>
          <w:tcPr>
            <w:tcW w:w="760" w:type="dxa"/>
            <w:tcBorders>
              <w:top w:val="single" w:sz="4" w:space="0" w:color="000000"/>
              <w:bottom w:val="single" w:sz="8" w:space="0" w:color="000000"/>
              <w:right w:val="single" w:sz="4" w:space="0" w:color="000000"/>
            </w:tcBorders>
            <w:shd w:val="clear" w:color="auto" w:fill="CCFFFF"/>
          </w:tcPr>
          <w:p w:rsidR="005F3679" w:rsidRPr="005F3679" w:rsidRDefault="005F3679" w:rsidP="005F3679">
            <w:pPr>
              <w:rPr>
                <w:rFonts w:ascii="Times New Roman" w:hAnsi="Times New Roman"/>
                <w:sz w:val="24"/>
                <w:szCs w:val="24"/>
              </w:rPr>
            </w:pPr>
            <w:r w:rsidRPr="005F3679">
              <w:rPr>
                <w:rFonts w:ascii="Times New Roman" w:hAnsi="Times New Roman"/>
                <w:sz w:val="24"/>
                <w:szCs w:val="24"/>
              </w:rPr>
              <w:t>5,01%</w:t>
            </w:r>
          </w:p>
        </w:tc>
      </w:tr>
    </w:tbl>
    <w:p w:rsidR="00CE37F4" w:rsidRPr="00595704" w:rsidRDefault="00CE37F4" w:rsidP="00143CC6">
      <w:pPr>
        <w:spacing w:after="0" w:line="240" w:lineRule="auto"/>
        <w:ind w:firstLine="709"/>
        <w:jc w:val="both"/>
        <w:rPr>
          <w:rFonts w:ascii="Times New Roman" w:eastAsia="Times New Roman" w:hAnsi="Times New Roman"/>
          <w:sz w:val="24"/>
          <w:szCs w:val="24"/>
        </w:rPr>
      </w:pPr>
    </w:p>
    <w:p w:rsidR="00CE37F4" w:rsidRPr="00595704" w:rsidRDefault="00CE37F4" w:rsidP="00143CC6">
      <w:pPr>
        <w:spacing w:after="0"/>
        <w:ind w:firstLine="709"/>
        <w:jc w:val="both"/>
      </w:pPr>
      <w:r w:rsidRPr="00595704">
        <w:rPr>
          <w:rFonts w:ascii="Times New Roman" w:eastAsia="Times New Roman" w:hAnsi="Times New Roman"/>
          <w:sz w:val="24"/>
          <w:szCs w:val="24"/>
        </w:rPr>
        <w:t>По този показател планирам</w:t>
      </w:r>
      <w:r w:rsidR="00C019B9" w:rsidRPr="00595704">
        <w:rPr>
          <w:rFonts w:ascii="Times New Roman" w:eastAsia="Times New Roman" w:hAnsi="Times New Roman"/>
          <w:sz w:val="24"/>
          <w:szCs w:val="24"/>
        </w:rPr>
        <w:t xml:space="preserve">е </w:t>
      </w:r>
      <w:r w:rsidR="005F3679">
        <w:rPr>
          <w:rFonts w:ascii="Times New Roman" w:eastAsia="Times New Roman" w:hAnsi="Times New Roman"/>
          <w:sz w:val="24"/>
          <w:szCs w:val="24"/>
        </w:rPr>
        <w:t>изпълнение на индивидуалната цел</w:t>
      </w:r>
      <w:r w:rsidRPr="00595704">
        <w:rPr>
          <w:rFonts w:ascii="Times New Roman" w:eastAsia="Times New Roman" w:hAnsi="Times New Roman"/>
          <w:sz w:val="24"/>
          <w:szCs w:val="24"/>
        </w:rPr>
        <w:t xml:space="preserve"> </w:t>
      </w:r>
      <w:r w:rsidR="005F3679">
        <w:rPr>
          <w:rFonts w:ascii="Times New Roman" w:eastAsia="Times New Roman" w:hAnsi="Times New Roman"/>
          <w:sz w:val="24"/>
          <w:szCs w:val="24"/>
        </w:rPr>
        <w:t>през 2031г.</w:t>
      </w:r>
    </w:p>
    <w:p w:rsidR="00CE37F4" w:rsidRPr="00EE75E5" w:rsidRDefault="00CE37F4" w:rsidP="00143CC6">
      <w:pPr>
        <w:spacing w:after="0"/>
        <w:ind w:firstLine="709"/>
        <w:jc w:val="both"/>
        <w:rPr>
          <w:rFonts w:ascii="Times New Roman" w:eastAsia="Times New Roman" w:hAnsi="Times New Roman"/>
          <w:color w:val="FFFF00"/>
          <w:sz w:val="24"/>
          <w:szCs w:val="24"/>
        </w:rPr>
      </w:pPr>
    </w:p>
    <w:p w:rsidR="00CE37F4" w:rsidRPr="00CD5C31" w:rsidRDefault="00CE37F4" w:rsidP="00143CC6">
      <w:pPr>
        <w:spacing w:after="0" w:line="240" w:lineRule="auto"/>
        <w:ind w:firstLine="709"/>
        <w:jc w:val="both"/>
      </w:pPr>
      <w:r w:rsidRPr="00CD5C31">
        <w:rPr>
          <w:rFonts w:ascii="Times New Roman" w:eastAsia="Times New Roman" w:hAnsi="Times New Roman"/>
          <w:b/>
          <w:bCs/>
          <w:sz w:val="24"/>
          <w:szCs w:val="24"/>
          <w:lang w:eastAsia="bg-BG"/>
        </w:rPr>
        <w:t>ПК12а</w:t>
      </w:r>
      <w:r w:rsidRPr="00CD5C31">
        <w:rPr>
          <w:rFonts w:ascii="Times New Roman" w:eastAsia="Times New Roman" w:hAnsi="Times New Roman"/>
          <w:sz w:val="24"/>
          <w:szCs w:val="24"/>
        </w:rPr>
        <w:t>. Поставена от КЕВР индивидуална цел за 20</w:t>
      </w:r>
      <w:r w:rsidR="00414DC4" w:rsidRPr="00CD5C31">
        <w:rPr>
          <w:rFonts w:ascii="Times New Roman" w:eastAsia="Times New Roman" w:hAnsi="Times New Roman"/>
          <w:sz w:val="24"/>
          <w:szCs w:val="24"/>
          <w:lang w:val="en-US"/>
        </w:rPr>
        <w:t>31</w:t>
      </w:r>
      <w:r w:rsidRPr="00CD5C31">
        <w:rPr>
          <w:rFonts w:ascii="Times New Roman" w:eastAsia="Times New Roman" w:hAnsi="Times New Roman"/>
          <w:sz w:val="24"/>
          <w:szCs w:val="24"/>
        </w:rPr>
        <w:t>г. –</w:t>
      </w:r>
      <w:r w:rsidR="00C77906">
        <w:rPr>
          <w:rFonts w:ascii="Times New Roman" w:eastAsia="Times New Roman" w:hAnsi="Times New Roman"/>
          <w:sz w:val="24"/>
          <w:szCs w:val="24"/>
          <w:lang w:val="en-US"/>
        </w:rPr>
        <w:t xml:space="preserve"> 0,94</w:t>
      </w:r>
    </w:p>
    <w:tbl>
      <w:tblPr>
        <w:tblW w:w="10058" w:type="dxa"/>
        <w:jc w:val="center"/>
        <w:tblLayout w:type="fixed"/>
        <w:tblCellMar>
          <w:left w:w="70" w:type="dxa"/>
          <w:right w:w="70" w:type="dxa"/>
        </w:tblCellMar>
        <w:tblLook w:val="0000" w:firstRow="0" w:lastRow="0" w:firstColumn="0" w:lastColumn="0" w:noHBand="0" w:noVBand="0"/>
      </w:tblPr>
      <w:tblGrid>
        <w:gridCol w:w="988"/>
        <w:gridCol w:w="4224"/>
        <w:gridCol w:w="1046"/>
        <w:gridCol w:w="760"/>
        <w:gridCol w:w="760"/>
        <w:gridCol w:w="760"/>
        <w:gridCol w:w="760"/>
        <w:gridCol w:w="760"/>
      </w:tblGrid>
      <w:tr w:rsidR="00CE37F4" w:rsidRPr="00CD5C31" w:rsidTr="00CA6C3F">
        <w:trPr>
          <w:trHeight w:val="549"/>
          <w:jc w:val="center"/>
        </w:trPr>
        <w:tc>
          <w:tcPr>
            <w:tcW w:w="988" w:type="dxa"/>
            <w:tcBorders>
              <w:top w:val="single" w:sz="8" w:space="0" w:color="000000"/>
              <w:left w:val="single" w:sz="4" w:space="0" w:color="000000"/>
              <w:right w:val="single" w:sz="8" w:space="0" w:color="000000"/>
            </w:tcBorders>
            <w:shd w:val="clear" w:color="auto" w:fill="D8D8D8"/>
            <w:vAlign w:val="center"/>
          </w:tcPr>
          <w:p w:rsidR="00CE37F4" w:rsidRPr="00CD5C31" w:rsidRDefault="00CE37F4" w:rsidP="00CA6C3F">
            <w:pPr>
              <w:spacing w:after="0" w:line="240" w:lineRule="auto"/>
              <w:ind w:firstLine="67"/>
              <w:jc w:val="center"/>
            </w:pPr>
            <w:r w:rsidRPr="00CD5C31">
              <w:rPr>
                <w:rFonts w:ascii="Times New Roman" w:eastAsia="Times New Roman" w:hAnsi="Times New Roman"/>
                <w:b/>
                <w:bCs/>
                <w:sz w:val="20"/>
                <w:szCs w:val="20"/>
                <w:lang w:eastAsia="bg-BG"/>
              </w:rPr>
              <w:t>ПК</w:t>
            </w:r>
          </w:p>
        </w:tc>
        <w:tc>
          <w:tcPr>
            <w:tcW w:w="4224" w:type="dxa"/>
            <w:tcBorders>
              <w:top w:val="single" w:sz="8" w:space="0" w:color="000000"/>
              <w:right w:val="single" w:sz="8" w:space="0" w:color="000000"/>
            </w:tcBorders>
            <w:shd w:val="clear" w:color="auto" w:fill="D8D8D8"/>
            <w:vAlign w:val="center"/>
          </w:tcPr>
          <w:p w:rsidR="00CE37F4" w:rsidRPr="00CD5C31" w:rsidRDefault="00CE37F4" w:rsidP="00143CC6">
            <w:pPr>
              <w:spacing w:after="0" w:line="240" w:lineRule="auto"/>
              <w:jc w:val="center"/>
            </w:pPr>
            <w:r w:rsidRPr="00CD5C31">
              <w:rPr>
                <w:rFonts w:ascii="Times New Roman" w:eastAsia="Times New Roman" w:hAnsi="Times New Roman"/>
                <w:b/>
                <w:bCs/>
                <w:sz w:val="20"/>
                <w:szCs w:val="20"/>
                <w:lang w:eastAsia="bg-BG"/>
              </w:rPr>
              <w:t>Параметър</w:t>
            </w:r>
          </w:p>
        </w:tc>
        <w:tc>
          <w:tcPr>
            <w:tcW w:w="1046" w:type="dxa"/>
            <w:tcBorders>
              <w:top w:val="single" w:sz="8" w:space="0" w:color="000000"/>
              <w:bottom w:val="single" w:sz="8" w:space="0" w:color="000000"/>
              <w:right w:val="single" w:sz="8" w:space="0" w:color="000000"/>
            </w:tcBorders>
            <w:shd w:val="clear" w:color="auto" w:fill="D8D8D8"/>
            <w:vAlign w:val="center"/>
          </w:tcPr>
          <w:p w:rsidR="00CE37F4" w:rsidRPr="00CD5C31" w:rsidRDefault="00CE37F4" w:rsidP="00143CC6">
            <w:pPr>
              <w:spacing w:after="0" w:line="240" w:lineRule="auto"/>
              <w:jc w:val="center"/>
            </w:pPr>
            <w:r w:rsidRPr="00CD5C31">
              <w:rPr>
                <w:rFonts w:ascii="Times New Roman" w:eastAsia="Times New Roman" w:hAnsi="Times New Roman"/>
                <w:b/>
                <w:bCs/>
                <w:sz w:val="20"/>
                <w:szCs w:val="20"/>
                <w:lang w:eastAsia="bg-BG"/>
              </w:rPr>
              <w:t>Ед. мярка</w:t>
            </w:r>
          </w:p>
        </w:tc>
        <w:tc>
          <w:tcPr>
            <w:tcW w:w="760" w:type="dxa"/>
            <w:tcBorders>
              <w:top w:val="single" w:sz="8" w:space="0" w:color="000000"/>
              <w:bottom w:val="single" w:sz="8" w:space="0" w:color="000000"/>
              <w:right w:val="single" w:sz="8" w:space="0" w:color="000000"/>
            </w:tcBorders>
            <w:shd w:val="clear" w:color="auto" w:fill="D8D8D8"/>
            <w:vAlign w:val="center"/>
          </w:tcPr>
          <w:p w:rsidR="00CE37F4" w:rsidRPr="00CD5C31" w:rsidRDefault="00CE37F4" w:rsidP="00414DC4">
            <w:pPr>
              <w:spacing w:after="0" w:line="240" w:lineRule="auto"/>
              <w:jc w:val="center"/>
            </w:pPr>
            <w:r w:rsidRPr="00CD5C31">
              <w:rPr>
                <w:rFonts w:ascii="Times New Roman" w:eastAsia="Times New Roman" w:hAnsi="Times New Roman"/>
                <w:b/>
                <w:bCs/>
                <w:sz w:val="20"/>
                <w:szCs w:val="20"/>
                <w:lang w:eastAsia="bg-BG"/>
              </w:rPr>
              <w:t>202</w:t>
            </w:r>
            <w:r w:rsidR="00414DC4" w:rsidRPr="00CD5C31">
              <w:rPr>
                <w:rFonts w:ascii="Times New Roman" w:eastAsia="Times New Roman" w:hAnsi="Times New Roman"/>
                <w:b/>
                <w:bCs/>
                <w:sz w:val="20"/>
                <w:szCs w:val="20"/>
                <w:lang w:val="en-US" w:eastAsia="bg-BG"/>
              </w:rPr>
              <w:t>7</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E37F4" w:rsidRPr="00CD5C31" w:rsidRDefault="00CE37F4" w:rsidP="00414DC4">
            <w:pPr>
              <w:spacing w:after="0" w:line="240" w:lineRule="auto"/>
              <w:jc w:val="center"/>
            </w:pPr>
            <w:r w:rsidRPr="00CD5C31">
              <w:rPr>
                <w:rFonts w:ascii="Times New Roman" w:eastAsia="Times New Roman" w:hAnsi="Times New Roman"/>
                <w:b/>
                <w:bCs/>
                <w:sz w:val="20"/>
                <w:szCs w:val="20"/>
                <w:lang w:eastAsia="bg-BG"/>
              </w:rPr>
              <w:t>202</w:t>
            </w:r>
            <w:r w:rsidR="00414DC4" w:rsidRPr="00CD5C31">
              <w:rPr>
                <w:rFonts w:ascii="Times New Roman" w:eastAsia="Times New Roman" w:hAnsi="Times New Roman"/>
                <w:b/>
                <w:bCs/>
                <w:sz w:val="20"/>
                <w:szCs w:val="20"/>
                <w:lang w:val="en-US" w:eastAsia="bg-BG"/>
              </w:rPr>
              <w:t>8</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E37F4" w:rsidRPr="00CD5C31" w:rsidRDefault="00CE37F4" w:rsidP="00414DC4">
            <w:pPr>
              <w:spacing w:after="0" w:line="240" w:lineRule="auto"/>
              <w:jc w:val="center"/>
            </w:pPr>
            <w:r w:rsidRPr="00CD5C31">
              <w:rPr>
                <w:rFonts w:ascii="Times New Roman" w:eastAsia="Times New Roman" w:hAnsi="Times New Roman"/>
                <w:b/>
                <w:bCs/>
                <w:sz w:val="20"/>
                <w:szCs w:val="20"/>
                <w:lang w:eastAsia="bg-BG"/>
              </w:rPr>
              <w:t>202</w:t>
            </w:r>
            <w:r w:rsidR="00414DC4" w:rsidRPr="00CD5C31">
              <w:rPr>
                <w:rFonts w:ascii="Times New Roman" w:eastAsia="Times New Roman" w:hAnsi="Times New Roman"/>
                <w:b/>
                <w:bCs/>
                <w:sz w:val="20"/>
                <w:szCs w:val="20"/>
                <w:lang w:val="en-US" w:eastAsia="bg-BG"/>
              </w:rPr>
              <w:t>9</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E37F4" w:rsidRPr="00CD5C31" w:rsidRDefault="00CE37F4" w:rsidP="00414DC4">
            <w:pPr>
              <w:spacing w:after="0" w:line="240" w:lineRule="auto"/>
              <w:jc w:val="center"/>
            </w:pPr>
            <w:r w:rsidRPr="00CD5C31">
              <w:rPr>
                <w:rFonts w:ascii="Times New Roman" w:eastAsia="Times New Roman" w:hAnsi="Times New Roman"/>
                <w:b/>
                <w:bCs/>
                <w:sz w:val="20"/>
                <w:szCs w:val="20"/>
                <w:lang w:eastAsia="bg-BG"/>
              </w:rPr>
              <w:t>20</w:t>
            </w:r>
            <w:r w:rsidR="00414DC4" w:rsidRPr="00CD5C31">
              <w:rPr>
                <w:rFonts w:ascii="Times New Roman" w:eastAsia="Times New Roman" w:hAnsi="Times New Roman"/>
                <w:b/>
                <w:bCs/>
                <w:sz w:val="20"/>
                <w:szCs w:val="20"/>
                <w:lang w:val="en-US" w:eastAsia="bg-BG"/>
              </w:rPr>
              <w:t>30</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4" w:space="0" w:color="000000"/>
            </w:tcBorders>
            <w:shd w:val="clear" w:color="auto" w:fill="D8D8D8"/>
            <w:vAlign w:val="center"/>
          </w:tcPr>
          <w:p w:rsidR="00CE37F4" w:rsidRPr="00CD5C31" w:rsidRDefault="00CE37F4" w:rsidP="00414DC4">
            <w:pPr>
              <w:spacing w:after="0" w:line="240" w:lineRule="auto"/>
              <w:jc w:val="center"/>
            </w:pPr>
            <w:r w:rsidRPr="00CD5C31">
              <w:rPr>
                <w:rFonts w:ascii="Times New Roman" w:eastAsia="Times New Roman" w:hAnsi="Times New Roman"/>
                <w:b/>
                <w:bCs/>
                <w:sz w:val="20"/>
                <w:szCs w:val="20"/>
                <w:lang w:eastAsia="bg-BG"/>
              </w:rPr>
              <w:t>20</w:t>
            </w:r>
            <w:r w:rsidR="00414DC4" w:rsidRPr="00CD5C31">
              <w:rPr>
                <w:rFonts w:ascii="Times New Roman" w:eastAsia="Times New Roman" w:hAnsi="Times New Roman"/>
                <w:b/>
                <w:bCs/>
                <w:sz w:val="20"/>
                <w:szCs w:val="20"/>
                <w:lang w:val="en-US" w:eastAsia="bg-BG"/>
              </w:rPr>
              <w:t>31</w:t>
            </w:r>
            <w:r w:rsidRPr="00CD5C31">
              <w:rPr>
                <w:rFonts w:ascii="Times New Roman" w:eastAsia="Times New Roman" w:hAnsi="Times New Roman"/>
                <w:b/>
                <w:bCs/>
                <w:sz w:val="20"/>
                <w:szCs w:val="20"/>
                <w:lang w:eastAsia="bg-BG"/>
              </w:rPr>
              <w:t xml:space="preserve"> г.</w:t>
            </w:r>
          </w:p>
        </w:tc>
      </w:tr>
      <w:tr w:rsidR="00CD5C31" w:rsidRPr="00CD5C31" w:rsidTr="00CD5C31">
        <w:trPr>
          <w:trHeight w:val="590"/>
          <w:jc w:val="center"/>
        </w:trPr>
        <w:tc>
          <w:tcPr>
            <w:tcW w:w="988" w:type="dxa"/>
            <w:tcBorders>
              <w:top w:val="single" w:sz="8" w:space="0" w:color="000000"/>
              <w:left w:val="single" w:sz="4" w:space="0" w:color="000000"/>
              <w:bottom w:val="single" w:sz="8" w:space="0" w:color="000000"/>
              <w:right w:val="single" w:sz="8" w:space="0" w:color="000000"/>
            </w:tcBorders>
            <w:shd w:val="clear" w:color="auto" w:fill="auto"/>
            <w:vAlign w:val="center"/>
          </w:tcPr>
          <w:p w:rsidR="00CA6C3F" w:rsidRPr="00CD5C31" w:rsidRDefault="00CA6C3F" w:rsidP="00CA6C3F">
            <w:pPr>
              <w:spacing w:after="0" w:line="240" w:lineRule="auto"/>
              <w:ind w:firstLine="67"/>
              <w:jc w:val="center"/>
            </w:pPr>
            <w:r w:rsidRPr="00CD5C31">
              <w:rPr>
                <w:rFonts w:ascii="Times New Roman" w:eastAsia="Times New Roman" w:hAnsi="Times New Roman"/>
                <w:b/>
                <w:bCs/>
                <w:lang w:eastAsia="bg-BG"/>
              </w:rPr>
              <w:t>ПК12а</w:t>
            </w:r>
          </w:p>
        </w:tc>
        <w:tc>
          <w:tcPr>
            <w:tcW w:w="4224" w:type="dxa"/>
            <w:tcBorders>
              <w:top w:val="single" w:sz="8" w:space="0" w:color="000000"/>
              <w:bottom w:val="single" w:sz="8" w:space="0" w:color="000000"/>
              <w:right w:val="single" w:sz="8" w:space="0" w:color="000000"/>
            </w:tcBorders>
            <w:shd w:val="clear" w:color="auto" w:fill="auto"/>
            <w:vAlign w:val="center"/>
          </w:tcPr>
          <w:p w:rsidR="00CA6C3F" w:rsidRPr="00CD5C31" w:rsidRDefault="00CA6C3F" w:rsidP="00CA6C3F">
            <w:pPr>
              <w:spacing w:after="0" w:line="240" w:lineRule="auto"/>
            </w:pPr>
            <w:r w:rsidRPr="00CD5C31">
              <w:rPr>
                <w:rFonts w:ascii="Times New Roman" w:eastAsia="Times New Roman" w:hAnsi="Times New Roman"/>
                <w:sz w:val="24"/>
                <w:szCs w:val="24"/>
                <w:lang w:eastAsia="bg-BG"/>
              </w:rPr>
              <w:t>Ефективност на разходите за услугата  доставяне на вода на потребителите</w:t>
            </w:r>
          </w:p>
        </w:tc>
        <w:tc>
          <w:tcPr>
            <w:tcW w:w="1046" w:type="dxa"/>
            <w:tcBorders>
              <w:top w:val="single" w:sz="4" w:space="0" w:color="000000"/>
              <w:bottom w:val="single" w:sz="8" w:space="0" w:color="000000"/>
              <w:right w:val="single" w:sz="8" w:space="0" w:color="000000"/>
            </w:tcBorders>
            <w:shd w:val="clear" w:color="auto" w:fill="auto"/>
            <w:vAlign w:val="center"/>
          </w:tcPr>
          <w:p w:rsidR="00CA6C3F" w:rsidRPr="00CD5C31" w:rsidRDefault="00CA6C3F" w:rsidP="00CA6C3F">
            <w:pPr>
              <w:spacing w:after="0" w:line="240" w:lineRule="auto"/>
              <w:jc w:val="both"/>
            </w:pPr>
            <w:r w:rsidRPr="00CD5C31">
              <w:rPr>
                <w:rFonts w:ascii="Times New Roman" w:eastAsia="Times New Roman" w:hAnsi="Times New Roman"/>
                <w:sz w:val="16"/>
                <w:szCs w:val="16"/>
                <w:lang w:eastAsia="bg-BG"/>
              </w:rPr>
              <w:t>съотношение</w:t>
            </w:r>
          </w:p>
        </w:tc>
        <w:tc>
          <w:tcPr>
            <w:tcW w:w="760" w:type="dxa"/>
            <w:tcBorders>
              <w:top w:val="single" w:sz="4" w:space="0" w:color="000000"/>
              <w:bottom w:val="single" w:sz="8" w:space="0" w:color="000000"/>
              <w:right w:val="single" w:sz="8" w:space="0" w:color="000000"/>
            </w:tcBorders>
            <w:shd w:val="clear" w:color="auto" w:fill="CCFFFF"/>
            <w:vAlign w:val="center"/>
          </w:tcPr>
          <w:p w:rsidR="00CA6C3F" w:rsidRPr="00CD5C31" w:rsidRDefault="00CA6C3F" w:rsidP="00CD5C31">
            <w:pPr>
              <w:spacing w:after="0" w:line="240" w:lineRule="auto"/>
              <w:jc w:val="center"/>
              <w:rPr>
                <w:rFonts w:ascii="Times New Roman" w:hAnsi="Times New Roman"/>
                <w:sz w:val="24"/>
                <w:szCs w:val="24"/>
              </w:rPr>
            </w:pPr>
            <w:r w:rsidRPr="00CD5C31">
              <w:rPr>
                <w:rFonts w:ascii="Times New Roman" w:hAnsi="Times New Roman"/>
                <w:sz w:val="24"/>
                <w:szCs w:val="24"/>
              </w:rPr>
              <w:t>1.06</w:t>
            </w:r>
          </w:p>
        </w:tc>
        <w:tc>
          <w:tcPr>
            <w:tcW w:w="760" w:type="dxa"/>
            <w:tcBorders>
              <w:top w:val="single" w:sz="4" w:space="0" w:color="000000"/>
              <w:bottom w:val="single" w:sz="8" w:space="0" w:color="000000"/>
              <w:right w:val="single" w:sz="8" w:space="0" w:color="000000"/>
            </w:tcBorders>
            <w:shd w:val="clear" w:color="auto" w:fill="CCFFFF"/>
            <w:vAlign w:val="center"/>
          </w:tcPr>
          <w:p w:rsidR="00CA6C3F" w:rsidRPr="00CD5C31" w:rsidRDefault="00CA6C3F" w:rsidP="00CD5C31">
            <w:pPr>
              <w:spacing w:after="0" w:line="240" w:lineRule="auto"/>
              <w:jc w:val="center"/>
              <w:rPr>
                <w:rFonts w:ascii="Times New Roman" w:hAnsi="Times New Roman"/>
                <w:sz w:val="24"/>
                <w:szCs w:val="24"/>
                <w:lang w:val="en-US"/>
              </w:rPr>
            </w:pPr>
            <w:r w:rsidRPr="00CD5C31">
              <w:rPr>
                <w:rFonts w:ascii="Times New Roman" w:hAnsi="Times New Roman"/>
                <w:sz w:val="24"/>
                <w:szCs w:val="24"/>
              </w:rPr>
              <w:t>1.0</w:t>
            </w:r>
            <w:r w:rsidR="00414DC4" w:rsidRPr="00CD5C31">
              <w:rPr>
                <w:rFonts w:ascii="Times New Roman" w:hAnsi="Times New Roman"/>
                <w:sz w:val="24"/>
                <w:szCs w:val="24"/>
                <w:lang w:val="en-US"/>
              </w:rPr>
              <w:t>7</w:t>
            </w:r>
          </w:p>
        </w:tc>
        <w:tc>
          <w:tcPr>
            <w:tcW w:w="760" w:type="dxa"/>
            <w:tcBorders>
              <w:top w:val="single" w:sz="4" w:space="0" w:color="000000"/>
              <w:bottom w:val="single" w:sz="8" w:space="0" w:color="000000"/>
              <w:right w:val="single" w:sz="8" w:space="0" w:color="000000"/>
            </w:tcBorders>
            <w:shd w:val="clear" w:color="auto" w:fill="CCFFFF"/>
            <w:vAlign w:val="center"/>
          </w:tcPr>
          <w:p w:rsidR="00CA6C3F" w:rsidRPr="00CD5C31" w:rsidRDefault="00CA6C3F" w:rsidP="00CD5C31">
            <w:pPr>
              <w:spacing w:after="0" w:line="240" w:lineRule="auto"/>
              <w:jc w:val="center"/>
              <w:rPr>
                <w:rFonts w:ascii="Times New Roman" w:hAnsi="Times New Roman"/>
                <w:sz w:val="24"/>
                <w:szCs w:val="24"/>
                <w:lang w:val="en-US"/>
              </w:rPr>
            </w:pPr>
            <w:r w:rsidRPr="00CD5C31">
              <w:rPr>
                <w:rFonts w:ascii="Times New Roman" w:hAnsi="Times New Roman"/>
                <w:sz w:val="24"/>
                <w:szCs w:val="24"/>
              </w:rPr>
              <w:t>1.0</w:t>
            </w:r>
            <w:r w:rsidR="00414DC4" w:rsidRPr="00CD5C31">
              <w:rPr>
                <w:rFonts w:ascii="Times New Roman" w:hAnsi="Times New Roman"/>
                <w:sz w:val="24"/>
                <w:szCs w:val="24"/>
                <w:lang w:val="en-US"/>
              </w:rPr>
              <w:t>7</w:t>
            </w:r>
          </w:p>
        </w:tc>
        <w:tc>
          <w:tcPr>
            <w:tcW w:w="760" w:type="dxa"/>
            <w:tcBorders>
              <w:top w:val="single" w:sz="4" w:space="0" w:color="000000"/>
              <w:bottom w:val="single" w:sz="8" w:space="0" w:color="000000"/>
              <w:right w:val="single" w:sz="8" w:space="0" w:color="000000"/>
            </w:tcBorders>
            <w:shd w:val="clear" w:color="auto" w:fill="CCFFFF"/>
            <w:vAlign w:val="center"/>
          </w:tcPr>
          <w:p w:rsidR="00CA6C3F" w:rsidRPr="00CD5C31" w:rsidRDefault="00CA6C3F" w:rsidP="00CD5C31">
            <w:pPr>
              <w:spacing w:after="0" w:line="240" w:lineRule="auto"/>
              <w:jc w:val="center"/>
              <w:rPr>
                <w:rFonts w:ascii="Times New Roman" w:hAnsi="Times New Roman"/>
                <w:sz w:val="24"/>
                <w:szCs w:val="24"/>
              </w:rPr>
            </w:pPr>
            <w:r w:rsidRPr="00CD5C31">
              <w:rPr>
                <w:rFonts w:ascii="Times New Roman" w:hAnsi="Times New Roman"/>
                <w:sz w:val="24"/>
                <w:szCs w:val="24"/>
              </w:rPr>
              <w:t>1.06</w:t>
            </w:r>
          </w:p>
        </w:tc>
        <w:tc>
          <w:tcPr>
            <w:tcW w:w="760" w:type="dxa"/>
            <w:tcBorders>
              <w:top w:val="single" w:sz="4" w:space="0" w:color="000000"/>
              <w:bottom w:val="single" w:sz="8" w:space="0" w:color="000000"/>
              <w:right w:val="single" w:sz="4" w:space="0" w:color="000000"/>
            </w:tcBorders>
            <w:shd w:val="clear" w:color="auto" w:fill="CCFFFF"/>
            <w:vAlign w:val="center"/>
          </w:tcPr>
          <w:p w:rsidR="00CA6C3F" w:rsidRPr="00CD5C31" w:rsidRDefault="00CA6C3F" w:rsidP="00CD5C31">
            <w:pPr>
              <w:spacing w:after="0" w:line="240" w:lineRule="auto"/>
              <w:jc w:val="center"/>
              <w:rPr>
                <w:rFonts w:ascii="Times New Roman" w:hAnsi="Times New Roman"/>
                <w:sz w:val="24"/>
                <w:szCs w:val="24"/>
                <w:lang w:val="en-US"/>
              </w:rPr>
            </w:pPr>
            <w:r w:rsidRPr="00CD5C31">
              <w:rPr>
                <w:rFonts w:ascii="Times New Roman" w:hAnsi="Times New Roman"/>
                <w:sz w:val="24"/>
                <w:szCs w:val="24"/>
              </w:rPr>
              <w:t>1.0</w:t>
            </w:r>
            <w:r w:rsidR="00414DC4" w:rsidRPr="00CD5C31">
              <w:rPr>
                <w:rFonts w:ascii="Times New Roman" w:hAnsi="Times New Roman"/>
                <w:sz w:val="24"/>
                <w:szCs w:val="24"/>
                <w:lang w:val="en-US"/>
              </w:rPr>
              <w:t>5</w:t>
            </w:r>
          </w:p>
        </w:tc>
      </w:tr>
    </w:tbl>
    <w:p w:rsidR="00CE37F4" w:rsidRPr="00CD5C31" w:rsidRDefault="00CE37F4" w:rsidP="00143CC6">
      <w:pPr>
        <w:spacing w:after="0" w:line="240" w:lineRule="auto"/>
        <w:ind w:firstLine="709"/>
        <w:jc w:val="both"/>
        <w:rPr>
          <w:rFonts w:ascii="Times New Roman" w:eastAsia="Times New Roman" w:hAnsi="Times New Roman"/>
          <w:sz w:val="24"/>
          <w:szCs w:val="24"/>
        </w:rPr>
      </w:pPr>
    </w:p>
    <w:p w:rsidR="00414DC4" w:rsidRPr="00CD5C31" w:rsidRDefault="00414DC4" w:rsidP="00414DC4">
      <w:pPr>
        <w:pStyle w:val="30"/>
        <w:shd w:val="clear" w:color="auto" w:fill="auto"/>
        <w:spacing w:before="0" w:after="0"/>
        <w:ind w:left="20" w:right="20"/>
        <w:rPr>
          <w:sz w:val="24"/>
          <w:szCs w:val="24"/>
        </w:rPr>
      </w:pPr>
      <w:r w:rsidRPr="00CD5C31">
        <w:rPr>
          <w:sz w:val="24"/>
          <w:szCs w:val="24"/>
        </w:rPr>
        <w:t xml:space="preserve">Променливата </w:t>
      </w:r>
      <w:r w:rsidRPr="00CD5C31">
        <w:rPr>
          <w:sz w:val="24"/>
          <w:szCs w:val="24"/>
          <w:lang w:val="en-US" w:bidi="en-US"/>
        </w:rPr>
        <w:t xml:space="preserve">G1 </w:t>
      </w:r>
      <w:r w:rsidRPr="00CD5C31">
        <w:rPr>
          <w:sz w:val="24"/>
          <w:szCs w:val="24"/>
        </w:rPr>
        <w:t>Обща сума на приходите от оперативна дейност от услугите доставяне на вода на потребителите е общата сума на приходите от услугата доставяне на вода на потребителите, без да се посочват приходи от присъединяване към водоснабдителната система и други приходи.</w:t>
      </w:r>
    </w:p>
    <w:p w:rsidR="00414DC4" w:rsidRPr="00CD5C31" w:rsidRDefault="00414DC4" w:rsidP="00414DC4">
      <w:pPr>
        <w:pStyle w:val="30"/>
        <w:shd w:val="clear" w:color="auto" w:fill="auto"/>
        <w:spacing w:before="0" w:after="0"/>
        <w:ind w:left="20" w:right="20"/>
        <w:rPr>
          <w:sz w:val="24"/>
          <w:szCs w:val="24"/>
        </w:rPr>
      </w:pPr>
      <w:r w:rsidRPr="00CD5C31">
        <w:rPr>
          <w:sz w:val="24"/>
          <w:szCs w:val="24"/>
        </w:rPr>
        <w:t xml:space="preserve">Променливата </w:t>
      </w:r>
      <w:r w:rsidRPr="00CD5C31">
        <w:rPr>
          <w:sz w:val="24"/>
          <w:szCs w:val="24"/>
          <w:lang w:val="en-US" w:bidi="en-US"/>
        </w:rPr>
        <w:t xml:space="preserve">G4 </w:t>
      </w:r>
      <w:r w:rsidRPr="00CD5C31">
        <w:rPr>
          <w:sz w:val="24"/>
          <w:szCs w:val="24"/>
        </w:rPr>
        <w:t>Обща сума на отчетените разходи за услуга доставяне на вода на потребителите съгласно ЕСРО е общата сума на разходите за доставяне на вода на потребителите, в съответствие с данните в Справка № 12 от електронния модел към бизнес плана.</w:t>
      </w:r>
    </w:p>
    <w:p w:rsidR="00414DC4" w:rsidRPr="00CD5C31" w:rsidRDefault="00414DC4" w:rsidP="00414DC4">
      <w:pPr>
        <w:pStyle w:val="30"/>
        <w:shd w:val="clear" w:color="auto" w:fill="auto"/>
        <w:spacing w:before="0" w:after="0"/>
        <w:ind w:left="20" w:right="20"/>
        <w:rPr>
          <w:sz w:val="24"/>
          <w:szCs w:val="24"/>
        </w:rPr>
      </w:pPr>
      <w:r w:rsidRPr="00CD5C31">
        <w:rPr>
          <w:sz w:val="24"/>
          <w:szCs w:val="24"/>
        </w:rPr>
        <w:t>Информацията, необходима за изчисляване на ПК12а: Ефективност на разходите за услугата доставяне на вода на потребителите, се взема от счетоводната система за регулаторна отчетност.</w:t>
      </w:r>
    </w:p>
    <w:p w:rsidR="00414DC4" w:rsidRPr="00CD5C31" w:rsidRDefault="00414DC4" w:rsidP="00414DC4">
      <w:pPr>
        <w:pStyle w:val="30"/>
        <w:shd w:val="clear" w:color="auto" w:fill="auto"/>
        <w:spacing w:before="0" w:after="120"/>
        <w:rPr>
          <w:sz w:val="24"/>
          <w:szCs w:val="24"/>
        </w:rPr>
      </w:pPr>
      <w:r w:rsidRPr="00CD5C31">
        <w:rPr>
          <w:sz w:val="24"/>
          <w:szCs w:val="24"/>
        </w:rPr>
        <w:t>Верифицирането на данните се извършва с предоставяне на информация от ЕСРО и ГФО.</w:t>
      </w:r>
    </w:p>
    <w:p w:rsidR="00414DC4" w:rsidRPr="00CD5C31" w:rsidRDefault="00414DC4" w:rsidP="00414DC4">
      <w:pPr>
        <w:pStyle w:val="30"/>
        <w:shd w:val="clear" w:color="auto" w:fill="auto"/>
        <w:spacing w:before="0" w:after="0"/>
        <w:ind w:left="20" w:right="20"/>
        <w:rPr>
          <w:sz w:val="24"/>
          <w:szCs w:val="24"/>
        </w:rPr>
      </w:pPr>
      <w:r w:rsidRPr="00CD5C31">
        <w:rPr>
          <w:sz w:val="24"/>
          <w:szCs w:val="24"/>
        </w:rPr>
        <w:t xml:space="preserve">За отчетната 2024г. е постигнато ниво на показателя ПК 12а - Ефективност на разходите за услугата доставяне на вода на потребителите от 0.93, при заложена прогнозна стойност за 2031г. 0,94 и дългосрочно целево ниво </w:t>
      </w:r>
      <w:r w:rsidR="00C77906">
        <w:rPr>
          <w:sz w:val="24"/>
          <w:szCs w:val="24"/>
        </w:rPr>
        <w:t>– 0,94</w:t>
      </w:r>
    </w:p>
    <w:p w:rsidR="00414DC4" w:rsidRPr="00CD5C31" w:rsidRDefault="00414DC4" w:rsidP="00414DC4">
      <w:pPr>
        <w:pStyle w:val="30"/>
        <w:shd w:val="clear" w:color="auto" w:fill="auto"/>
        <w:spacing w:before="0" w:after="0"/>
        <w:ind w:left="20" w:right="20"/>
        <w:jc w:val="left"/>
        <w:rPr>
          <w:sz w:val="24"/>
          <w:szCs w:val="24"/>
        </w:rPr>
      </w:pPr>
      <w:r w:rsidRPr="00CD5C31">
        <w:rPr>
          <w:sz w:val="24"/>
          <w:szCs w:val="24"/>
        </w:rPr>
        <w:t>Стойността под 1.00 показва, че начислените приходи не покриват напълно разходите. Необходимо е размерът на регулаторната база на активите да е достатъчен, за да генерира нужната стойност на възвръщаемост, която да осигури марж между приходите и разходите в съотношение 1,1. Това би могло да се постигне при увеличаване стойността на активите.</w:t>
      </w:r>
    </w:p>
    <w:p w:rsidR="00CE37F4" w:rsidRPr="00CD5C31" w:rsidRDefault="00414DC4" w:rsidP="00414DC4">
      <w:pPr>
        <w:spacing w:after="0"/>
        <w:jc w:val="both"/>
        <w:rPr>
          <w:rFonts w:ascii="Times New Roman" w:hAnsi="Times New Roman"/>
          <w:sz w:val="24"/>
          <w:szCs w:val="24"/>
        </w:rPr>
      </w:pPr>
      <w:r w:rsidRPr="00CD5C31">
        <w:rPr>
          <w:rFonts w:ascii="Times New Roman" w:eastAsia="Times New Roman" w:hAnsi="Times New Roman"/>
          <w:sz w:val="24"/>
          <w:szCs w:val="24"/>
        </w:rPr>
        <w:t>O</w:t>
      </w:r>
      <w:r w:rsidR="00CE37F4" w:rsidRPr="00CD5C31">
        <w:rPr>
          <w:rFonts w:ascii="Times New Roman" w:eastAsia="Times New Roman" w:hAnsi="Times New Roman"/>
          <w:sz w:val="24"/>
          <w:szCs w:val="24"/>
        </w:rPr>
        <w:t xml:space="preserve">сновен фактор са </w:t>
      </w:r>
      <w:r w:rsidR="00CD5C31" w:rsidRPr="00CD5C31">
        <w:rPr>
          <w:rFonts w:ascii="Times New Roman" w:eastAsia="Times New Roman" w:hAnsi="Times New Roman"/>
          <w:sz w:val="24"/>
          <w:szCs w:val="24"/>
        </w:rPr>
        <w:t xml:space="preserve">и </w:t>
      </w:r>
      <w:r w:rsidR="00CE37F4" w:rsidRPr="00CD5C31">
        <w:rPr>
          <w:rFonts w:ascii="Times New Roman" w:eastAsia="Times New Roman" w:hAnsi="Times New Roman"/>
          <w:sz w:val="24"/>
          <w:szCs w:val="24"/>
        </w:rPr>
        <w:t xml:space="preserve">фактурираните водни количества. Дружеството очаква тяхното намаление дължащо се на </w:t>
      </w:r>
      <w:r w:rsidR="00CE37F4" w:rsidRPr="00CD5C31">
        <w:rPr>
          <w:rFonts w:ascii="Times New Roman" w:hAnsi="Times New Roman"/>
          <w:sz w:val="24"/>
          <w:szCs w:val="24"/>
        </w:rPr>
        <w:t xml:space="preserve">тенденцията за спад до края на регулаторния период от около </w:t>
      </w:r>
      <w:r w:rsidRPr="00CD5C31">
        <w:rPr>
          <w:rFonts w:ascii="Times New Roman" w:hAnsi="Times New Roman"/>
          <w:sz w:val="24"/>
          <w:szCs w:val="24"/>
          <w:lang w:val="en-US"/>
        </w:rPr>
        <w:t>10,09</w:t>
      </w:r>
      <w:r w:rsidR="00CE37F4" w:rsidRPr="00CD5C31">
        <w:rPr>
          <w:rFonts w:ascii="Times New Roman" w:hAnsi="Times New Roman"/>
          <w:sz w:val="24"/>
          <w:szCs w:val="24"/>
        </w:rPr>
        <w:t xml:space="preserve">% в общия брой на населението по последно преброяване и демографски прогнози на НСИ, ползващо услугата доставяне на вода на потребителите в обособената територия, обслужвана от В и К оператора. В номинален размер това са </w:t>
      </w:r>
      <w:r w:rsidR="00CD5C31" w:rsidRPr="00CD5C31">
        <w:rPr>
          <w:rFonts w:ascii="Times New Roman" w:hAnsi="Times New Roman"/>
          <w:sz w:val="24"/>
          <w:szCs w:val="24"/>
          <w:lang w:val="en-US"/>
        </w:rPr>
        <w:t>9644</w:t>
      </w:r>
      <w:r w:rsidR="00CE37F4" w:rsidRPr="00CD5C31">
        <w:rPr>
          <w:rFonts w:ascii="Times New Roman" w:hAnsi="Times New Roman"/>
          <w:sz w:val="24"/>
          <w:szCs w:val="24"/>
        </w:rPr>
        <w:t xml:space="preserve"> потребители, при минимално битово потребление 2,8м3/мес. на човек и при сегашната утвърдена от КЕВР цена това са около </w:t>
      </w:r>
      <w:r w:rsidR="00CD5C31" w:rsidRPr="00CD5C31">
        <w:rPr>
          <w:rFonts w:ascii="Times New Roman" w:hAnsi="Times New Roman"/>
          <w:sz w:val="24"/>
          <w:szCs w:val="24"/>
          <w:lang w:val="en-US"/>
        </w:rPr>
        <w:t>927</w:t>
      </w:r>
      <w:r w:rsidR="00CE37F4" w:rsidRPr="00CD5C31">
        <w:rPr>
          <w:rFonts w:ascii="Times New Roman" w:hAnsi="Times New Roman"/>
          <w:sz w:val="24"/>
          <w:szCs w:val="24"/>
        </w:rPr>
        <w:t xml:space="preserve"> хил.</w:t>
      </w:r>
      <w:r w:rsidR="00CD5C31" w:rsidRPr="00CD5C31">
        <w:rPr>
          <w:rFonts w:ascii="Times New Roman" w:hAnsi="Times New Roman"/>
          <w:sz w:val="24"/>
          <w:szCs w:val="24"/>
        </w:rPr>
        <w:t>евро</w:t>
      </w:r>
      <w:r w:rsidR="00CE37F4" w:rsidRPr="00CD5C31">
        <w:rPr>
          <w:rFonts w:ascii="Times New Roman" w:hAnsi="Times New Roman"/>
          <w:sz w:val="24"/>
          <w:szCs w:val="24"/>
        </w:rPr>
        <w:t xml:space="preserve"> годишно намаление на приходите от продажби.</w:t>
      </w:r>
    </w:p>
    <w:p w:rsidR="00CE37F4" w:rsidRPr="00595704" w:rsidRDefault="00CE37F4" w:rsidP="00143CC6">
      <w:pPr>
        <w:tabs>
          <w:tab w:val="left" w:pos="851"/>
        </w:tabs>
        <w:suppressAutoHyphens/>
        <w:spacing w:after="0"/>
        <w:ind w:firstLine="709"/>
        <w:jc w:val="both"/>
        <w:rPr>
          <w:color w:val="FF0000"/>
        </w:rPr>
      </w:pPr>
    </w:p>
    <w:p w:rsidR="00CE37F4" w:rsidRPr="00595704" w:rsidRDefault="00CE37F4" w:rsidP="00143CC6">
      <w:pPr>
        <w:spacing w:after="0"/>
        <w:ind w:firstLine="709"/>
        <w:jc w:val="both"/>
        <w:rPr>
          <w:rFonts w:ascii="Times New Roman" w:eastAsia="Times New Roman" w:hAnsi="Times New Roman"/>
          <w:color w:val="FF0000"/>
          <w:sz w:val="24"/>
          <w:szCs w:val="24"/>
        </w:rPr>
      </w:pPr>
    </w:p>
    <w:p w:rsidR="00CE37F4" w:rsidRPr="00CD5C31" w:rsidRDefault="00CE37F4" w:rsidP="00143CC6">
      <w:pPr>
        <w:spacing w:after="0" w:line="240" w:lineRule="auto"/>
        <w:ind w:firstLine="709"/>
        <w:jc w:val="both"/>
      </w:pPr>
      <w:r w:rsidRPr="00CD5C31">
        <w:rPr>
          <w:rFonts w:ascii="Times New Roman" w:eastAsia="Times New Roman" w:hAnsi="Times New Roman"/>
          <w:b/>
          <w:bCs/>
          <w:sz w:val="24"/>
          <w:szCs w:val="24"/>
          <w:lang w:eastAsia="bg-BG"/>
        </w:rPr>
        <w:t>ПК12б</w:t>
      </w:r>
      <w:r w:rsidRPr="00CD5C31">
        <w:rPr>
          <w:rFonts w:ascii="Times New Roman" w:eastAsia="Times New Roman" w:hAnsi="Times New Roman"/>
          <w:sz w:val="24"/>
          <w:szCs w:val="24"/>
        </w:rPr>
        <w:t xml:space="preserve"> . Поставена от КЕВР индивидуална цел за 20</w:t>
      </w:r>
      <w:r w:rsidR="00CD5C31" w:rsidRPr="00CD5C31">
        <w:rPr>
          <w:rFonts w:ascii="Times New Roman" w:eastAsia="Times New Roman" w:hAnsi="Times New Roman"/>
          <w:sz w:val="24"/>
          <w:szCs w:val="24"/>
        </w:rPr>
        <w:t>31</w:t>
      </w:r>
      <w:r w:rsidRPr="00CD5C31">
        <w:rPr>
          <w:rFonts w:ascii="Times New Roman" w:eastAsia="Times New Roman" w:hAnsi="Times New Roman"/>
          <w:sz w:val="24"/>
          <w:szCs w:val="24"/>
        </w:rPr>
        <w:t xml:space="preserve"> г. – </w:t>
      </w:r>
      <w:r w:rsidRPr="00CD5C31">
        <w:rPr>
          <w:rFonts w:ascii="Times New Roman" w:eastAsia="Times New Roman" w:hAnsi="Times New Roman"/>
          <w:sz w:val="24"/>
          <w:szCs w:val="24"/>
          <w:lang w:val="en-US"/>
        </w:rPr>
        <w:t>1.1</w:t>
      </w:r>
    </w:p>
    <w:tbl>
      <w:tblPr>
        <w:tblW w:w="10058" w:type="dxa"/>
        <w:jc w:val="center"/>
        <w:tblLayout w:type="fixed"/>
        <w:tblCellMar>
          <w:left w:w="70" w:type="dxa"/>
          <w:right w:w="70" w:type="dxa"/>
        </w:tblCellMar>
        <w:tblLook w:val="0000" w:firstRow="0" w:lastRow="0" w:firstColumn="0" w:lastColumn="0" w:noHBand="0" w:noVBand="0"/>
      </w:tblPr>
      <w:tblGrid>
        <w:gridCol w:w="988"/>
        <w:gridCol w:w="4224"/>
        <w:gridCol w:w="1046"/>
        <w:gridCol w:w="760"/>
        <w:gridCol w:w="760"/>
        <w:gridCol w:w="760"/>
        <w:gridCol w:w="760"/>
        <w:gridCol w:w="760"/>
      </w:tblGrid>
      <w:tr w:rsidR="00CD5C31" w:rsidRPr="00CD5C31" w:rsidTr="00083F2B">
        <w:trPr>
          <w:trHeight w:val="549"/>
          <w:jc w:val="center"/>
        </w:trPr>
        <w:tc>
          <w:tcPr>
            <w:tcW w:w="988" w:type="dxa"/>
            <w:tcBorders>
              <w:top w:val="single" w:sz="8" w:space="0" w:color="000000"/>
              <w:left w:val="single" w:sz="4" w:space="0" w:color="000000"/>
              <w:right w:val="single" w:sz="8" w:space="0" w:color="000000"/>
            </w:tcBorders>
            <w:shd w:val="clear" w:color="auto" w:fill="D8D8D8"/>
            <w:vAlign w:val="center"/>
          </w:tcPr>
          <w:p w:rsidR="00CD5C31" w:rsidRPr="00CD5C31" w:rsidRDefault="00CD5C31" w:rsidP="00083F2B">
            <w:pPr>
              <w:spacing w:after="0" w:line="240" w:lineRule="auto"/>
              <w:ind w:firstLine="67"/>
              <w:jc w:val="center"/>
            </w:pPr>
            <w:r w:rsidRPr="00CD5C31">
              <w:rPr>
                <w:rFonts w:ascii="Times New Roman" w:eastAsia="Times New Roman" w:hAnsi="Times New Roman"/>
                <w:b/>
                <w:bCs/>
                <w:sz w:val="20"/>
                <w:szCs w:val="20"/>
                <w:lang w:eastAsia="bg-BG"/>
              </w:rPr>
              <w:t>ПК</w:t>
            </w:r>
          </w:p>
        </w:tc>
        <w:tc>
          <w:tcPr>
            <w:tcW w:w="4224" w:type="dxa"/>
            <w:tcBorders>
              <w:top w:val="single" w:sz="8" w:space="0" w:color="000000"/>
              <w:right w:val="single" w:sz="8" w:space="0" w:color="000000"/>
            </w:tcBorders>
            <w:shd w:val="clear" w:color="auto" w:fill="D8D8D8"/>
            <w:vAlign w:val="center"/>
          </w:tcPr>
          <w:p w:rsidR="00CD5C31" w:rsidRPr="00CD5C31" w:rsidRDefault="00CD5C31" w:rsidP="00083F2B">
            <w:pPr>
              <w:spacing w:after="0" w:line="240" w:lineRule="auto"/>
              <w:jc w:val="center"/>
            </w:pPr>
            <w:r w:rsidRPr="00CD5C31">
              <w:rPr>
                <w:rFonts w:ascii="Times New Roman" w:eastAsia="Times New Roman" w:hAnsi="Times New Roman"/>
                <w:b/>
                <w:bCs/>
                <w:sz w:val="20"/>
                <w:szCs w:val="20"/>
                <w:lang w:eastAsia="bg-BG"/>
              </w:rPr>
              <w:t>Параметър</w:t>
            </w:r>
          </w:p>
        </w:tc>
        <w:tc>
          <w:tcPr>
            <w:tcW w:w="1046"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083F2B">
            <w:pPr>
              <w:spacing w:after="0" w:line="240" w:lineRule="auto"/>
              <w:jc w:val="center"/>
            </w:pPr>
            <w:r w:rsidRPr="00CD5C31">
              <w:rPr>
                <w:rFonts w:ascii="Times New Roman" w:eastAsia="Times New Roman" w:hAnsi="Times New Roman"/>
                <w:b/>
                <w:bCs/>
                <w:sz w:val="20"/>
                <w:szCs w:val="20"/>
                <w:lang w:eastAsia="bg-BG"/>
              </w:rPr>
              <w:t>Ед. мярка</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083F2B">
            <w:pPr>
              <w:spacing w:after="0" w:line="240" w:lineRule="auto"/>
              <w:jc w:val="center"/>
            </w:pPr>
            <w:r w:rsidRPr="00CD5C31">
              <w:rPr>
                <w:rFonts w:ascii="Times New Roman" w:eastAsia="Times New Roman" w:hAnsi="Times New Roman"/>
                <w:b/>
                <w:bCs/>
                <w:sz w:val="20"/>
                <w:szCs w:val="20"/>
                <w:lang w:eastAsia="bg-BG"/>
              </w:rPr>
              <w:t>202</w:t>
            </w:r>
            <w:r w:rsidRPr="00CD5C31">
              <w:rPr>
                <w:rFonts w:ascii="Times New Roman" w:eastAsia="Times New Roman" w:hAnsi="Times New Roman"/>
                <w:b/>
                <w:bCs/>
                <w:sz w:val="20"/>
                <w:szCs w:val="20"/>
                <w:lang w:val="en-US" w:eastAsia="bg-BG"/>
              </w:rPr>
              <w:t>7</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083F2B">
            <w:pPr>
              <w:spacing w:after="0" w:line="240" w:lineRule="auto"/>
              <w:jc w:val="center"/>
            </w:pPr>
            <w:r w:rsidRPr="00CD5C31">
              <w:rPr>
                <w:rFonts w:ascii="Times New Roman" w:eastAsia="Times New Roman" w:hAnsi="Times New Roman"/>
                <w:b/>
                <w:bCs/>
                <w:sz w:val="20"/>
                <w:szCs w:val="20"/>
                <w:lang w:eastAsia="bg-BG"/>
              </w:rPr>
              <w:t>202</w:t>
            </w:r>
            <w:r w:rsidRPr="00CD5C31">
              <w:rPr>
                <w:rFonts w:ascii="Times New Roman" w:eastAsia="Times New Roman" w:hAnsi="Times New Roman"/>
                <w:b/>
                <w:bCs/>
                <w:sz w:val="20"/>
                <w:szCs w:val="20"/>
                <w:lang w:val="en-US" w:eastAsia="bg-BG"/>
              </w:rPr>
              <w:t>8</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083F2B">
            <w:pPr>
              <w:spacing w:after="0" w:line="240" w:lineRule="auto"/>
              <w:jc w:val="center"/>
            </w:pPr>
            <w:r w:rsidRPr="00CD5C31">
              <w:rPr>
                <w:rFonts w:ascii="Times New Roman" w:eastAsia="Times New Roman" w:hAnsi="Times New Roman"/>
                <w:b/>
                <w:bCs/>
                <w:sz w:val="20"/>
                <w:szCs w:val="20"/>
                <w:lang w:eastAsia="bg-BG"/>
              </w:rPr>
              <w:t>202</w:t>
            </w:r>
            <w:r w:rsidRPr="00CD5C31">
              <w:rPr>
                <w:rFonts w:ascii="Times New Roman" w:eastAsia="Times New Roman" w:hAnsi="Times New Roman"/>
                <w:b/>
                <w:bCs/>
                <w:sz w:val="20"/>
                <w:szCs w:val="20"/>
                <w:lang w:val="en-US" w:eastAsia="bg-BG"/>
              </w:rPr>
              <w:t>9</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083F2B">
            <w:pPr>
              <w:spacing w:after="0" w:line="240" w:lineRule="auto"/>
              <w:jc w:val="center"/>
            </w:pPr>
            <w:r w:rsidRPr="00CD5C31">
              <w:rPr>
                <w:rFonts w:ascii="Times New Roman" w:eastAsia="Times New Roman" w:hAnsi="Times New Roman"/>
                <w:b/>
                <w:bCs/>
                <w:sz w:val="20"/>
                <w:szCs w:val="20"/>
                <w:lang w:eastAsia="bg-BG"/>
              </w:rPr>
              <w:t>20</w:t>
            </w:r>
            <w:r w:rsidRPr="00CD5C31">
              <w:rPr>
                <w:rFonts w:ascii="Times New Roman" w:eastAsia="Times New Roman" w:hAnsi="Times New Roman"/>
                <w:b/>
                <w:bCs/>
                <w:sz w:val="20"/>
                <w:szCs w:val="20"/>
                <w:lang w:val="en-US" w:eastAsia="bg-BG"/>
              </w:rPr>
              <w:t>30</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4" w:space="0" w:color="000000"/>
            </w:tcBorders>
            <w:shd w:val="clear" w:color="auto" w:fill="D8D8D8"/>
            <w:vAlign w:val="center"/>
          </w:tcPr>
          <w:p w:rsidR="00CD5C31" w:rsidRPr="00CD5C31" w:rsidRDefault="00CD5C31" w:rsidP="00083F2B">
            <w:pPr>
              <w:spacing w:after="0" w:line="240" w:lineRule="auto"/>
              <w:jc w:val="center"/>
            </w:pPr>
            <w:r w:rsidRPr="00CD5C31">
              <w:rPr>
                <w:rFonts w:ascii="Times New Roman" w:eastAsia="Times New Roman" w:hAnsi="Times New Roman"/>
                <w:b/>
                <w:bCs/>
                <w:sz w:val="20"/>
                <w:szCs w:val="20"/>
                <w:lang w:eastAsia="bg-BG"/>
              </w:rPr>
              <w:t>20</w:t>
            </w:r>
            <w:r w:rsidRPr="00CD5C31">
              <w:rPr>
                <w:rFonts w:ascii="Times New Roman" w:eastAsia="Times New Roman" w:hAnsi="Times New Roman"/>
                <w:b/>
                <w:bCs/>
                <w:sz w:val="20"/>
                <w:szCs w:val="20"/>
                <w:lang w:val="en-US" w:eastAsia="bg-BG"/>
              </w:rPr>
              <w:t>31</w:t>
            </w:r>
            <w:r w:rsidRPr="00CD5C31">
              <w:rPr>
                <w:rFonts w:ascii="Times New Roman" w:eastAsia="Times New Roman" w:hAnsi="Times New Roman"/>
                <w:b/>
                <w:bCs/>
                <w:sz w:val="20"/>
                <w:szCs w:val="20"/>
                <w:lang w:eastAsia="bg-BG"/>
              </w:rPr>
              <w:t xml:space="preserve"> г.</w:t>
            </w:r>
          </w:p>
        </w:tc>
      </w:tr>
      <w:tr w:rsidR="00CD5C31" w:rsidRPr="00CD5C31" w:rsidTr="00083F2B">
        <w:trPr>
          <w:trHeight w:val="590"/>
          <w:jc w:val="center"/>
        </w:trPr>
        <w:tc>
          <w:tcPr>
            <w:tcW w:w="988" w:type="dxa"/>
            <w:tcBorders>
              <w:top w:val="single" w:sz="8" w:space="0" w:color="000000"/>
              <w:left w:val="single" w:sz="4" w:space="0" w:color="000000"/>
              <w:bottom w:val="single" w:sz="8" w:space="0" w:color="000000"/>
              <w:right w:val="single" w:sz="8" w:space="0" w:color="000000"/>
            </w:tcBorders>
            <w:shd w:val="clear" w:color="auto" w:fill="auto"/>
            <w:vAlign w:val="center"/>
          </w:tcPr>
          <w:p w:rsidR="00CD5C31" w:rsidRPr="00CD5C31" w:rsidRDefault="00C77906" w:rsidP="00083F2B">
            <w:pPr>
              <w:spacing w:after="0" w:line="240" w:lineRule="auto"/>
              <w:ind w:firstLine="67"/>
              <w:jc w:val="center"/>
            </w:pPr>
            <w:r>
              <w:rPr>
                <w:rFonts w:ascii="Times New Roman" w:eastAsia="Times New Roman" w:hAnsi="Times New Roman"/>
                <w:b/>
                <w:bCs/>
                <w:lang w:eastAsia="bg-BG"/>
              </w:rPr>
              <w:t>ПК12б</w:t>
            </w:r>
          </w:p>
        </w:tc>
        <w:tc>
          <w:tcPr>
            <w:tcW w:w="4224" w:type="dxa"/>
            <w:tcBorders>
              <w:top w:val="single" w:sz="8" w:space="0" w:color="000000"/>
              <w:bottom w:val="single" w:sz="8" w:space="0" w:color="000000"/>
              <w:right w:val="single" w:sz="8" w:space="0" w:color="000000"/>
            </w:tcBorders>
            <w:shd w:val="clear" w:color="auto" w:fill="auto"/>
            <w:vAlign w:val="center"/>
          </w:tcPr>
          <w:p w:rsidR="00CD5C31" w:rsidRPr="00CD5C31" w:rsidRDefault="00CD5C31" w:rsidP="00CD5C31">
            <w:pPr>
              <w:spacing w:after="0" w:line="240" w:lineRule="auto"/>
            </w:pPr>
            <w:r w:rsidRPr="00CD5C31">
              <w:rPr>
                <w:rFonts w:ascii="Times New Roman" w:eastAsia="Times New Roman" w:hAnsi="Times New Roman"/>
                <w:sz w:val="24"/>
                <w:szCs w:val="24"/>
                <w:lang w:eastAsia="bg-BG"/>
              </w:rPr>
              <w:t xml:space="preserve">Ефективност на разходите за услугата  </w:t>
            </w:r>
            <w:r>
              <w:rPr>
                <w:rFonts w:ascii="Times New Roman" w:eastAsia="Times New Roman" w:hAnsi="Times New Roman"/>
                <w:sz w:val="24"/>
                <w:szCs w:val="24"/>
                <w:lang w:eastAsia="bg-BG"/>
              </w:rPr>
              <w:t>отвеждане на отпадъчни води</w:t>
            </w:r>
          </w:p>
        </w:tc>
        <w:tc>
          <w:tcPr>
            <w:tcW w:w="1046" w:type="dxa"/>
            <w:tcBorders>
              <w:top w:val="single" w:sz="4" w:space="0" w:color="000000"/>
              <w:bottom w:val="single" w:sz="8" w:space="0" w:color="000000"/>
              <w:right w:val="single" w:sz="8" w:space="0" w:color="000000"/>
            </w:tcBorders>
            <w:shd w:val="clear" w:color="auto" w:fill="auto"/>
            <w:vAlign w:val="center"/>
          </w:tcPr>
          <w:p w:rsidR="00CD5C31" w:rsidRPr="00CD5C31" w:rsidRDefault="00CD5C31" w:rsidP="00083F2B">
            <w:pPr>
              <w:spacing w:after="0" w:line="240" w:lineRule="auto"/>
              <w:jc w:val="both"/>
            </w:pPr>
            <w:r w:rsidRPr="00CD5C31">
              <w:rPr>
                <w:rFonts w:ascii="Times New Roman" w:eastAsia="Times New Roman" w:hAnsi="Times New Roman"/>
                <w:sz w:val="16"/>
                <w:szCs w:val="16"/>
                <w:lang w:eastAsia="bg-BG"/>
              </w:rPr>
              <w:t>съотношение</w:t>
            </w:r>
          </w:p>
        </w:tc>
        <w:tc>
          <w:tcPr>
            <w:tcW w:w="760" w:type="dxa"/>
            <w:tcBorders>
              <w:top w:val="single" w:sz="4" w:space="0" w:color="000000"/>
              <w:bottom w:val="single" w:sz="8" w:space="0" w:color="000000"/>
              <w:right w:val="single" w:sz="8" w:space="0" w:color="000000"/>
            </w:tcBorders>
            <w:shd w:val="clear" w:color="auto" w:fill="CCFFFF"/>
            <w:vAlign w:val="center"/>
          </w:tcPr>
          <w:p w:rsidR="00CD5C31" w:rsidRPr="00CD5C31" w:rsidRDefault="00CD5C31" w:rsidP="00CD5C31">
            <w:pPr>
              <w:spacing w:after="0" w:line="240" w:lineRule="auto"/>
              <w:jc w:val="center"/>
              <w:rPr>
                <w:rFonts w:ascii="Times New Roman" w:hAnsi="Times New Roman"/>
                <w:sz w:val="24"/>
                <w:szCs w:val="24"/>
              </w:rPr>
            </w:pPr>
            <w:r w:rsidRPr="00CD5C31">
              <w:rPr>
                <w:rFonts w:ascii="Times New Roman" w:hAnsi="Times New Roman"/>
                <w:sz w:val="24"/>
                <w:szCs w:val="24"/>
              </w:rPr>
              <w:t>1.</w:t>
            </w:r>
            <w:r>
              <w:rPr>
                <w:rFonts w:ascii="Times New Roman" w:hAnsi="Times New Roman"/>
                <w:sz w:val="24"/>
                <w:szCs w:val="24"/>
              </w:rPr>
              <w:t>16</w:t>
            </w:r>
          </w:p>
        </w:tc>
        <w:tc>
          <w:tcPr>
            <w:tcW w:w="760" w:type="dxa"/>
            <w:tcBorders>
              <w:top w:val="single" w:sz="4" w:space="0" w:color="000000"/>
              <w:bottom w:val="single" w:sz="8" w:space="0" w:color="000000"/>
              <w:right w:val="single" w:sz="8" w:space="0" w:color="000000"/>
            </w:tcBorders>
            <w:shd w:val="clear" w:color="auto" w:fill="CCFFFF"/>
            <w:vAlign w:val="center"/>
          </w:tcPr>
          <w:p w:rsidR="00CD5C31" w:rsidRPr="00CD5C31" w:rsidRDefault="00CD5C31" w:rsidP="00CD5C31">
            <w:pPr>
              <w:spacing w:after="0" w:line="240" w:lineRule="auto"/>
              <w:jc w:val="center"/>
              <w:rPr>
                <w:rFonts w:ascii="Times New Roman" w:hAnsi="Times New Roman"/>
                <w:sz w:val="24"/>
                <w:szCs w:val="24"/>
                <w:lang w:val="en-US"/>
              </w:rPr>
            </w:pPr>
            <w:r w:rsidRPr="00CD5C31">
              <w:rPr>
                <w:rFonts w:ascii="Times New Roman" w:hAnsi="Times New Roman"/>
                <w:sz w:val="24"/>
                <w:szCs w:val="24"/>
              </w:rPr>
              <w:t>1.</w:t>
            </w:r>
            <w:r>
              <w:rPr>
                <w:rFonts w:ascii="Times New Roman" w:hAnsi="Times New Roman"/>
                <w:sz w:val="24"/>
                <w:szCs w:val="24"/>
              </w:rPr>
              <w:t>20</w:t>
            </w:r>
          </w:p>
        </w:tc>
        <w:tc>
          <w:tcPr>
            <w:tcW w:w="760" w:type="dxa"/>
            <w:tcBorders>
              <w:top w:val="single" w:sz="4" w:space="0" w:color="000000"/>
              <w:bottom w:val="single" w:sz="8" w:space="0" w:color="000000"/>
              <w:right w:val="single" w:sz="8" w:space="0" w:color="000000"/>
            </w:tcBorders>
            <w:shd w:val="clear" w:color="auto" w:fill="CCFFFF"/>
            <w:vAlign w:val="center"/>
          </w:tcPr>
          <w:p w:rsidR="00CD5C31" w:rsidRPr="00CD5C31" w:rsidRDefault="00CD5C31" w:rsidP="00CD5C31">
            <w:pPr>
              <w:spacing w:after="0" w:line="240" w:lineRule="auto"/>
              <w:jc w:val="center"/>
              <w:rPr>
                <w:rFonts w:ascii="Times New Roman" w:hAnsi="Times New Roman"/>
                <w:sz w:val="24"/>
                <w:szCs w:val="24"/>
                <w:lang w:val="en-US"/>
              </w:rPr>
            </w:pPr>
            <w:r w:rsidRPr="00CD5C31">
              <w:rPr>
                <w:rFonts w:ascii="Times New Roman" w:hAnsi="Times New Roman"/>
                <w:sz w:val="24"/>
                <w:szCs w:val="24"/>
              </w:rPr>
              <w:t>1.</w:t>
            </w:r>
            <w:r>
              <w:rPr>
                <w:rFonts w:ascii="Times New Roman" w:hAnsi="Times New Roman"/>
                <w:sz w:val="24"/>
                <w:szCs w:val="24"/>
              </w:rPr>
              <w:t>22</w:t>
            </w:r>
          </w:p>
        </w:tc>
        <w:tc>
          <w:tcPr>
            <w:tcW w:w="760" w:type="dxa"/>
            <w:tcBorders>
              <w:top w:val="single" w:sz="4" w:space="0" w:color="000000"/>
              <w:bottom w:val="single" w:sz="8" w:space="0" w:color="000000"/>
              <w:right w:val="single" w:sz="8" w:space="0" w:color="000000"/>
            </w:tcBorders>
            <w:shd w:val="clear" w:color="auto" w:fill="CCFFFF"/>
            <w:vAlign w:val="center"/>
          </w:tcPr>
          <w:p w:rsidR="00CD5C31" w:rsidRPr="00CD5C31" w:rsidRDefault="00CD5C31" w:rsidP="00CD5C31">
            <w:pPr>
              <w:spacing w:after="0" w:line="240" w:lineRule="auto"/>
              <w:jc w:val="center"/>
              <w:rPr>
                <w:rFonts w:ascii="Times New Roman" w:hAnsi="Times New Roman"/>
                <w:sz w:val="24"/>
                <w:szCs w:val="24"/>
              </w:rPr>
            </w:pPr>
            <w:r w:rsidRPr="00CD5C31">
              <w:rPr>
                <w:rFonts w:ascii="Times New Roman" w:hAnsi="Times New Roman"/>
                <w:sz w:val="24"/>
                <w:szCs w:val="24"/>
              </w:rPr>
              <w:t>1.</w:t>
            </w:r>
            <w:r>
              <w:rPr>
                <w:rFonts w:ascii="Times New Roman" w:hAnsi="Times New Roman"/>
                <w:sz w:val="24"/>
                <w:szCs w:val="24"/>
              </w:rPr>
              <w:t>19</w:t>
            </w:r>
          </w:p>
        </w:tc>
        <w:tc>
          <w:tcPr>
            <w:tcW w:w="760" w:type="dxa"/>
            <w:tcBorders>
              <w:top w:val="single" w:sz="4" w:space="0" w:color="000000"/>
              <w:bottom w:val="single" w:sz="8" w:space="0" w:color="000000"/>
              <w:right w:val="single" w:sz="4" w:space="0" w:color="000000"/>
            </w:tcBorders>
            <w:shd w:val="clear" w:color="auto" w:fill="CCFFFF"/>
            <w:vAlign w:val="center"/>
          </w:tcPr>
          <w:p w:rsidR="00CD5C31" w:rsidRPr="00CD5C31" w:rsidRDefault="00CD5C31" w:rsidP="00CD5C31">
            <w:pPr>
              <w:spacing w:after="0" w:line="240" w:lineRule="auto"/>
              <w:jc w:val="center"/>
              <w:rPr>
                <w:rFonts w:ascii="Times New Roman" w:hAnsi="Times New Roman"/>
                <w:sz w:val="24"/>
                <w:szCs w:val="24"/>
                <w:lang w:val="en-US"/>
              </w:rPr>
            </w:pPr>
            <w:r w:rsidRPr="00CD5C31">
              <w:rPr>
                <w:rFonts w:ascii="Times New Roman" w:hAnsi="Times New Roman"/>
                <w:sz w:val="24"/>
                <w:szCs w:val="24"/>
              </w:rPr>
              <w:t>1.</w:t>
            </w:r>
            <w:r>
              <w:rPr>
                <w:rFonts w:ascii="Times New Roman" w:hAnsi="Times New Roman"/>
                <w:sz w:val="24"/>
                <w:szCs w:val="24"/>
              </w:rPr>
              <w:t>17</w:t>
            </w:r>
          </w:p>
        </w:tc>
      </w:tr>
    </w:tbl>
    <w:p w:rsidR="00CD5C31" w:rsidRPr="00595704" w:rsidRDefault="00CD5C31" w:rsidP="00CD5C31">
      <w:pPr>
        <w:spacing w:after="0" w:line="240" w:lineRule="auto"/>
        <w:jc w:val="both"/>
        <w:rPr>
          <w:color w:val="FF0000"/>
        </w:rPr>
      </w:pPr>
    </w:p>
    <w:p w:rsidR="00CE37F4" w:rsidRPr="00CD5C31" w:rsidRDefault="00CE37F4" w:rsidP="00143CC6">
      <w:pPr>
        <w:spacing w:after="0"/>
        <w:ind w:firstLine="709"/>
        <w:jc w:val="both"/>
      </w:pPr>
      <w:r w:rsidRPr="00CD5C31">
        <w:rPr>
          <w:rFonts w:ascii="Times New Roman" w:eastAsia="Times New Roman" w:hAnsi="Times New Roman"/>
          <w:sz w:val="24"/>
          <w:szCs w:val="24"/>
        </w:rPr>
        <w:t xml:space="preserve">При отвеждането на отпадъчните води се очаква ефективността да </w:t>
      </w:r>
      <w:r w:rsidR="00CD5C31" w:rsidRPr="00CD5C31">
        <w:rPr>
          <w:rFonts w:ascii="Times New Roman" w:eastAsia="Times New Roman" w:hAnsi="Times New Roman"/>
          <w:sz w:val="24"/>
          <w:szCs w:val="24"/>
        </w:rPr>
        <w:t>остане над дългосрочния показател и индивидуалното ниво</w:t>
      </w:r>
      <w:r w:rsidRPr="00CD5C31">
        <w:rPr>
          <w:rFonts w:ascii="Times New Roman" w:eastAsia="Times New Roman" w:hAnsi="Times New Roman"/>
          <w:sz w:val="24"/>
          <w:szCs w:val="24"/>
        </w:rPr>
        <w:t xml:space="preserve">, поради увеличението на цената на услугата и относително ниските разходи за поддръжка и експлоатация. За регулаторния период дружеството планира трайно </w:t>
      </w:r>
      <w:r w:rsidR="00CD5C31" w:rsidRPr="00CD5C31">
        <w:rPr>
          <w:rFonts w:ascii="Times New Roman" w:eastAsia="Times New Roman" w:hAnsi="Times New Roman"/>
          <w:sz w:val="24"/>
          <w:szCs w:val="24"/>
        </w:rPr>
        <w:t>превишаване</w:t>
      </w:r>
      <w:r w:rsidRPr="00CD5C31">
        <w:rPr>
          <w:rFonts w:ascii="Times New Roman" w:eastAsia="Times New Roman" w:hAnsi="Times New Roman"/>
          <w:sz w:val="24"/>
          <w:szCs w:val="24"/>
        </w:rPr>
        <w:t xml:space="preserve"> на показателя.</w:t>
      </w:r>
    </w:p>
    <w:p w:rsidR="00CE37F4" w:rsidRPr="00595704" w:rsidRDefault="00CE37F4" w:rsidP="00143CC6">
      <w:pPr>
        <w:spacing w:after="0"/>
        <w:ind w:firstLine="709"/>
        <w:jc w:val="both"/>
        <w:rPr>
          <w:rFonts w:ascii="Times New Roman" w:eastAsia="Times New Roman" w:hAnsi="Times New Roman"/>
          <w:color w:val="FF0000"/>
          <w:sz w:val="24"/>
          <w:szCs w:val="24"/>
        </w:rPr>
      </w:pPr>
    </w:p>
    <w:p w:rsidR="00CE37F4" w:rsidRPr="00CD5C31" w:rsidRDefault="00CE37F4" w:rsidP="00143CC6">
      <w:pPr>
        <w:spacing w:after="0" w:line="240" w:lineRule="auto"/>
        <w:ind w:firstLine="709"/>
        <w:jc w:val="both"/>
      </w:pPr>
      <w:r w:rsidRPr="00CD5C31">
        <w:rPr>
          <w:rFonts w:ascii="Times New Roman" w:eastAsia="Times New Roman" w:hAnsi="Times New Roman"/>
          <w:b/>
          <w:bCs/>
          <w:sz w:val="24"/>
          <w:szCs w:val="24"/>
          <w:lang w:eastAsia="bg-BG"/>
        </w:rPr>
        <w:t>ПК12в</w:t>
      </w:r>
      <w:r w:rsidRPr="00CD5C31">
        <w:rPr>
          <w:rFonts w:ascii="Times New Roman" w:eastAsia="Times New Roman" w:hAnsi="Times New Roman"/>
          <w:sz w:val="24"/>
          <w:szCs w:val="24"/>
        </w:rPr>
        <w:t>. Поставена от КЕВР индивидуална цел за 20</w:t>
      </w:r>
      <w:r w:rsidR="00CD5C31" w:rsidRPr="00CD5C31">
        <w:rPr>
          <w:rFonts w:ascii="Times New Roman" w:eastAsia="Times New Roman" w:hAnsi="Times New Roman"/>
          <w:sz w:val="24"/>
          <w:szCs w:val="24"/>
        </w:rPr>
        <w:t>31</w:t>
      </w:r>
      <w:r w:rsidRPr="00CD5C31">
        <w:rPr>
          <w:rFonts w:ascii="Times New Roman" w:eastAsia="Times New Roman" w:hAnsi="Times New Roman"/>
          <w:sz w:val="24"/>
          <w:szCs w:val="24"/>
        </w:rPr>
        <w:t xml:space="preserve"> г. –</w:t>
      </w:r>
      <w:r w:rsidR="00C77906">
        <w:rPr>
          <w:rFonts w:ascii="Times New Roman" w:eastAsia="Times New Roman" w:hAnsi="Times New Roman"/>
          <w:sz w:val="24"/>
          <w:szCs w:val="24"/>
        </w:rPr>
        <w:t xml:space="preserve"> </w:t>
      </w:r>
      <w:r w:rsidR="00C77906">
        <w:rPr>
          <w:rFonts w:ascii="Times New Roman" w:eastAsia="Times New Roman" w:hAnsi="Times New Roman"/>
          <w:sz w:val="24"/>
          <w:szCs w:val="24"/>
          <w:lang w:val="en-US"/>
        </w:rPr>
        <w:t>0,90</w:t>
      </w:r>
    </w:p>
    <w:p w:rsidR="00CE37F4" w:rsidRPr="00CD5C31" w:rsidRDefault="00CE37F4" w:rsidP="00143CC6">
      <w:pPr>
        <w:spacing w:after="0" w:line="240" w:lineRule="auto"/>
        <w:ind w:firstLine="709"/>
        <w:jc w:val="both"/>
      </w:pPr>
    </w:p>
    <w:tbl>
      <w:tblPr>
        <w:tblW w:w="0" w:type="auto"/>
        <w:jc w:val="center"/>
        <w:tblLayout w:type="fixed"/>
        <w:tblCellMar>
          <w:left w:w="70" w:type="dxa"/>
          <w:right w:w="70" w:type="dxa"/>
        </w:tblCellMar>
        <w:tblLook w:val="0000" w:firstRow="0" w:lastRow="0" w:firstColumn="0" w:lastColumn="0" w:noHBand="0" w:noVBand="0"/>
      </w:tblPr>
      <w:tblGrid>
        <w:gridCol w:w="988"/>
        <w:gridCol w:w="3938"/>
        <w:gridCol w:w="1134"/>
        <w:gridCol w:w="757"/>
        <w:gridCol w:w="757"/>
        <w:gridCol w:w="758"/>
        <w:gridCol w:w="758"/>
        <w:gridCol w:w="758"/>
      </w:tblGrid>
      <w:tr w:rsidR="00CD5C31" w:rsidRPr="00CD5C31" w:rsidTr="00083F2B">
        <w:trPr>
          <w:trHeight w:val="549"/>
          <w:jc w:val="center"/>
        </w:trPr>
        <w:tc>
          <w:tcPr>
            <w:tcW w:w="988" w:type="dxa"/>
            <w:tcBorders>
              <w:top w:val="single" w:sz="8" w:space="0" w:color="000000"/>
              <w:left w:val="single" w:sz="4" w:space="0" w:color="000000"/>
              <w:right w:val="single" w:sz="8" w:space="0" w:color="000000"/>
            </w:tcBorders>
            <w:shd w:val="clear" w:color="auto" w:fill="D8D8D8"/>
            <w:vAlign w:val="center"/>
          </w:tcPr>
          <w:p w:rsidR="00CD5C31" w:rsidRPr="00CD5C31" w:rsidRDefault="00CD5C31" w:rsidP="00CD5C31">
            <w:pPr>
              <w:spacing w:after="0" w:line="240" w:lineRule="auto"/>
              <w:ind w:firstLine="67"/>
              <w:jc w:val="center"/>
            </w:pPr>
            <w:r w:rsidRPr="00CD5C31">
              <w:rPr>
                <w:rFonts w:ascii="Times New Roman" w:eastAsia="Times New Roman" w:hAnsi="Times New Roman"/>
                <w:b/>
                <w:bCs/>
                <w:sz w:val="20"/>
                <w:szCs w:val="20"/>
                <w:lang w:eastAsia="bg-BG"/>
              </w:rPr>
              <w:t>ПК</w:t>
            </w:r>
          </w:p>
        </w:tc>
        <w:tc>
          <w:tcPr>
            <w:tcW w:w="3938" w:type="dxa"/>
            <w:tcBorders>
              <w:top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Параметър</w:t>
            </w:r>
          </w:p>
        </w:tc>
        <w:tc>
          <w:tcPr>
            <w:tcW w:w="1134"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Ед. мярка</w:t>
            </w:r>
          </w:p>
        </w:tc>
        <w:tc>
          <w:tcPr>
            <w:tcW w:w="757" w:type="dxa"/>
            <w:tcBorders>
              <w:top w:val="single" w:sz="8" w:space="0" w:color="000000"/>
              <w:bottom w:val="single" w:sz="8" w:space="0" w:color="000000"/>
              <w:right w:val="single" w:sz="8" w:space="0" w:color="000000"/>
            </w:tcBorders>
            <w:shd w:val="clear" w:color="auto" w:fill="D8D8D8"/>
          </w:tcPr>
          <w:tbl>
            <w:tblPr>
              <w:tblW w:w="10058" w:type="dxa"/>
              <w:jc w:val="center"/>
              <w:tblLayout w:type="fixed"/>
              <w:tblCellMar>
                <w:left w:w="70" w:type="dxa"/>
                <w:right w:w="70" w:type="dxa"/>
              </w:tblCellMar>
              <w:tblLook w:val="0000" w:firstRow="0" w:lastRow="0" w:firstColumn="0" w:lastColumn="0" w:noHBand="0" w:noVBand="0"/>
            </w:tblPr>
            <w:tblGrid>
              <w:gridCol w:w="2011"/>
              <w:gridCol w:w="2011"/>
              <w:gridCol w:w="2012"/>
              <w:gridCol w:w="2012"/>
              <w:gridCol w:w="2012"/>
            </w:tblGrid>
            <w:tr w:rsidR="00CD5C31" w:rsidRPr="00CD5C31" w:rsidTr="00083F2B">
              <w:trPr>
                <w:trHeight w:val="549"/>
                <w:jc w:val="center"/>
              </w:trPr>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202</w:t>
                  </w:r>
                  <w:r w:rsidRPr="00CD5C31">
                    <w:rPr>
                      <w:rFonts w:ascii="Times New Roman" w:eastAsia="Times New Roman" w:hAnsi="Times New Roman"/>
                      <w:b/>
                      <w:bCs/>
                      <w:sz w:val="20"/>
                      <w:szCs w:val="20"/>
                      <w:lang w:val="en-US" w:eastAsia="bg-BG"/>
                    </w:rPr>
                    <w:t>7</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202</w:t>
                  </w:r>
                  <w:r w:rsidRPr="00CD5C31">
                    <w:rPr>
                      <w:rFonts w:ascii="Times New Roman" w:eastAsia="Times New Roman" w:hAnsi="Times New Roman"/>
                      <w:b/>
                      <w:bCs/>
                      <w:sz w:val="20"/>
                      <w:szCs w:val="20"/>
                      <w:lang w:val="en-US" w:eastAsia="bg-BG"/>
                    </w:rPr>
                    <w:t>8</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485206">
                  <w:pPr>
                    <w:spacing w:after="0" w:line="240" w:lineRule="auto"/>
                    <w:jc w:val="center"/>
                  </w:pPr>
                  <w:r w:rsidRPr="00CD5C31">
                    <w:rPr>
                      <w:rFonts w:ascii="Times New Roman" w:eastAsia="Times New Roman" w:hAnsi="Times New Roman"/>
                      <w:b/>
                      <w:bCs/>
                      <w:sz w:val="20"/>
                      <w:szCs w:val="20"/>
                      <w:lang w:eastAsia="bg-BG"/>
                    </w:rPr>
                    <w:t>202</w:t>
                  </w:r>
                  <w:r w:rsidR="00485206">
                    <w:rPr>
                      <w:rFonts w:ascii="Times New Roman" w:eastAsia="Times New Roman" w:hAnsi="Times New Roman"/>
                      <w:b/>
                      <w:bCs/>
                      <w:sz w:val="20"/>
                      <w:szCs w:val="20"/>
                      <w:lang w:eastAsia="bg-BG"/>
                    </w:rPr>
                    <w:t>7</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w:t>
                  </w:r>
                  <w:r w:rsidRPr="00CD5C31">
                    <w:rPr>
                      <w:rFonts w:ascii="Times New Roman" w:eastAsia="Times New Roman" w:hAnsi="Times New Roman"/>
                      <w:b/>
                      <w:bCs/>
                      <w:sz w:val="20"/>
                      <w:szCs w:val="20"/>
                      <w:lang w:val="en-US" w:eastAsia="bg-BG"/>
                    </w:rPr>
                    <w:t>30</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4"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w:t>
                  </w:r>
                  <w:r w:rsidRPr="00CD5C31">
                    <w:rPr>
                      <w:rFonts w:ascii="Times New Roman" w:eastAsia="Times New Roman" w:hAnsi="Times New Roman"/>
                      <w:b/>
                      <w:bCs/>
                      <w:sz w:val="20"/>
                      <w:szCs w:val="20"/>
                      <w:lang w:val="en-US" w:eastAsia="bg-BG"/>
                    </w:rPr>
                    <w:t>31</w:t>
                  </w:r>
                  <w:r w:rsidRPr="00CD5C31">
                    <w:rPr>
                      <w:rFonts w:ascii="Times New Roman" w:eastAsia="Times New Roman" w:hAnsi="Times New Roman"/>
                      <w:b/>
                      <w:bCs/>
                      <w:sz w:val="20"/>
                      <w:szCs w:val="20"/>
                      <w:lang w:eastAsia="bg-BG"/>
                    </w:rPr>
                    <w:t xml:space="preserve"> г.</w:t>
                  </w:r>
                </w:p>
              </w:tc>
            </w:tr>
          </w:tbl>
          <w:p w:rsidR="00CD5C31" w:rsidRPr="00CD5C31" w:rsidRDefault="00CD5C31" w:rsidP="00CD5C31"/>
        </w:tc>
        <w:tc>
          <w:tcPr>
            <w:tcW w:w="757" w:type="dxa"/>
            <w:tcBorders>
              <w:top w:val="single" w:sz="8" w:space="0" w:color="000000"/>
              <w:bottom w:val="single" w:sz="8" w:space="0" w:color="000000"/>
              <w:right w:val="single" w:sz="8" w:space="0" w:color="000000"/>
            </w:tcBorders>
            <w:shd w:val="clear" w:color="auto" w:fill="D8D8D8"/>
          </w:tcPr>
          <w:tbl>
            <w:tblPr>
              <w:tblW w:w="10058" w:type="dxa"/>
              <w:jc w:val="center"/>
              <w:tblLayout w:type="fixed"/>
              <w:tblCellMar>
                <w:left w:w="70" w:type="dxa"/>
                <w:right w:w="70" w:type="dxa"/>
              </w:tblCellMar>
              <w:tblLook w:val="0000" w:firstRow="0" w:lastRow="0" w:firstColumn="0" w:lastColumn="0" w:noHBand="0" w:noVBand="0"/>
            </w:tblPr>
            <w:tblGrid>
              <w:gridCol w:w="2011"/>
              <w:gridCol w:w="2011"/>
              <w:gridCol w:w="2012"/>
              <w:gridCol w:w="2012"/>
              <w:gridCol w:w="2012"/>
            </w:tblGrid>
            <w:tr w:rsidR="00CD5C31" w:rsidRPr="00CD5C31" w:rsidTr="00083F2B">
              <w:trPr>
                <w:trHeight w:val="549"/>
                <w:jc w:val="center"/>
              </w:trPr>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202</w:t>
                  </w:r>
                  <w:r w:rsidRPr="00CD5C31">
                    <w:rPr>
                      <w:rFonts w:ascii="Times New Roman" w:eastAsia="Times New Roman" w:hAnsi="Times New Roman"/>
                      <w:b/>
                      <w:bCs/>
                      <w:sz w:val="20"/>
                      <w:szCs w:val="20"/>
                      <w:lang w:val="en-US" w:eastAsia="bg-BG"/>
                    </w:rPr>
                    <w:t>7</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202</w:t>
                  </w:r>
                  <w:r w:rsidRPr="00CD5C31">
                    <w:rPr>
                      <w:rFonts w:ascii="Times New Roman" w:eastAsia="Times New Roman" w:hAnsi="Times New Roman"/>
                      <w:b/>
                      <w:bCs/>
                      <w:sz w:val="20"/>
                      <w:szCs w:val="20"/>
                      <w:lang w:val="en-US" w:eastAsia="bg-BG"/>
                    </w:rPr>
                    <w:t>8</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485206">
                  <w:pPr>
                    <w:spacing w:after="0" w:line="240" w:lineRule="auto"/>
                    <w:jc w:val="center"/>
                  </w:pPr>
                  <w:r w:rsidRPr="00CD5C31">
                    <w:rPr>
                      <w:rFonts w:ascii="Times New Roman" w:eastAsia="Times New Roman" w:hAnsi="Times New Roman"/>
                      <w:b/>
                      <w:bCs/>
                      <w:sz w:val="20"/>
                      <w:szCs w:val="20"/>
                      <w:lang w:eastAsia="bg-BG"/>
                    </w:rPr>
                    <w:t>202</w:t>
                  </w:r>
                  <w:r w:rsidR="00485206">
                    <w:rPr>
                      <w:rFonts w:ascii="Times New Roman" w:eastAsia="Times New Roman" w:hAnsi="Times New Roman"/>
                      <w:b/>
                      <w:bCs/>
                      <w:sz w:val="20"/>
                      <w:szCs w:val="20"/>
                      <w:lang w:eastAsia="bg-BG"/>
                    </w:rPr>
                    <w:t>8</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w:t>
                  </w:r>
                  <w:r w:rsidRPr="00CD5C31">
                    <w:rPr>
                      <w:rFonts w:ascii="Times New Roman" w:eastAsia="Times New Roman" w:hAnsi="Times New Roman"/>
                      <w:b/>
                      <w:bCs/>
                      <w:sz w:val="20"/>
                      <w:szCs w:val="20"/>
                      <w:lang w:val="en-US" w:eastAsia="bg-BG"/>
                    </w:rPr>
                    <w:t>30</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4"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w:t>
                  </w:r>
                  <w:r w:rsidRPr="00CD5C31">
                    <w:rPr>
                      <w:rFonts w:ascii="Times New Roman" w:eastAsia="Times New Roman" w:hAnsi="Times New Roman"/>
                      <w:b/>
                      <w:bCs/>
                      <w:sz w:val="20"/>
                      <w:szCs w:val="20"/>
                      <w:lang w:val="en-US" w:eastAsia="bg-BG"/>
                    </w:rPr>
                    <w:t>31</w:t>
                  </w:r>
                  <w:r w:rsidRPr="00CD5C31">
                    <w:rPr>
                      <w:rFonts w:ascii="Times New Roman" w:eastAsia="Times New Roman" w:hAnsi="Times New Roman"/>
                      <w:b/>
                      <w:bCs/>
                      <w:sz w:val="20"/>
                      <w:szCs w:val="20"/>
                      <w:lang w:eastAsia="bg-BG"/>
                    </w:rPr>
                    <w:t xml:space="preserve"> г.</w:t>
                  </w:r>
                </w:p>
              </w:tc>
            </w:tr>
          </w:tbl>
          <w:p w:rsidR="00CD5C31" w:rsidRPr="00CD5C31" w:rsidRDefault="00CD5C31" w:rsidP="00CD5C31"/>
        </w:tc>
        <w:tc>
          <w:tcPr>
            <w:tcW w:w="758" w:type="dxa"/>
            <w:tcBorders>
              <w:top w:val="single" w:sz="8" w:space="0" w:color="000000"/>
              <w:bottom w:val="single" w:sz="8" w:space="0" w:color="000000"/>
              <w:right w:val="single" w:sz="8" w:space="0" w:color="000000"/>
            </w:tcBorders>
            <w:shd w:val="clear" w:color="auto" w:fill="D8D8D8"/>
          </w:tcPr>
          <w:tbl>
            <w:tblPr>
              <w:tblW w:w="10058" w:type="dxa"/>
              <w:jc w:val="center"/>
              <w:tblLayout w:type="fixed"/>
              <w:tblCellMar>
                <w:left w:w="70" w:type="dxa"/>
                <w:right w:w="70" w:type="dxa"/>
              </w:tblCellMar>
              <w:tblLook w:val="0000" w:firstRow="0" w:lastRow="0" w:firstColumn="0" w:lastColumn="0" w:noHBand="0" w:noVBand="0"/>
            </w:tblPr>
            <w:tblGrid>
              <w:gridCol w:w="2011"/>
              <w:gridCol w:w="2011"/>
              <w:gridCol w:w="2012"/>
              <w:gridCol w:w="2012"/>
              <w:gridCol w:w="2012"/>
            </w:tblGrid>
            <w:tr w:rsidR="00CD5C31" w:rsidRPr="00CD5C31" w:rsidTr="00083F2B">
              <w:trPr>
                <w:trHeight w:val="549"/>
                <w:jc w:val="center"/>
              </w:trPr>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202</w:t>
                  </w:r>
                  <w:r w:rsidRPr="00CD5C31">
                    <w:rPr>
                      <w:rFonts w:ascii="Times New Roman" w:eastAsia="Times New Roman" w:hAnsi="Times New Roman"/>
                      <w:b/>
                      <w:bCs/>
                      <w:sz w:val="20"/>
                      <w:szCs w:val="20"/>
                      <w:lang w:val="en-US" w:eastAsia="bg-BG"/>
                    </w:rPr>
                    <w:t>7</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202</w:t>
                  </w:r>
                  <w:r w:rsidRPr="00CD5C31">
                    <w:rPr>
                      <w:rFonts w:ascii="Times New Roman" w:eastAsia="Times New Roman" w:hAnsi="Times New Roman"/>
                      <w:b/>
                      <w:bCs/>
                      <w:sz w:val="20"/>
                      <w:szCs w:val="20"/>
                      <w:lang w:val="en-US" w:eastAsia="bg-BG"/>
                    </w:rPr>
                    <w:t>8</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485206" w:rsidP="00CD5C31">
                  <w:pPr>
                    <w:spacing w:after="0" w:line="240" w:lineRule="auto"/>
                    <w:jc w:val="center"/>
                  </w:pPr>
                  <w:r>
                    <w:rPr>
                      <w:rFonts w:ascii="Times New Roman" w:eastAsia="Times New Roman" w:hAnsi="Times New Roman"/>
                      <w:b/>
                      <w:bCs/>
                      <w:sz w:val="20"/>
                      <w:szCs w:val="20"/>
                      <w:lang w:eastAsia="bg-BG"/>
                    </w:rPr>
                    <w:t>2029</w:t>
                  </w:r>
                  <w:r w:rsidR="00CD5C31"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w:t>
                  </w:r>
                  <w:r w:rsidRPr="00CD5C31">
                    <w:rPr>
                      <w:rFonts w:ascii="Times New Roman" w:eastAsia="Times New Roman" w:hAnsi="Times New Roman"/>
                      <w:b/>
                      <w:bCs/>
                      <w:sz w:val="20"/>
                      <w:szCs w:val="20"/>
                      <w:lang w:val="en-US" w:eastAsia="bg-BG"/>
                    </w:rPr>
                    <w:t>30</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4"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w:t>
                  </w:r>
                  <w:r w:rsidRPr="00CD5C31">
                    <w:rPr>
                      <w:rFonts w:ascii="Times New Roman" w:eastAsia="Times New Roman" w:hAnsi="Times New Roman"/>
                      <w:b/>
                      <w:bCs/>
                      <w:sz w:val="20"/>
                      <w:szCs w:val="20"/>
                      <w:lang w:val="en-US" w:eastAsia="bg-BG"/>
                    </w:rPr>
                    <w:t>31</w:t>
                  </w:r>
                  <w:r w:rsidRPr="00CD5C31">
                    <w:rPr>
                      <w:rFonts w:ascii="Times New Roman" w:eastAsia="Times New Roman" w:hAnsi="Times New Roman"/>
                      <w:b/>
                      <w:bCs/>
                      <w:sz w:val="20"/>
                      <w:szCs w:val="20"/>
                      <w:lang w:eastAsia="bg-BG"/>
                    </w:rPr>
                    <w:t xml:space="preserve"> г.</w:t>
                  </w:r>
                </w:p>
              </w:tc>
            </w:tr>
          </w:tbl>
          <w:p w:rsidR="00CD5C31" w:rsidRPr="00CD5C31" w:rsidRDefault="00CD5C31" w:rsidP="00CD5C31"/>
        </w:tc>
        <w:tc>
          <w:tcPr>
            <w:tcW w:w="758" w:type="dxa"/>
            <w:tcBorders>
              <w:top w:val="single" w:sz="8" w:space="0" w:color="000000"/>
              <w:bottom w:val="single" w:sz="8" w:space="0" w:color="000000"/>
              <w:right w:val="single" w:sz="8" w:space="0" w:color="000000"/>
            </w:tcBorders>
            <w:shd w:val="clear" w:color="auto" w:fill="D8D8D8"/>
          </w:tcPr>
          <w:tbl>
            <w:tblPr>
              <w:tblW w:w="10058" w:type="dxa"/>
              <w:jc w:val="center"/>
              <w:tblLayout w:type="fixed"/>
              <w:tblCellMar>
                <w:left w:w="70" w:type="dxa"/>
                <w:right w:w="70" w:type="dxa"/>
              </w:tblCellMar>
              <w:tblLook w:val="0000" w:firstRow="0" w:lastRow="0" w:firstColumn="0" w:lastColumn="0" w:noHBand="0" w:noVBand="0"/>
            </w:tblPr>
            <w:tblGrid>
              <w:gridCol w:w="2011"/>
              <w:gridCol w:w="2011"/>
              <w:gridCol w:w="2012"/>
              <w:gridCol w:w="2012"/>
              <w:gridCol w:w="2012"/>
            </w:tblGrid>
            <w:tr w:rsidR="00CD5C31" w:rsidRPr="00CD5C31" w:rsidTr="00083F2B">
              <w:trPr>
                <w:trHeight w:val="549"/>
                <w:jc w:val="center"/>
              </w:trPr>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202</w:t>
                  </w:r>
                  <w:r w:rsidRPr="00CD5C31">
                    <w:rPr>
                      <w:rFonts w:ascii="Times New Roman" w:eastAsia="Times New Roman" w:hAnsi="Times New Roman"/>
                      <w:b/>
                      <w:bCs/>
                      <w:sz w:val="20"/>
                      <w:szCs w:val="20"/>
                      <w:lang w:val="en-US" w:eastAsia="bg-BG"/>
                    </w:rPr>
                    <w:t>7</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202</w:t>
                  </w:r>
                  <w:r w:rsidRPr="00CD5C31">
                    <w:rPr>
                      <w:rFonts w:ascii="Times New Roman" w:eastAsia="Times New Roman" w:hAnsi="Times New Roman"/>
                      <w:b/>
                      <w:bCs/>
                      <w:sz w:val="20"/>
                      <w:szCs w:val="20"/>
                      <w:lang w:val="en-US" w:eastAsia="bg-BG"/>
                    </w:rPr>
                    <w:t>8</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485206" w:rsidP="00CD5C31">
                  <w:pPr>
                    <w:spacing w:after="0" w:line="240" w:lineRule="auto"/>
                    <w:jc w:val="center"/>
                  </w:pPr>
                  <w:r>
                    <w:rPr>
                      <w:rFonts w:ascii="Times New Roman" w:eastAsia="Times New Roman" w:hAnsi="Times New Roman"/>
                      <w:b/>
                      <w:bCs/>
                      <w:sz w:val="20"/>
                      <w:szCs w:val="20"/>
                      <w:lang w:eastAsia="bg-BG"/>
                    </w:rPr>
                    <w:t>2030</w:t>
                  </w:r>
                  <w:r w:rsidR="00CD5C31"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w:t>
                  </w:r>
                  <w:r w:rsidRPr="00CD5C31">
                    <w:rPr>
                      <w:rFonts w:ascii="Times New Roman" w:eastAsia="Times New Roman" w:hAnsi="Times New Roman"/>
                      <w:b/>
                      <w:bCs/>
                      <w:sz w:val="20"/>
                      <w:szCs w:val="20"/>
                      <w:lang w:val="en-US" w:eastAsia="bg-BG"/>
                    </w:rPr>
                    <w:t>30</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4"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w:t>
                  </w:r>
                  <w:r w:rsidRPr="00CD5C31">
                    <w:rPr>
                      <w:rFonts w:ascii="Times New Roman" w:eastAsia="Times New Roman" w:hAnsi="Times New Roman"/>
                      <w:b/>
                      <w:bCs/>
                      <w:sz w:val="20"/>
                      <w:szCs w:val="20"/>
                      <w:lang w:val="en-US" w:eastAsia="bg-BG"/>
                    </w:rPr>
                    <w:t>31</w:t>
                  </w:r>
                  <w:r w:rsidRPr="00CD5C31">
                    <w:rPr>
                      <w:rFonts w:ascii="Times New Roman" w:eastAsia="Times New Roman" w:hAnsi="Times New Roman"/>
                      <w:b/>
                      <w:bCs/>
                      <w:sz w:val="20"/>
                      <w:szCs w:val="20"/>
                      <w:lang w:eastAsia="bg-BG"/>
                    </w:rPr>
                    <w:t xml:space="preserve"> г.</w:t>
                  </w:r>
                </w:p>
              </w:tc>
            </w:tr>
          </w:tbl>
          <w:p w:rsidR="00CD5C31" w:rsidRPr="00CD5C31" w:rsidRDefault="00CD5C31" w:rsidP="00CD5C31"/>
        </w:tc>
        <w:tc>
          <w:tcPr>
            <w:tcW w:w="758" w:type="dxa"/>
            <w:tcBorders>
              <w:top w:val="single" w:sz="8" w:space="0" w:color="000000"/>
              <w:bottom w:val="single" w:sz="8" w:space="0" w:color="000000"/>
              <w:right w:val="single" w:sz="4" w:space="0" w:color="000000"/>
            </w:tcBorders>
            <w:shd w:val="clear" w:color="auto" w:fill="D8D8D8"/>
          </w:tcPr>
          <w:tbl>
            <w:tblPr>
              <w:tblW w:w="10058" w:type="dxa"/>
              <w:jc w:val="center"/>
              <w:tblLayout w:type="fixed"/>
              <w:tblCellMar>
                <w:left w:w="70" w:type="dxa"/>
                <w:right w:w="70" w:type="dxa"/>
              </w:tblCellMar>
              <w:tblLook w:val="0000" w:firstRow="0" w:lastRow="0" w:firstColumn="0" w:lastColumn="0" w:noHBand="0" w:noVBand="0"/>
            </w:tblPr>
            <w:tblGrid>
              <w:gridCol w:w="2011"/>
              <w:gridCol w:w="2011"/>
              <w:gridCol w:w="2012"/>
              <w:gridCol w:w="2012"/>
              <w:gridCol w:w="2012"/>
            </w:tblGrid>
            <w:tr w:rsidR="00CD5C31" w:rsidRPr="00CD5C31" w:rsidTr="00083F2B">
              <w:trPr>
                <w:trHeight w:val="549"/>
                <w:jc w:val="center"/>
              </w:trPr>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202</w:t>
                  </w:r>
                  <w:r w:rsidRPr="00CD5C31">
                    <w:rPr>
                      <w:rFonts w:ascii="Times New Roman" w:eastAsia="Times New Roman" w:hAnsi="Times New Roman"/>
                      <w:b/>
                      <w:bCs/>
                      <w:sz w:val="20"/>
                      <w:szCs w:val="20"/>
                      <w:lang w:val="en-US" w:eastAsia="bg-BG"/>
                    </w:rPr>
                    <w:t>7</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202</w:t>
                  </w:r>
                  <w:r w:rsidRPr="00CD5C31">
                    <w:rPr>
                      <w:rFonts w:ascii="Times New Roman" w:eastAsia="Times New Roman" w:hAnsi="Times New Roman"/>
                      <w:b/>
                      <w:bCs/>
                      <w:sz w:val="20"/>
                      <w:szCs w:val="20"/>
                      <w:lang w:val="en-US" w:eastAsia="bg-BG"/>
                    </w:rPr>
                    <w:t>8</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485206" w:rsidP="00CD5C31">
                  <w:pPr>
                    <w:spacing w:after="0" w:line="240" w:lineRule="auto"/>
                    <w:jc w:val="center"/>
                  </w:pPr>
                  <w:r>
                    <w:rPr>
                      <w:rFonts w:ascii="Times New Roman" w:eastAsia="Times New Roman" w:hAnsi="Times New Roman"/>
                      <w:b/>
                      <w:bCs/>
                      <w:sz w:val="20"/>
                      <w:szCs w:val="20"/>
                      <w:lang w:eastAsia="bg-BG"/>
                    </w:rPr>
                    <w:t>2031</w:t>
                  </w:r>
                  <w:r w:rsidR="00CD5C31"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8"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w:t>
                  </w:r>
                  <w:r w:rsidRPr="00CD5C31">
                    <w:rPr>
                      <w:rFonts w:ascii="Times New Roman" w:eastAsia="Times New Roman" w:hAnsi="Times New Roman"/>
                      <w:b/>
                      <w:bCs/>
                      <w:sz w:val="20"/>
                      <w:szCs w:val="20"/>
                      <w:lang w:val="en-US" w:eastAsia="bg-BG"/>
                    </w:rPr>
                    <w:t>30</w:t>
                  </w:r>
                  <w:r w:rsidRPr="00CD5C31">
                    <w:rPr>
                      <w:rFonts w:ascii="Times New Roman" w:eastAsia="Times New Roman" w:hAnsi="Times New Roman"/>
                      <w:b/>
                      <w:bCs/>
                      <w:sz w:val="20"/>
                      <w:szCs w:val="20"/>
                      <w:lang w:eastAsia="bg-BG"/>
                    </w:rPr>
                    <w:t xml:space="preserve"> г.</w:t>
                  </w:r>
                </w:p>
              </w:tc>
              <w:tc>
                <w:tcPr>
                  <w:tcW w:w="760" w:type="dxa"/>
                  <w:tcBorders>
                    <w:top w:val="single" w:sz="8" w:space="0" w:color="000000"/>
                    <w:bottom w:val="single" w:sz="8" w:space="0" w:color="000000"/>
                    <w:right w:val="single" w:sz="4" w:space="0" w:color="000000"/>
                  </w:tcBorders>
                  <w:shd w:val="clear" w:color="auto" w:fill="D8D8D8"/>
                  <w:vAlign w:val="center"/>
                </w:tcPr>
                <w:p w:rsidR="00CD5C31" w:rsidRPr="00CD5C31" w:rsidRDefault="00CD5C31" w:rsidP="00CD5C31">
                  <w:pPr>
                    <w:spacing w:after="0" w:line="240" w:lineRule="auto"/>
                    <w:jc w:val="center"/>
                  </w:pPr>
                  <w:r w:rsidRPr="00CD5C31">
                    <w:rPr>
                      <w:rFonts w:ascii="Times New Roman" w:eastAsia="Times New Roman" w:hAnsi="Times New Roman"/>
                      <w:b/>
                      <w:bCs/>
                      <w:sz w:val="20"/>
                      <w:szCs w:val="20"/>
                      <w:lang w:eastAsia="bg-BG"/>
                    </w:rPr>
                    <w:t>20</w:t>
                  </w:r>
                  <w:r w:rsidRPr="00CD5C31">
                    <w:rPr>
                      <w:rFonts w:ascii="Times New Roman" w:eastAsia="Times New Roman" w:hAnsi="Times New Roman"/>
                      <w:b/>
                      <w:bCs/>
                      <w:sz w:val="20"/>
                      <w:szCs w:val="20"/>
                      <w:lang w:val="en-US" w:eastAsia="bg-BG"/>
                    </w:rPr>
                    <w:t>31</w:t>
                  </w:r>
                  <w:r w:rsidRPr="00CD5C31">
                    <w:rPr>
                      <w:rFonts w:ascii="Times New Roman" w:eastAsia="Times New Roman" w:hAnsi="Times New Roman"/>
                      <w:b/>
                      <w:bCs/>
                      <w:sz w:val="20"/>
                      <w:szCs w:val="20"/>
                      <w:lang w:eastAsia="bg-BG"/>
                    </w:rPr>
                    <w:t xml:space="preserve"> г.</w:t>
                  </w:r>
                </w:p>
              </w:tc>
            </w:tr>
          </w:tbl>
          <w:p w:rsidR="00CD5C31" w:rsidRPr="00CD5C31" w:rsidRDefault="00CD5C31" w:rsidP="00CD5C31"/>
        </w:tc>
      </w:tr>
      <w:tr w:rsidR="00CD5C31" w:rsidRPr="00CD5C31" w:rsidTr="00305A26">
        <w:trPr>
          <w:trHeight w:val="590"/>
          <w:jc w:val="center"/>
        </w:trPr>
        <w:tc>
          <w:tcPr>
            <w:tcW w:w="988" w:type="dxa"/>
            <w:tcBorders>
              <w:top w:val="single" w:sz="8" w:space="0" w:color="000000"/>
              <w:left w:val="single" w:sz="4" w:space="0" w:color="000000"/>
              <w:bottom w:val="single" w:sz="8" w:space="0" w:color="000000"/>
              <w:right w:val="single" w:sz="8" w:space="0" w:color="000000"/>
            </w:tcBorders>
            <w:shd w:val="clear" w:color="auto" w:fill="auto"/>
            <w:vAlign w:val="center"/>
          </w:tcPr>
          <w:p w:rsidR="00CE37F4" w:rsidRPr="00CD5C31" w:rsidRDefault="00CE37F4" w:rsidP="00305A26">
            <w:pPr>
              <w:spacing w:after="0" w:line="240" w:lineRule="auto"/>
              <w:ind w:firstLine="67"/>
            </w:pPr>
            <w:r w:rsidRPr="00CD5C31">
              <w:rPr>
                <w:rFonts w:ascii="Times New Roman" w:eastAsia="Times New Roman" w:hAnsi="Times New Roman"/>
                <w:b/>
                <w:bCs/>
                <w:lang w:eastAsia="bg-BG"/>
              </w:rPr>
              <w:t>ПК12в</w:t>
            </w:r>
          </w:p>
        </w:tc>
        <w:tc>
          <w:tcPr>
            <w:tcW w:w="3938" w:type="dxa"/>
            <w:tcBorders>
              <w:top w:val="single" w:sz="8" w:space="0" w:color="000000"/>
              <w:bottom w:val="single" w:sz="8" w:space="0" w:color="000000"/>
              <w:right w:val="single" w:sz="8" w:space="0" w:color="000000"/>
            </w:tcBorders>
            <w:shd w:val="clear" w:color="auto" w:fill="auto"/>
            <w:vAlign w:val="center"/>
          </w:tcPr>
          <w:p w:rsidR="00CE37F4" w:rsidRPr="00CD5C31" w:rsidRDefault="00CE37F4" w:rsidP="00FA33EE">
            <w:pPr>
              <w:spacing w:after="0" w:line="240" w:lineRule="auto"/>
            </w:pPr>
            <w:r w:rsidRPr="00CD5C31">
              <w:rPr>
                <w:rFonts w:ascii="Times New Roman" w:eastAsia="Times New Roman" w:hAnsi="Times New Roman"/>
                <w:sz w:val="24"/>
                <w:szCs w:val="24"/>
                <w:lang w:eastAsia="bg-BG"/>
              </w:rPr>
              <w:t>Ефективност на разходите за услугата  пречистване на отпадъчни води</w:t>
            </w:r>
          </w:p>
        </w:tc>
        <w:tc>
          <w:tcPr>
            <w:tcW w:w="1134" w:type="dxa"/>
            <w:tcBorders>
              <w:top w:val="single" w:sz="4" w:space="0" w:color="000000"/>
              <w:bottom w:val="single" w:sz="8" w:space="0" w:color="000000"/>
              <w:right w:val="single" w:sz="8" w:space="0" w:color="000000"/>
            </w:tcBorders>
            <w:shd w:val="clear" w:color="auto" w:fill="auto"/>
            <w:vAlign w:val="center"/>
          </w:tcPr>
          <w:p w:rsidR="00CE37F4" w:rsidRPr="00CD5C31" w:rsidRDefault="00CE37F4" w:rsidP="00FA33EE">
            <w:pPr>
              <w:spacing w:after="0" w:line="240" w:lineRule="auto"/>
              <w:jc w:val="both"/>
            </w:pPr>
            <w:r w:rsidRPr="00CD5C31">
              <w:rPr>
                <w:rFonts w:ascii="Times New Roman" w:eastAsia="Times New Roman" w:hAnsi="Times New Roman"/>
                <w:sz w:val="16"/>
                <w:szCs w:val="16"/>
                <w:lang w:eastAsia="bg-BG"/>
              </w:rPr>
              <w:t>съотношение</w:t>
            </w:r>
          </w:p>
        </w:tc>
        <w:tc>
          <w:tcPr>
            <w:tcW w:w="757" w:type="dxa"/>
            <w:tcBorders>
              <w:top w:val="single" w:sz="4" w:space="0" w:color="000000"/>
              <w:bottom w:val="single" w:sz="8" w:space="0" w:color="000000"/>
              <w:right w:val="single" w:sz="8" w:space="0" w:color="000000"/>
            </w:tcBorders>
            <w:shd w:val="clear" w:color="auto" w:fill="CCFFFF"/>
            <w:vAlign w:val="center"/>
          </w:tcPr>
          <w:p w:rsidR="00CE37F4" w:rsidRPr="00CD5C31" w:rsidRDefault="0002331F" w:rsidP="00305A26">
            <w:pPr>
              <w:spacing w:after="0" w:line="240" w:lineRule="auto"/>
              <w:jc w:val="center"/>
            </w:pPr>
            <w:r w:rsidRPr="00CD5C31">
              <w:rPr>
                <w:rFonts w:ascii="Times New Roman" w:eastAsia="Times New Roman" w:hAnsi="Times New Roman"/>
                <w:sz w:val="24"/>
                <w:szCs w:val="24"/>
                <w:lang w:eastAsia="bg-BG"/>
              </w:rPr>
              <w:t>1.1</w:t>
            </w:r>
            <w:r w:rsidR="00CD5C31">
              <w:rPr>
                <w:rFonts w:ascii="Times New Roman" w:eastAsia="Times New Roman" w:hAnsi="Times New Roman"/>
                <w:sz w:val="24"/>
                <w:szCs w:val="24"/>
                <w:lang w:eastAsia="bg-BG"/>
              </w:rPr>
              <w:t>5</w:t>
            </w:r>
          </w:p>
        </w:tc>
        <w:tc>
          <w:tcPr>
            <w:tcW w:w="757" w:type="dxa"/>
            <w:tcBorders>
              <w:top w:val="single" w:sz="4" w:space="0" w:color="000000"/>
              <w:bottom w:val="single" w:sz="8" w:space="0" w:color="000000"/>
              <w:right w:val="single" w:sz="8" w:space="0" w:color="000000"/>
            </w:tcBorders>
            <w:shd w:val="clear" w:color="auto" w:fill="CCFFFF"/>
            <w:vAlign w:val="center"/>
          </w:tcPr>
          <w:p w:rsidR="00CE37F4" w:rsidRPr="00CD5C31" w:rsidRDefault="00CE37F4" w:rsidP="00305A26">
            <w:pPr>
              <w:spacing w:after="0" w:line="240" w:lineRule="auto"/>
              <w:jc w:val="center"/>
            </w:pPr>
            <w:r w:rsidRPr="00CD5C31">
              <w:rPr>
                <w:rFonts w:ascii="Times New Roman" w:eastAsia="Times New Roman" w:hAnsi="Times New Roman"/>
                <w:sz w:val="24"/>
                <w:szCs w:val="24"/>
                <w:lang w:eastAsia="bg-BG"/>
              </w:rPr>
              <w:t>1.1</w:t>
            </w:r>
            <w:r w:rsidR="00CD5C31">
              <w:rPr>
                <w:rFonts w:ascii="Times New Roman" w:eastAsia="Times New Roman" w:hAnsi="Times New Roman"/>
                <w:sz w:val="24"/>
                <w:szCs w:val="24"/>
                <w:lang w:eastAsia="bg-BG"/>
              </w:rPr>
              <w:t>7</w:t>
            </w:r>
          </w:p>
        </w:tc>
        <w:tc>
          <w:tcPr>
            <w:tcW w:w="758" w:type="dxa"/>
            <w:tcBorders>
              <w:top w:val="single" w:sz="4" w:space="0" w:color="000000"/>
              <w:bottom w:val="single" w:sz="8" w:space="0" w:color="000000"/>
              <w:right w:val="single" w:sz="8" w:space="0" w:color="000000"/>
            </w:tcBorders>
            <w:shd w:val="clear" w:color="auto" w:fill="CCFFFF"/>
            <w:vAlign w:val="center"/>
          </w:tcPr>
          <w:p w:rsidR="00CE37F4" w:rsidRPr="00CD5C31" w:rsidRDefault="00CE37F4" w:rsidP="00305A26">
            <w:pPr>
              <w:spacing w:after="0" w:line="240" w:lineRule="auto"/>
              <w:jc w:val="center"/>
            </w:pPr>
            <w:r w:rsidRPr="00CD5C31">
              <w:rPr>
                <w:rFonts w:ascii="Times New Roman" w:eastAsia="Times New Roman" w:hAnsi="Times New Roman"/>
                <w:sz w:val="24"/>
                <w:szCs w:val="24"/>
                <w:lang w:eastAsia="bg-BG"/>
              </w:rPr>
              <w:t>1.1</w:t>
            </w:r>
            <w:r w:rsidR="00CD5C31">
              <w:rPr>
                <w:rFonts w:ascii="Times New Roman" w:eastAsia="Times New Roman" w:hAnsi="Times New Roman"/>
                <w:sz w:val="24"/>
                <w:szCs w:val="24"/>
                <w:lang w:eastAsia="bg-BG"/>
              </w:rPr>
              <w:t>6</w:t>
            </w:r>
          </w:p>
        </w:tc>
        <w:tc>
          <w:tcPr>
            <w:tcW w:w="758" w:type="dxa"/>
            <w:tcBorders>
              <w:top w:val="single" w:sz="4" w:space="0" w:color="000000"/>
              <w:bottom w:val="single" w:sz="8" w:space="0" w:color="000000"/>
              <w:right w:val="single" w:sz="8" w:space="0" w:color="000000"/>
            </w:tcBorders>
            <w:shd w:val="clear" w:color="auto" w:fill="CCFFFF"/>
            <w:vAlign w:val="center"/>
          </w:tcPr>
          <w:p w:rsidR="00CE37F4" w:rsidRPr="00CD5C31" w:rsidRDefault="00CD5C31" w:rsidP="00FA33EE">
            <w:pPr>
              <w:spacing w:after="0" w:line="240" w:lineRule="auto"/>
              <w:jc w:val="center"/>
            </w:pPr>
            <w:r>
              <w:rPr>
                <w:rFonts w:ascii="Times New Roman" w:eastAsia="Times New Roman" w:hAnsi="Times New Roman"/>
                <w:sz w:val="24"/>
                <w:szCs w:val="24"/>
                <w:lang w:eastAsia="bg-BG"/>
              </w:rPr>
              <w:t>1.13</w:t>
            </w:r>
          </w:p>
        </w:tc>
        <w:tc>
          <w:tcPr>
            <w:tcW w:w="758" w:type="dxa"/>
            <w:tcBorders>
              <w:top w:val="single" w:sz="4" w:space="0" w:color="000000"/>
              <w:bottom w:val="single" w:sz="8" w:space="0" w:color="000000"/>
              <w:right w:val="single" w:sz="4" w:space="0" w:color="000000"/>
            </w:tcBorders>
            <w:shd w:val="clear" w:color="auto" w:fill="CCFFFF"/>
            <w:vAlign w:val="center"/>
          </w:tcPr>
          <w:p w:rsidR="00CE37F4" w:rsidRPr="00CD5C31" w:rsidRDefault="00CD5C31" w:rsidP="00FA33EE">
            <w:pPr>
              <w:spacing w:after="0" w:line="240" w:lineRule="auto"/>
              <w:jc w:val="center"/>
            </w:pPr>
            <w:r>
              <w:rPr>
                <w:rFonts w:ascii="Times New Roman" w:eastAsia="Times New Roman" w:hAnsi="Times New Roman"/>
                <w:sz w:val="24"/>
                <w:szCs w:val="24"/>
                <w:lang w:eastAsia="bg-BG"/>
              </w:rPr>
              <w:t>1.12</w:t>
            </w:r>
          </w:p>
        </w:tc>
      </w:tr>
    </w:tbl>
    <w:p w:rsidR="00CE37F4" w:rsidRPr="00595704" w:rsidRDefault="00CE37F4" w:rsidP="00143CC6">
      <w:pPr>
        <w:spacing w:after="0" w:line="240" w:lineRule="auto"/>
        <w:ind w:firstLine="709"/>
        <w:jc w:val="both"/>
        <w:rPr>
          <w:rFonts w:ascii="Arial" w:eastAsia="Times New Roman" w:hAnsi="Arial" w:cs="Arial"/>
          <w:b/>
          <w:color w:val="FF0000"/>
          <w:szCs w:val="20"/>
        </w:rPr>
      </w:pPr>
    </w:p>
    <w:p w:rsidR="00CE37F4" w:rsidRPr="00485206" w:rsidRDefault="00CE37F4" w:rsidP="00143CC6">
      <w:pPr>
        <w:spacing w:after="0"/>
        <w:ind w:firstLine="709"/>
        <w:jc w:val="both"/>
      </w:pPr>
      <w:r w:rsidRPr="00485206">
        <w:rPr>
          <w:rFonts w:ascii="Times New Roman" w:eastAsia="Times New Roman" w:hAnsi="Times New Roman"/>
          <w:sz w:val="24"/>
          <w:szCs w:val="24"/>
        </w:rPr>
        <w:t xml:space="preserve">Дружеството прогнозира да </w:t>
      </w:r>
      <w:r w:rsidR="00485206" w:rsidRPr="00485206">
        <w:rPr>
          <w:rFonts w:ascii="Times New Roman" w:eastAsia="Times New Roman" w:hAnsi="Times New Roman"/>
          <w:sz w:val="24"/>
          <w:szCs w:val="24"/>
        </w:rPr>
        <w:t>остне над</w:t>
      </w:r>
      <w:r w:rsidRPr="00485206">
        <w:rPr>
          <w:rFonts w:ascii="Times New Roman" w:eastAsia="Times New Roman" w:hAnsi="Times New Roman"/>
          <w:sz w:val="24"/>
          <w:szCs w:val="24"/>
        </w:rPr>
        <w:t xml:space="preserve"> и запази този показател относително устойчив до края на бизнес плана въпреки че бележи лек спад. Няколко са основните фактора формиращи нивата на този показател:</w:t>
      </w:r>
    </w:p>
    <w:p w:rsidR="00CE37F4" w:rsidRPr="00485206" w:rsidRDefault="00CE37F4" w:rsidP="008C65CA">
      <w:pPr>
        <w:numPr>
          <w:ilvl w:val="0"/>
          <w:numId w:val="17"/>
        </w:numPr>
        <w:suppressAutoHyphens/>
        <w:spacing w:after="0"/>
        <w:ind w:left="0" w:firstLine="709"/>
        <w:jc w:val="both"/>
      </w:pPr>
      <w:r w:rsidRPr="00485206">
        <w:rPr>
          <w:rFonts w:ascii="Times New Roman" w:eastAsia="Times New Roman" w:hAnsi="Times New Roman"/>
          <w:sz w:val="24"/>
          <w:szCs w:val="24"/>
        </w:rPr>
        <w:t>Намаляването на населението и респективно потребителите на този вид услуга;</w:t>
      </w:r>
    </w:p>
    <w:p w:rsidR="00CE37F4" w:rsidRPr="00485206" w:rsidRDefault="00CE37F4" w:rsidP="008C65CA">
      <w:pPr>
        <w:numPr>
          <w:ilvl w:val="0"/>
          <w:numId w:val="17"/>
        </w:numPr>
        <w:suppressAutoHyphens/>
        <w:spacing w:after="0"/>
        <w:ind w:left="0" w:firstLine="709"/>
        <w:jc w:val="both"/>
      </w:pPr>
      <w:r w:rsidRPr="00485206">
        <w:rPr>
          <w:rFonts w:ascii="Times New Roman" w:eastAsia="Times New Roman" w:hAnsi="Times New Roman"/>
          <w:sz w:val="24"/>
          <w:szCs w:val="24"/>
        </w:rPr>
        <w:t>Намаленото потребление на водни количества от ключови стопански клиенти;</w:t>
      </w:r>
    </w:p>
    <w:p w:rsidR="00CE37F4" w:rsidRPr="00485206" w:rsidRDefault="00CE37F4" w:rsidP="008C65CA">
      <w:pPr>
        <w:numPr>
          <w:ilvl w:val="0"/>
          <w:numId w:val="17"/>
        </w:numPr>
        <w:suppressAutoHyphens/>
        <w:spacing w:after="0"/>
        <w:ind w:left="0" w:firstLine="709"/>
        <w:jc w:val="both"/>
      </w:pPr>
      <w:r w:rsidRPr="00485206">
        <w:rPr>
          <w:rFonts w:ascii="Times New Roman" w:eastAsia="Times New Roman" w:hAnsi="Times New Roman"/>
          <w:sz w:val="24"/>
          <w:szCs w:val="24"/>
        </w:rPr>
        <w:t>Увеличението на разходите за услугата пречистване на отпадъчните води дължащо се на включване на разходите за външни услуги за оползотворяване на утайки;</w:t>
      </w:r>
    </w:p>
    <w:p w:rsidR="00CE37F4" w:rsidRDefault="00CE37F4" w:rsidP="00143CC6">
      <w:pPr>
        <w:spacing w:after="0"/>
        <w:ind w:firstLine="709"/>
        <w:jc w:val="both"/>
        <w:rPr>
          <w:rFonts w:ascii="Times New Roman" w:eastAsia="Times New Roman" w:hAnsi="Times New Roman"/>
          <w:color w:val="FF0000"/>
          <w:sz w:val="24"/>
          <w:szCs w:val="24"/>
        </w:rPr>
      </w:pPr>
    </w:p>
    <w:p w:rsidR="00DA203E" w:rsidRPr="00595704" w:rsidRDefault="00DA203E" w:rsidP="00143CC6">
      <w:pPr>
        <w:spacing w:after="0"/>
        <w:ind w:firstLine="709"/>
        <w:jc w:val="both"/>
        <w:rPr>
          <w:rFonts w:ascii="Times New Roman" w:eastAsia="Times New Roman" w:hAnsi="Times New Roman"/>
          <w:color w:val="FF0000"/>
          <w:sz w:val="24"/>
          <w:szCs w:val="24"/>
        </w:rPr>
      </w:pPr>
    </w:p>
    <w:p w:rsidR="00CE37F4" w:rsidRPr="000F3500" w:rsidRDefault="00CE37F4" w:rsidP="00143CC6">
      <w:pPr>
        <w:spacing w:after="0" w:line="240" w:lineRule="auto"/>
        <w:ind w:firstLine="709"/>
        <w:jc w:val="both"/>
      </w:pPr>
      <w:r w:rsidRPr="000F3500">
        <w:rPr>
          <w:rFonts w:ascii="Times New Roman" w:eastAsia="Times New Roman" w:hAnsi="Times New Roman"/>
          <w:b/>
          <w:bCs/>
          <w:sz w:val="24"/>
          <w:szCs w:val="24"/>
          <w:lang w:eastAsia="bg-BG"/>
        </w:rPr>
        <w:t>ПК12г</w:t>
      </w:r>
      <w:r w:rsidRPr="000F3500">
        <w:rPr>
          <w:rFonts w:ascii="Times New Roman" w:eastAsia="Times New Roman" w:hAnsi="Times New Roman"/>
          <w:sz w:val="24"/>
          <w:szCs w:val="24"/>
        </w:rPr>
        <w:t>. Поставена от КЕВР индивидуална цел за 20</w:t>
      </w:r>
      <w:r w:rsidR="00485206" w:rsidRPr="000F3500">
        <w:rPr>
          <w:rFonts w:ascii="Times New Roman" w:eastAsia="Times New Roman" w:hAnsi="Times New Roman"/>
          <w:sz w:val="24"/>
          <w:szCs w:val="24"/>
        </w:rPr>
        <w:t>31</w:t>
      </w:r>
      <w:r w:rsidRPr="000F3500">
        <w:rPr>
          <w:rFonts w:ascii="Times New Roman" w:eastAsia="Times New Roman" w:hAnsi="Times New Roman"/>
          <w:sz w:val="24"/>
          <w:szCs w:val="24"/>
        </w:rPr>
        <w:t xml:space="preserve"> г. – 90.00%</w:t>
      </w:r>
    </w:p>
    <w:p w:rsidR="00CE37F4" w:rsidRPr="00595704" w:rsidRDefault="00CE37F4" w:rsidP="00143CC6">
      <w:pPr>
        <w:spacing w:after="0" w:line="240" w:lineRule="auto"/>
        <w:ind w:firstLine="709"/>
        <w:jc w:val="both"/>
        <w:rPr>
          <w:rFonts w:ascii="Times New Roman" w:eastAsia="Times New Roman" w:hAnsi="Times New Roman"/>
          <w:color w:val="FF0000"/>
          <w:sz w:val="24"/>
          <w:szCs w:val="24"/>
        </w:rPr>
      </w:pPr>
    </w:p>
    <w:tbl>
      <w:tblPr>
        <w:tblW w:w="10068" w:type="dxa"/>
        <w:jc w:val="center"/>
        <w:tblLayout w:type="fixed"/>
        <w:tblCellMar>
          <w:left w:w="70" w:type="dxa"/>
          <w:right w:w="70" w:type="dxa"/>
        </w:tblCellMar>
        <w:tblLook w:val="0000" w:firstRow="0" w:lastRow="0" w:firstColumn="0" w:lastColumn="0" w:noHBand="0" w:noVBand="0"/>
      </w:tblPr>
      <w:tblGrid>
        <w:gridCol w:w="988"/>
        <w:gridCol w:w="3814"/>
        <w:gridCol w:w="866"/>
        <w:gridCol w:w="880"/>
        <w:gridCol w:w="880"/>
        <w:gridCol w:w="880"/>
        <w:gridCol w:w="880"/>
        <w:gridCol w:w="880"/>
      </w:tblGrid>
      <w:tr w:rsidR="00485206" w:rsidRPr="00485206" w:rsidTr="00555DBD">
        <w:trPr>
          <w:trHeight w:val="549"/>
          <w:jc w:val="center"/>
        </w:trPr>
        <w:tc>
          <w:tcPr>
            <w:tcW w:w="988" w:type="dxa"/>
            <w:tcBorders>
              <w:top w:val="single" w:sz="8" w:space="0" w:color="000000"/>
              <w:left w:val="single" w:sz="4" w:space="0" w:color="000000"/>
              <w:right w:val="single" w:sz="8" w:space="0" w:color="000000"/>
            </w:tcBorders>
            <w:shd w:val="clear" w:color="auto" w:fill="D8D8D8"/>
            <w:vAlign w:val="center"/>
          </w:tcPr>
          <w:p w:rsidR="00CE37F4" w:rsidRPr="00485206" w:rsidRDefault="00CE37F4" w:rsidP="00555DBD">
            <w:pPr>
              <w:spacing w:after="0" w:line="240" w:lineRule="auto"/>
              <w:ind w:firstLine="67"/>
              <w:jc w:val="center"/>
            </w:pPr>
            <w:r w:rsidRPr="00485206">
              <w:rPr>
                <w:rFonts w:ascii="Times New Roman" w:eastAsia="Times New Roman" w:hAnsi="Times New Roman"/>
                <w:b/>
                <w:bCs/>
                <w:sz w:val="20"/>
                <w:szCs w:val="20"/>
                <w:lang w:eastAsia="bg-BG"/>
              </w:rPr>
              <w:t>ПК</w:t>
            </w:r>
          </w:p>
        </w:tc>
        <w:tc>
          <w:tcPr>
            <w:tcW w:w="3814" w:type="dxa"/>
            <w:tcBorders>
              <w:top w:val="single" w:sz="8" w:space="0" w:color="000000"/>
              <w:right w:val="single" w:sz="8" w:space="0" w:color="000000"/>
            </w:tcBorders>
            <w:shd w:val="clear" w:color="auto" w:fill="D8D8D8"/>
            <w:vAlign w:val="center"/>
          </w:tcPr>
          <w:p w:rsidR="00CE37F4" w:rsidRPr="00485206" w:rsidRDefault="00CE37F4" w:rsidP="00FA33EE">
            <w:pPr>
              <w:spacing w:after="0" w:line="240" w:lineRule="auto"/>
              <w:jc w:val="center"/>
            </w:pPr>
            <w:r w:rsidRPr="00485206">
              <w:rPr>
                <w:rFonts w:ascii="Times New Roman" w:eastAsia="Times New Roman" w:hAnsi="Times New Roman"/>
                <w:b/>
                <w:bCs/>
                <w:sz w:val="20"/>
                <w:szCs w:val="20"/>
                <w:lang w:eastAsia="bg-BG"/>
              </w:rPr>
              <w:t>Параметър</w:t>
            </w:r>
          </w:p>
        </w:tc>
        <w:tc>
          <w:tcPr>
            <w:tcW w:w="866" w:type="dxa"/>
            <w:tcBorders>
              <w:top w:val="single" w:sz="8" w:space="0" w:color="000000"/>
              <w:bottom w:val="single" w:sz="8" w:space="0" w:color="000000"/>
              <w:right w:val="single" w:sz="8" w:space="0" w:color="000000"/>
            </w:tcBorders>
            <w:shd w:val="clear" w:color="auto" w:fill="D8D8D8"/>
            <w:vAlign w:val="center"/>
          </w:tcPr>
          <w:p w:rsidR="00CE37F4" w:rsidRPr="00485206" w:rsidRDefault="00CE37F4" w:rsidP="00FA33EE">
            <w:pPr>
              <w:spacing w:after="0" w:line="240" w:lineRule="auto"/>
              <w:jc w:val="center"/>
            </w:pPr>
            <w:r w:rsidRPr="00485206">
              <w:rPr>
                <w:rFonts w:ascii="Times New Roman" w:eastAsia="Times New Roman" w:hAnsi="Times New Roman"/>
                <w:b/>
                <w:bCs/>
                <w:sz w:val="20"/>
                <w:szCs w:val="20"/>
                <w:lang w:eastAsia="bg-BG"/>
              </w:rPr>
              <w:t>Ед. мярка</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485206" w:rsidRDefault="00CE37F4" w:rsidP="00485206">
            <w:pPr>
              <w:spacing w:after="0" w:line="240" w:lineRule="auto"/>
              <w:jc w:val="center"/>
            </w:pPr>
            <w:r w:rsidRPr="00485206">
              <w:rPr>
                <w:rFonts w:ascii="Times New Roman" w:eastAsia="Times New Roman" w:hAnsi="Times New Roman"/>
                <w:b/>
                <w:bCs/>
                <w:sz w:val="20"/>
                <w:szCs w:val="20"/>
                <w:lang w:eastAsia="bg-BG"/>
              </w:rPr>
              <w:t>202</w:t>
            </w:r>
            <w:r w:rsidR="00485206">
              <w:rPr>
                <w:rFonts w:ascii="Times New Roman" w:eastAsia="Times New Roman" w:hAnsi="Times New Roman"/>
                <w:b/>
                <w:bCs/>
                <w:sz w:val="20"/>
                <w:szCs w:val="20"/>
                <w:lang w:eastAsia="bg-BG"/>
              </w:rPr>
              <w:t>7</w:t>
            </w:r>
            <w:r w:rsidRPr="00485206">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485206" w:rsidRDefault="00CE37F4" w:rsidP="00485206">
            <w:pPr>
              <w:spacing w:after="0" w:line="240" w:lineRule="auto"/>
              <w:jc w:val="center"/>
            </w:pPr>
            <w:r w:rsidRPr="00485206">
              <w:rPr>
                <w:rFonts w:ascii="Times New Roman" w:eastAsia="Times New Roman" w:hAnsi="Times New Roman"/>
                <w:b/>
                <w:bCs/>
                <w:sz w:val="20"/>
                <w:szCs w:val="20"/>
                <w:lang w:eastAsia="bg-BG"/>
              </w:rPr>
              <w:t>202</w:t>
            </w:r>
            <w:r w:rsidR="00485206">
              <w:rPr>
                <w:rFonts w:ascii="Times New Roman" w:eastAsia="Times New Roman" w:hAnsi="Times New Roman"/>
                <w:b/>
                <w:bCs/>
                <w:sz w:val="20"/>
                <w:szCs w:val="20"/>
                <w:lang w:eastAsia="bg-BG"/>
              </w:rPr>
              <w:t>8</w:t>
            </w:r>
            <w:r w:rsidRPr="00485206">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485206" w:rsidRDefault="00CE37F4" w:rsidP="00485206">
            <w:pPr>
              <w:spacing w:after="0" w:line="240" w:lineRule="auto"/>
              <w:jc w:val="center"/>
            </w:pPr>
            <w:r w:rsidRPr="00485206">
              <w:rPr>
                <w:rFonts w:ascii="Times New Roman" w:eastAsia="Times New Roman" w:hAnsi="Times New Roman"/>
                <w:b/>
                <w:bCs/>
                <w:sz w:val="20"/>
                <w:szCs w:val="20"/>
                <w:lang w:eastAsia="bg-BG"/>
              </w:rPr>
              <w:t>202</w:t>
            </w:r>
            <w:r w:rsidR="00485206">
              <w:rPr>
                <w:rFonts w:ascii="Times New Roman" w:eastAsia="Times New Roman" w:hAnsi="Times New Roman"/>
                <w:b/>
                <w:bCs/>
                <w:sz w:val="20"/>
                <w:szCs w:val="20"/>
                <w:lang w:eastAsia="bg-BG"/>
              </w:rPr>
              <w:t>9</w:t>
            </w:r>
            <w:r w:rsidRPr="00485206">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485206" w:rsidRDefault="00CE37F4" w:rsidP="00485206">
            <w:pPr>
              <w:spacing w:after="0" w:line="240" w:lineRule="auto"/>
              <w:jc w:val="center"/>
            </w:pPr>
            <w:r w:rsidRPr="00485206">
              <w:rPr>
                <w:rFonts w:ascii="Times New Roman" w:eastAsia="Times New Roman" w:hAnsi="Times New Roman"/>
                <w:b/>
                <w:bCs/>
                <w:sz w:val="20"/>
                <w:szCs w:val="20"/>
                <w:lang w:eastAsia="bg-BG"/>
              </w:rPr>
              <w:t>20</w:t>
            </w:r>
            <w:r w:rsidR="00485206">
              <w:rPr>
                <w:rFonts w:ascii="Times New Roman" w:eastAsia="Times New Roman" w:hAnsi="Times New Roman"/>
                <w:b/>
                <w:bCs/>
                <w:sz w:val="20"/>
                <w:szCs w:val="20"/>
                <w:lang w:eastAsia="bg-BG"/>
              </w:rPr>
              <w:t>30</w:t>
            </w:r>
            <w:r w:rsidRPr="00485206">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4" w:space="0" w:color="000000"/>
            </w:tcBorders>
            <w:shd w:val="clear" w:color="auto" w:fill="D8D8D8"/>
            <w:vAlign w:val="center"/>
          </w:tcPr>
          <w:p w:rsidR="00CE37F4" w:rsidRPr="00485206" w:rsidRDefault="00CE37F4" w:rsidP="00485206">
            <w:pPr>
              <w:spacing w:after="0" w:line="240" w:lineRule="auto"/>
              <w:jc w:val="center"/>
            </w:pPr>
            <w:r w:rsidRPr="00485206">
              <w:rPr>
                <w:rFonts w:ascii="Times New Roman" w:eastAsia="Times New Roman" w:hAnsi="Times New Roman"/>
                <w:b/>
                <w:bCs/>
                <w:sz w:val="20"/>
                <w:szCs w:val="20"/>
                <w:lang w:eastAsia="bg-BG"/>
              </w:rPr>
              <w:t>20</w:t>
            </w:r>
            <w:r w:rsidR="00485206">
              <w:rPr>
                <w:rFonts w:ascii="Times New Roman" w:eastAsia="Times New Roman" w:hAnsi="Times New Roman"/>
                <w:b/>
                <w:bCs/>
                <w:sz w:val="20"/>
                <w:szCs w:val="20"/>
                <w:lang w:eastAsia="bg-BG"/>
              </w:rPr>
              <w:t>31</w:t>
            </w:r>
            <w:r w:rsidRPr="00485206">
              <w:rPr>
                <w:rFonts w:ascii="Times New Roman" w:eastAsia="Times New Roman" w:hAnsi="Times New Roman"/>
                <w:b/>
                <w:bCs/>
                <w:sz w:val="20"/>
                <w:szCs w:val="20"/>
                <w:lang w:eastAsia="bg-BG"/>
              </w:rPr>
              <w:t xml:space="preserve"> г.</w:t>
            </w:r>
          </w:p>
        </w:tc>
      </w:tr>
      <w:tr w:rsidR="00485206" w:rsidRPr="00485206" w:rsidTr="00485206">
        <w:trPr>
          <w:trHeight w:val="590"/>
          <w:jc w:val="center"/>
        </w:trPr>
        <w:tc>
          <w:tcPr>
            <w:tcW w:w="988" w:type="dxa"/>
            <w:tcBorders>
              <w:top w:val="single" w:sz="8" w:space="0" w:color="000000"/>
              <w:left w:val="single" w:sz="4" w:space="0" w:color="000000"/>
              <w:bottom w:val="single" w:sz="8" w:space="0" w:color="000000"/>
              <w:right w:val="single" w:sz="8" w:space="0" w:color="000000"/>
            </w:tcBorders>
            <w:shd w:val="clear" w:color="auto" w:fill="auto"/>
          </w:tcPr>
          <w:p w:rsidR="00485206" w:rsidRPr="00485206" w:rsidRDefault="00485206" w:rsidP="00485206">
            <w:pPr>
              <w:spacing w:before="240" w:after="0" w:line="240" w:lineRule="auto"/>
              <w:ind w:firstLine="67"/>
            </w:pPr>
            <w:r w:rsidRPr="00485206">
              <w:rPr>
                <w:rFonts w:ascii="Times New Roman" w:eastAsia="Times New Roman" w:hAnsi="Times New Roman"/>
                <w:b/>
                <w:bCs/>
                <w:lang w:eastAsia="bg-BG"/>
              </w:rPr>
              <w:t>ПК12г</w:t>
            </w:r>
          </w:p>
        </w:tc>
        <w:tc>
          <w:tcPr>
            <w:tcW w:w="3814" w:type="dxa"/>
            <w:tcBorders>
              <w:top w:val="single" w:sz="8" w:space="0" w:color="000000"/>
              <w:bottom w:val="single" w:sz="8" w:space="0" w:color="000000"/>
              <w:right w:val="single" w:sz="8" w:space="0" w:color="000000"/>
            </w:tcBorders>
            <w:shd w:val="clear" w:color="auto" w:fill="auto"/>
            <w:vAlign w:val="center"/>
          </w:tcPr>
          <w:p w:rsidR="00485206" w:rsidRPr="00485206" w:rsidRDefault="00485206" w:rsidP="00485206">
            <w:pPr>
              <w:spacing w:after="0" w:line="240" w:lineRule="auto"/>
            </w:pPr>
            <w:r w:rsidRPr="00485206">
              <w:rPr>
                <w:rFonts w:ascii="Times New Roman" w:eastAsia="Times New Roman" w:hAnsi="Times New Roman"/>
                <w:sz w:val="24"/>
                <w:szCs w:val="24"/>
                <w:lang w:eastAsia="bg-BG"/>
              </w:rPr>
              <w:t>Събираемост</w:t>
            </w:r>
          </w:p>
        </w:tc>
        <w:tc>
          <w:tcPr>
            <w:tcW w:w="866" w:type="dxa"/>
            <w:tcBorders>
              <w:top w:val="single" w:sz="4" w:space="0" w:color="000000"/>
              <w:bottom w:val="single" w:sz="8" w:space="0" w:color="000000"/>
              <w:right w:val="single" w:sz="8" w:space="0" w:color="000000"/>
            </w:tcBorders>
            <w:shd w:val="clear" w:color="auto" w:fill="auto"/>
          </w:tcPr>
          <w:p w:rsidR="00485206" w:rsidRPr="00485206" w:rsidRDefault="00485206" w:rsidP="00485206">
            <w:pPr>
              <w:spacing w:before="240" w:after="0" w:line="240" w:lineRule="auto"/>
              <w:jc w:val="center"/>
            </w:pPr>
            <w:r w:rsidRPr="00485206">
              <w:rPr>
                <w:rFonts w:ascii="Times New Roman" w:eastAsia="Times New Roman" w:hAnsi="Times New Roman"/>
                <w:sz w:val="16"/>
                <w:szCs w:val="16"/>
                <w:lang w:eastAsia="bg-BG"/>
              </w:rPr>
              <w:t>%</w:t>
            </w:r>
          </w:p>
        </w:tc>
        <w:tc>
          <w:tcPr>
            <w:tcW w:w="880" w:type="dxa"/>
            <w:tcBorders>
              <w:top w:val="single" w:sz="4" w:space="0" w:color="000000"/>
              <w:bottom w:val="single" w:sz="8" w:space="0" w:color="000000"/>
              <w:right w:val="single" w:sz="8" w:space="0" w:color="000000"/>
            </w:tcBorders>
            <w:shd w:val="clear" w:color="auto" w:fill="CCFFFF"/>
            <w:vAlign w:val="bottom"/>
          </w:tcPr>
          <w:p w:rsidR="00485206" w:rsidRPr="00485206" w:rsidRDefault="009F4E5D" w:rsidP="00485206">
            <w:pPr>
              <w:jc w:val="center"/>
              <w:rPr>
                <w:rFonts w:ascii="Times New Roman" w:hAnsi="Times New Roman"/>
                <w:sz w:val="24"/>
                <w:szCs w:val="24"/>
              </w:rPr>
            </w:pPr>
            <w:r>
              <w:rPr>
                <w:rFonts w:ascii="Times New Roman" w:hAnsi="Times New Roman"/>
                <w:sz w:val="24"/>
                <w:szCs w:val="24"/>
              </w:rPr>
              <w:t>86.57</w:t>
            </w:r>
            <w:r w:rsidR="00485206" w:rsidRPr="00485206">
              <w:rPr>
                <w:rFonts w:ascii="Times New Roman" w:hAnsi="Times New Roman"/>
                <w:sz w:val="24"/>
                <w:szCs w:val="24"/>
              </w:rPr>
              <w:t>%</w:t>
            </w:r>
          </w:p>
        </w:tc>
        <w:tc>
          <w:tcPr>
            <w:tcW w:w="880" w:type="dxa"/>
            <w:tcBorders>
              <w:top w:val="single" w:sz="4" w:space="0" w:color="000000"/>
              <w:bottom w:val="single" w:sz="8" w:space="0" w:color="000000"/>
              <w:right w:val="single" w:sz="8" w:space="0" w:color="000000"/>
            </w:tcBorders>
            <w:shd w:val="clear" w:color="auto" w:fill="CCFFFF"/>
            <w:vAlign w:val="bottom"/>
          </w:tcPr>
          <w:p w:rsidR="00485206" w:rsidRPr="00485206" w:rsidRDefault="009F4E5D" w:rsidP="00485206">
            <w:pPr>
              <w:jc w:val="center"/>
              <w:rPr>
                <w:rFonts w:ascii="Times New Roman" w:hAnsi="Times New Roman"/>
                <w:sz w:val="24"/>
                <w:szCs w:val="24"/>
              </w:rPr>
            </w:pPr>
            <w:r>
              <w:rPr>
                <w:rFonts w:ascii="Times New Roman" w:hAnsi="Times New Roman"/>
                <w:sz w:val="24"/>
                <w:szCs w:val="24"/>
              </w:rPr>
              <w:t>86.85</w:t>
            </w:r>
            <w:r w:rsidR="00485206" w:rsidRPr="00485206">
              <w:rPr>
                <w:rFonts w:ascii="Times New Roman" w:hAnsi="Times New Roman"/>
                <w:sz w:val="24"/>
                <w:szCs w:val="24"/>
              </w:rPr>
              <w:t>%</w:t>
            </w:r>
          </w:p>
        </w:tc>
        <w:tc>
          <w:tcPr>
            <w:tcW w:w="880" w:type="dxa"/>
            <w:tcBorders>
              <w:top w:val="single" w:sz="4" w:space="0" w:color="000000"/>
              <w:bottom w:val="single" w:sz="8" w:space="0" w:color="000000"/>
              <w:right w:val="single" w:sz="8" w:space="0" w:color="000000"/>
            </w:tcBorders>
            <w:shd w:val="clear" w:color="auto" w:fill="CCFFFF"/>
            <w:vAlign w:val="bottom"/>
          </w:tcPr>
          <w:p w:rsidR="00485206" w:rsidRPr="00485206" w:rsidRDefault="009F4E5D" w:rsidP="00485206">
            <w:pPr>
              <w:jc w:val="center"/>
              <w:rPr>
                <w:rFonts w:ascii="Times New Roman" w:hAnsi="Times New Roman"/>
                <w:sz w:val="24"/>
                <w:szCs w:val="24"/>
              </w:rPr>
            </w:pPr>
            <w:r>
              <w:rPr>
                <w:rFonts w:ascii="Times New Roman" w:hAnsi="Times New Roman"/>
                <w:sz w:val="24"/>
                <w:szCs w:val="24"/>
              </w:rPr>
              <w:t>87.06</w:t>
            </w:r>
            <w:r w:rsidR="00485206" w:rsidRPr="00485206">
              <w:rPr>
                <w:rFonts w:ascii="Times New Roman" w:hAnsi="Times New Roman"/>
                <w:sz w:val="24"/>
                <w:szCs w:val="24"/>
              </w:rPr>
              <w:t>%</w:t>
            </w:r>
          </w:p>
        </w:tc>
        <w:tc>
          <w:tcPr>
            <w:tcW w:w="880" w:type="dxa"/>
            <w:tcBorders>
              <w:top w:val="single" w:sz="4" w:space="0" w:color="000000"/>
              <w:bottom w:val="single" w:sz="8" w:space="0" w:color="000000"/>
              <w:right w:val="single" w:sz="8" w:space="0" w:color="000000"/>
            </w:tcBorders>
            <w:shd w:val="clear" w:color="auto" w:fill="CCFFFF"/>
            <w:vAlign w:val="bottom"/>
          </w:tcPr>
          <w:p w:rsidR="00485206" w:rsidRPr="00485206" w:rsidRDefault="009F4E5D" w:rsidP="00485206">
            <w:pPr>
              <w:jc w:val="center"/>
              <w:rPr>
                <w:rFonts w:ascii="Times New Roman" w:hAnsi="Times New Roman"/>
                <w:sz w:val="24"/>
                <w:szCs w:val="24"/>
              </w:rPr>
            </w:pPr>
            <w:r>
              <w:rPr>
                <w:rFonts w:ascii="Times New Roman" w:hAnsi="Times New Roman"/>
                <w:sz w:val="24"/>
                <w:szCs w:val="24"/>
              </w:rPr>
              <w:t>87.45</w:t>
            </w:r>
            <w:r w:rsidR="00485206" w:rsidRPr="00485206">
              <w:rPr>
                <w:rFonts w:ascii="Times New Roman" w:hAnsi="Times New Roman"/>
                <w:sz w:val="24"/>
                <w:szCs w:val="24"/>
              </w:rPr>
              <w:t>%</w:t>
            </w:r>
          </w:p>
        </w:tc>
        <w:tc>
          <w:tcPr>
            <w:tcW w:w="880" w:type="dxa"/>
            <w:tcBorders>
              <w:top w:val="single" w:sz="4" w:space="0" w:color="000000"/>
              <w:bottom w:val="single" w:sz="8" w:space="0" w:color="000000"/>
              <w:right w:val="single" w:sz="4" w:space="0" w:color="000000"/>
            </w:tcBorders>
            <w:shd w:val="clear" w:color="auto" w:fill="CCFFFF"/>
            <w:vAlign w:val="bottom"/>
          </w:tcPr>
          <w:p w:rsidR="00485206" w:rsidRPr="00485206" w:rsidRDefault="009F4E5D" w:rsidP="00485206">
            <w:pPr>
              <w:jc w:val="center"/>
              <w:rPr>
                <w:rFonts w:ascii="Times New Roman" w:hAnsi="Times New Roman"/>
                <w:sz w:val="24"/>
                <w:szCs w:val="24"/>
              </w:rPr>
            </w:pPr>
            <w:r>
              <w:rPr>
                <w:rFonts w:ascii="Times New Roman" w:hAnsi="Times New Roman"/>
                <w:sz w:val="24"/>
                <w:szCs w:val="24"/>
              </w:rPr>
              <w:t>90.56</w:t>
            </w:r>
            <w:r w:rsidR="00485206" w:rsidRPr="00485206">
              <w:rPr>
                <w:rFonts w:ascii="Times New Roman" w:hAnsi="Times New Roman"/>
                <w:sz w:val="24"/>
                <w:szCs w:val="24"/>
              </w:rPr>
              <w:t>%</w:t>
            </w:r>
          </w:p>
        </w:tc>
      </w:tr>
    </w:tbl>
    <w:p w:rsidR="00485206" w:rsidRPr="00485206" w:rsidRDefault="00485206" w:rsidP="00485206">
      <w:pPr>
        <w:pStyle w:val="30"/>
        <w:shd w:val="clear" w:color="auto" w:fill="auto"/>
        <w:spacing w:before="0" w:after="0"/>
        <w:ind w:firstLine="688"/>
        <w:rPr>
          <w:sz w:val="24"/>
          <w:szCs w:val="24"/>
        </w:rPr>
      </w:pPr>
      <w:r w:rsidRPr="00485206">
        <w:rPr>
          <w:sz w:val="24"/>
          <w:szCs w:val="24"/>
        </w:rPr>
        <w:t>Събираемостта е функция на нетните приходи от продажби и вземанията от клиенти. Увеличаването на събираемостта означава намаление на вземанията от клиенти и увеличение на приходите. Това е основание за дружеството да заложи повишението на събираемостта като постоянна цел.</w:t>
      </w:r>
    </w:p>
    <w:p w:rsidR="00485206" w:rsidRPr="00485206" w:rsidRDefault="00485206" w:rsidP="00485206">
      <w:pPr>
        <w:pStyle w:val="30"/>
        <w:shd w:val="clear" w:color="auto" w:fill="auto"/>
        <w:spacing w:before="0" w:after="0"/>
        <w:ind w:firstLine="688"/>
        <w:rPr>
          <w:sz w:val="24"/>
          <w:szCs w:val="24"/>
        </w:rPr>
      </w:pPr>
      <w:r w:rsidRPr="00485206">
        <w:rPr>
          <w:sz w:val="24"/>
          <w:szCs w:val="24"/>
        </w:rPr>
        <w:t xml:space="preserve">Променлива </w:t>
      </w:r>
      <w:r w:rsidRPr="00485206">
        <w:rPr>
          <w:sz w:val="24"/>
          <w:szCs w:val="24"/>
          <w:lang w:val="en-US" w:bidi="en-US"/>
        </w:rPr>
        <w:t xml:space="preserve">iG99 </w:t>
      </w:r>
      <w:r w:rsidRPr="00485206">
        <w:rPr>
          <w:sz w:val="24"/>
          <w:szCs w:val="24"/>
        </w:rPr>
        <w:t xml:space="preserve">Обща сума на приходите от продажби на водоснабдителни и канализационни услуги за годината, лв. с ДДС се изчислява като към приходите от регулирани услуги за доставяне на вода на потребителите, отвеждане на отпадъчните води, пречистване на отпадъчните води и доставяне на вода на друг ВиК оператор ВиК Сливен </w:t>
      </w:r>
      <w:r w:rsidRPr="00485206">
        <w:rPr>
          <w:rStyle w:val="a8"/>
          <w:b w:val="0"/>
          <w:sz w:val="24"/>
          <w:szCs w:val="24"/>
        </w:rPr>
        <w:t>се добавя ДДС и се включат приходите от лихви за забавени плащания.</w:t>
      </w:r>
      <w:r w:rsidRPr="00485206">
        <w:rPr>
          <w:rStyle w:val="a8"/>
          <w:sz w:val="24"/>
          <w:szCs w:val="24"/>
        </w:rPr>
        <w:t xml:space="preserve"> </w:t>
      </w:r>
      <w:r w:rsidRPr="00485206">
        <w:rPr>
          <w:sz w:val="24"/>
          <w:szCs w:val="24"/>
        </w:rPr>
        <w:t xml:space="preserve">Променливата </w:t>
      </w:r>
      <w:r w:rsidRPr="00485206">
        <w:rPr>
          <w:sz w:val="24"/>
          <w:szCs w:val="24"/>
          <w:lang w:val="en-US" w:bidi="en-US"/>
        </w:rPr>
        <w:t xml:space="preserve">iG98 </w:t>
      </w:r>
      <w:r w:rsidRPr="00485206">
        <w:rPr>
          <w:sz w:val="24"/>
          <w:szCs w:val="24"/>
        </w:rPr>
        <w:t xml:space="preserve">е общата сума на вземанията на ВиК оператора от потребители и доставчици към края на прогнозната година. Посочват се данни за вземания от потребители и доставчици в </w:t>
      </w:r>
      <w:r w:rsidRPr="00485206">
        <w:rPr>
          <w:rStyle w:val="a8"/>
          <w:b w:val="0"/>
          <w:sz w:val="24"/>
          <w:szCs w:val="24"/>
        </w:rPr>
        <w:t>брутен</w:t>
      </w:r>
      <w:r w:rsidRPr="00485206">
        <w:rPr>
          <w:rStyle w:val="a8"/>
          <w:sz w:val="24"/>
          <w:szCs w:val="24"/>
        </w:rPr>
        <w:t xml:space="preserve"> </w:t>
      </w:r>
      <w:r w:rsidRPr="00485206">
        <w:rPr>
          <w:sz w:val="24"/>
          <w:szCs w:val="24"/>
        </w:rPr>
        <w:t xml:space="preserve">размер. Обезценката на вземанията и задълженията, както и други вземания, в т.ч. и съдебните вземания, </w:t>
      </w:r>
      <w:r w:rsidRPr="00485206">
        <w:rPr>
          <w:rStyle w:val="a8"/>
          <w:b w:val="0"/>
          <w:sz w:val="24"/>
          <w:szCs w:val="24"/>
        </w:rPr>
        <w:t>не се</w:t>
      </w:r>
      <w:r w:rsidRPr="00485206">
        <w:rPr>
          <w:rStyle w:val="a8"/>
          <w:sz w:val="24"/>
          <w:szCs w:val="24"/>
        </w:rPr>
        <w:t xml:space="preserve"> </w:t>
      </w:r>
      <w:r w:rsidRPr="00485206">
        <w:rPr>
          <w:sz w:val="24"/>
          <w:szCs w:val="24"/>
        </w:rPr>
        <w:t>включват за целите на изчисляване на индикатора.</w:t>
      </w:r>
    </w:p>
    <w:p w:rsidR="00485206" w:rsidRPr="00485206" w:rsidRDefault="00485206" w:rsidP="00485206">
      <w:pPr>
        <w:pStyle w:val="30"/>
        <w:shd w:val="clear" w:color="auto" w:fill="auto"/>
        <w:spacing w:before="0" w:after="0" w:line="278" w:lineRule="exact"/>
        <w:rPr>
          <w:sz w:val="24"/>
          <w:szCs w:val="24"/>
        </w:rPr>
      </w:pPr>
      <w:r w:rsidRPr="00485206">
        <w:rPr>
          <w:sz w:val="24"/>
          <w:szCs w:val="24"/>
        </w:rPr>
        <w:t xml:space="preserve">Променливата </w:t>
      </w:r>
      <w:r w:rsidRPr="00485206">
        <w:rPr>
          <w:sz w:val="24"/>
          <w:szCs w:val="24"/>
          <w:lang w:val="en-US" w:bidi="en-US"/>
        </w:rPr>
        <w:t xml:space="preserve">iG97 </w:t>
      </w:r>
      <w:r w:rsidRPr="00485206">
        <w:rPr>
          <w:sz w:val="24"/>
          <w:szCs w:val="24"/>
        </w:rPr>
        <w:t xml:space="preserve">е общата сума на вземанията на ВиК оператора от потребители и доставчици към края на годината, предхождаща прогнозната година. Посочват се данни за вземания от потребители и доставчици в </w:t>
      </w:r>
      <w:r w:rsidRPr="00485206">
        <w:rPr>
          <w:rStyle w:val="a8"/>
          <w:b w:val="0"/>
          <w:sz w:val="24"/>
          <w:szCs w:val="24"/>
        </w:rPr>
        <w:t>брутен</w:t>
      </w:r>
      <w:r w:rsidRPr="00485206">
        <w:rPr>
          <w:rStyle w:val="a8"/>
          <w:sz w:val="24"/>
          <w:szCs w:val="24"/>
        </w:rPr>
        <w:t xml:space="preserve"> </w:t>
      </w:r>
      <w:r w:rsidRPr="00485206">
        <w:rPr>
          <w:sz w:val="24"/>
          <w:szCs w:val="24"/>
        </w:rPr>
        <w:t xml:space="preserve">размер. Обезценката на вземанията и задълженията, както и други вземания, в т.ч. и съдебните вземания, </w:t>
      </w:r>
      <w:r w:rsidRPr="00485206">
        <w:rPr>
          <w:rStyle w:val="a8"/>
          <w:b w:val="0"/>
          <w:sz w:val="24"/>
          <w:szCs w:val="24"/>
        </w:rPr>
        <w:t>не се</w:t>
      </w:r>
      <w:r w:rsidRPr="00485206">
        <w:rPr>
          <w:rStyle w:val="a8"/>
          <w:sz w:val="24"/>
          <w:szCs w:val="24"/>
        </w:rPr>
        <w:t xml:space="preserve"> </w:t>
      </w:r>
      <w:r w:rsidRPr="00485206">
        <w:rPr>
          <w:sz w:val="24"/>
          <w:szCs w:val="24"/>
        </w:rPr>
        <w:t>включва за целите на изчисляване на индикатора.</w:t>
      </w:r>
    </w:p>
    <w:p w:rsidR="00CE37F4" w:rsidRPr="00485206" w:rsidRDefault="00485206" w:rsidP="00485206">
      <w:pPr>
        <w:pStyle w:val="30"/>
        <w:shd w:val="clear" w:color="auto" w:fill="auto"/>
        <w:spacing w:before="0" w:after="0" w:line="278" w:lineRule="exact"/>
        <w:rPr>
          <w:sz w:val="24"/>
          <w:szCs w:val="24"/>
        </w:rPr>
      </w:pPr>
      <w:r w:rsidRPr="00485206">
        <w:rPr>
          <w:sz w:val="24"/>
          <w:szCs w:val="24"/>
        </w:rPr>
        <w:t>Информацията, необходима за изчисляване на ПК12г: Събираемост, се взема от счетоводната система за регулаторна отчетност (в случая са прогнозирани). Верифицирането на данните се извършва с предоставяне на информация от ЕСРО и ГФО. На база цялостен анализ от 2020г. до 2</w:t>
      </w:r>
      <w:r w:rsidR="009F4E5D">
        <w:rPr>
          <w:sz w:val="24"/>
          <w:szCs w:val="24"/>
        </w:rPr>
        <w:t xml:space="preserve">024г., дружеството прогнозира </w:t>
      </w:r>
      <w:r w:rsidRPr="00485206">
        <w:rPr>
          <w:sz w:val="24"/>
          <w:szCs w:val="24"/>
        </w:rPr>
        <w:t xml:space="preserve">изпълнение на дългосрочното ниво на показателя към </w:t>
      </w:r>
      <w:r w:rsidR="009F4E5D">
        <w:rPr>
          <w:sz w:val="24"/>
          <w:szCs w:val="24"/>
        </w:rPr>
        <w:t>2031г.</w:t>
      </w:r>
      <w:r>
        <w:rPr>
          <w:sz w:val="24"/>
          <w:szCs w:val="24"/>
        </w:rPr>
        <w:t xml:space="preserve"> </w:t>
      </w:r>
      <w:r w:rsidRPr="00485206">
        <w:rPr>
          <w:sz w:val="24"/>
          <w:szCs w:val="24"/>
        </w:rPr>
        <w:t>Показателят отразява съотношението между събраните</w:t>
      </w:r>
      <w:r w:rsidR="009F4E5D">
        <w:rPr>
          <w:sz w:val="24"/>
          <w:szCs w:val="24"/>
        </w:rPr>
        <w:t>.</w:t>
      </w:r>
      <w:r w:rsidRPr="00485206">
        <w:rPr>
          <w:sz w:val="24"/>
          <w:szCs w:val="24"/>
        </w:rPr>
        <w:t xml:space="preserve"> начислените приходи за отчетния период. Отчетената стойност е под целевите нива поради наличието на просрочени вземания от битови и промишлени потребители, задължения по труднодостъпни имоти, както и спорове по начислени сметки. За постигане на заложените стойности са предвидени мерки, включващи усъвършенстване на системите за отчитане и фактуриране, разширяване на електронните и мобилни канали за плащане, активна работа с длъжници чрез предизвестия и споразумения за разсрочено плащане, както и прилагане на правни действия при системно неизпълнение на задължения. В комбинация с информационни кампании, насочени към повишаване на културата на плащане, тези действия ще създадат условия за достигане на 90</w:t>
      </w:r>
      <w:r w:rsidR="009F4E5D">
        <w:rPr>
          <w:sz w:val="24"/>
          <w:szCs w:val="24"/>
        </w:rPr>
        <w:t>,56</w:t>
      </w:r>
      <w:r w:rsidRPr="00485206">
        <w:rPr>
          <w:sz w:val="24"/>
          <w:szCs w:val="24"/>
        </w:rPr>
        <w:t>% до 2031г. и устойчиво приближаван</w:t>
      </w:r>
      <w:r>
        <w:rPr>
          <w:sz w:val="24"/>
          <w:szCs w:val="24"/>
        </w:rPr>
        <w:t>е към дългосрочната цел от 9</w:t>
      </w:r>
      <w:r w:rsidR="009F4E5D">
        <w:rPr>
          <w:sz w:val="24"/>
          <w:szCs w:val="24"/>
        </w:rPr>
        <w:t>5</w:t>
      </w:r>
      <w:r>
        <w:rPr>
          <w:sz w:val="24"/>
          <w:szCs w:val="24"/>
        </w:rPr>
        <w:t>%.</w:t>
      </w:r>
    </w:p>
    <w:p w:rsidR="00CE37F4" w:rsidRPr="00485206" w:rsidRDefault="00CE37F4" w:rsidP="00485206">
      <w:pPr>
        <w:spacing w:after="0"/>
        <w:ind w:firstLine="709"/>
        <w:jc w:val="both"/>
        <w:rPr>
          <w:sz w:val="24"/>
          <w:szCs w:val="24"/>
        </w:rPr>
      </w:pPr>
      <w:r w:rsidRPr="00485206">
        <w:rPr>
          <w:rFonts w:ascii="Times New Roman" w:eastAsia="Times New Roman" w:hAnsi="Times New Roman"/>
          <w:sz w:val="24"/>
          <w:szCs w:val="24"/>
        </w:rPr>
        <w:t>Дружеството прилага всички законови мерки и добри практики за повишаване на събираемостта на взиманията.</w:t>
      </w:r>
    </w:p>
    <w:p w:rsidR="00CE37F4" w:rsidRPr="00485206" w:rsidRDefault="00CE37F4" w:rsidP="00485206">
      <w:pPr>
        <w:spacing w:after="0"/>
        <w:ind w:firstLine="709"/>
        <w:jc w:val="both"/>
        <w:rPr>
          <w:sz w:val="24"/>
          <w:szCs w:val="24"/>
        </w:rPr>
      </w:pPr>
      <w:r w:rsidRPr="00485206">
        <w:rPr>
          <w:rFonts w:ascii="Times New Roman" w:hAnsi="Times New Roman"/>
          <w:sz w:val="24"/>
          <w:szCs w:val="24"/>
        </w:rPr>
        <w:t xml:space="preserve">Много са причините </w:t>
      </w:r>
      <w:r w:rsidR="00947552" w:rsidRPr="00485206">
        <w:rPr>
          <w:rFonts w:ascii="Times New Roman" w:hAnsi="Times New Roman"/>
          <w:sz w:val="24"/>
          <w:szCs w:val="24"/>
        </w:rPr>
        <w:t>за</w:t>
      </w:r>
      <w:r w:rsidRPr="00485206">
        <w:rPr>
          <w:rFonts w:ascii="Times New Roman" w:hAnsi="Times New Roman"/>
          <w:sz w:val="24"/>
          <w:szCs w:val="24"/>
        </w:rPr>
        <w:t xml:space="preserve"> това - несъгласие със създадените задължения, липса на навик, социална уязвимост или просто недобросъвестност, като целта е постигане на споразумение за разсрочено плащане или спогодба за доброволно извънсъдебно уреждане на спора. Прилаганите практики са:</w:t>
      </w:r>
    </w:p>
    <w:p w:rsidR="00CE37F4" w:rsidRPr="00485206" w:rsidRDefault="00CE37F4" w:rsidP="00485206">
      <w:pPr>
        <w:spacing w:after="0"/>
        <w:ind w:firstLine="709"/>
        <w:jc w:val="both"/>
        <w:rPr>
          <w:sz w:val="24"/>
          <w:szCs w:val="24"/>
        </w:rPr>
      </w:pPr>
      <w:r w:rsidRPr="00485206">
        <w:rPr>
          <w:rFonts w:ascii="Times New Roman" w:hAnsi="Times New Roman"/>
          <w:sz w:val="24"/>
          <w:szCs w:val="24"/>
        </w:rPr>
        <w:t xml:space="preserve">•Диференциация на длъжниците по карнет на база: брой неплатени фактури, големина и възраст на дълга, с цел групиране, определяне за всеки район на т.н. „хронични длъжници” –които като правило не желаят да плащат, длъжниците с финансови затруднения и т.н. </w:t>
      </w:r>
    </w:p>
    <w:p w:rsidR="00CE37F4" w:rsidRPr="00485206" w:rsidRDefault="00CE37F4" w:rsidP="00485206">
      <w:pPr>
        <w:spacing w:after="0"/>
        <w:ind w:firstLine="709"/>
        <w:jc w:val="both"/>
        <w:rPr>
          <w:sz w:val="24"/>
          <w:szCs w:val="24"/>
        </w:rPr>
      </w:pPr>
      <w:r w:rsidRPr="00485206">
        <w:rPr>
          <w:rFonts w:ascii="Times New Roman" w:hAnsi="Times New Roman"/>
          <w:sz w:val="24"/>
          <w:szCs w:val="24"/>
        </w:rPr>
        <w:t xml:space="preserve">•Ефективност за всеки потребителски сегмент от прилаганите до момента мерки–напомнителни, предупредителни и принудителни, необходима ли е промяна в честотата на прилаганите похвати </w:t>
      </w:r>
    </w:p>
    <w:p w:rsidR="00CE37F4" w:rsidRPr="00485206" w:rsidRDefault="00CE37F4" w:rsidP="00485206">
      <w:pPr>
        <w:spacing w:after="0"/>
        <w:ind w:firstLine="709"/>
        <w:jc w:val="both"/>
        <w:rPr>
          <w:sz w:val="24"/>
          <w:szCs w:val="24"/>
        </w:rPr>
      </w:pPr>
      <w:r w:rsidRPr="00485206">
        <w:rPr>
          <w:rFonts w:ascii="Times New Roman" w:hAnsi="Times New Roman"/>
          <w:sz w:val="24"/>
          <w:szCs w:val="24"/>
        </w:rPr>
        <w:t xml:space="preserve">•Начертаване на конкретни стъпки общо за обособената група и необходимостта от специални такива за даден случай. </w:t>
      </w:r>
    </w:p>
    <w:p w:rsidR="00CE37F4" w:rsidRPr="00485206" w:rsidRDefault="00CE37F4" w:rsidP="00485206">
      <w:pPr>
        <w:spacing w:after="0"/>
        <w:ind w:firstLine="709"/>
        <w:jc w:val="both"/>
        <w:rPr>
          <w:sz w:val="24"/>
          <w:szCs w:val="24"/>
        </w:rPr>
      </w:pPr>
      <w:r w:rsidRPr="00485206">
        <w:rPr>
          <w:rFonts w:ascii="Times New Roman" w:hAnsi="Times New Roman"/>
          <w:sz w:val="24"/>
          <w:szCs w:val="24"/>
        </w:rPr>
        <w:t>•Присъединяването на потребителите към рехабилитиран водопроводен участък, респективно при аварийно-ремонтни дейности по В и К системите е удачен повод при наличие дължими суми за изясняване на проблема, намирането на решение, както и за надлежната идентификация и актуализация на потреблението.</w:t>
      </w:r>
    </w:p>
    <w:p w:rsidR="00CE37F4" w:rsidRPr="00485206" w:rsidRDefault="00CE37F4" w:rsidP="00485206">
      <w:pPr>
        <w:spacing w:after="0"/>
        <w:ind w:firstLine="709"/>
        <w:jc w:val="both"/>
        <w:rPr>
          <w:sz w:val="24"/>
          <w:szCs w:val="24"/>
        </w:rPr>
      </w:pPr>
      <w:r w:rsidRPr="00485206">
        <w:rPr>
          <w:rFonts w:ascii="Times New Roman" w:hAnsi="Times New Roman"/>
          <w:sz w:val="24"/>
          <w:szCs w:val="24"/>
        </w:rPr>
        <w:t>•Събиране вземания по реда на изпълнителното производство</w:t>
      </w:r>
    </w:p>
    <w:p w:rsidR="00CE37F4" w:rsidRPr="00EE75E5" w:rsidRDefault="00CE37F4" w:rsidP="00143CC6">
      <w:pPr>
        <w:spacing w:after="0"/>
        <w:ind w:firstLine="709"/>
        <w:jc w:val="both"/>
        <w:rPr>
          <w:rFonts w:ascii="Times New Roman" w:eastAsia="Times New Roman" w:hAnsi="Times New Roman"/>
          <w:color w:val="FFFF00"/>
          <w:sz w:val="24"/>
          <w:szCs w:val="24"/>
        </w:rPr>
      </w:pPr>
    </w:p>
    <w:p w:rsidR="00CE37F4" w:rsidRPr="00595704" w:rsidRDefault="00CE37F4" w:rsidP="00143CC6">
      <w:pPr>
        <w:spacing w:after="0" w:line="240" w:lineRule="auto"/>
        <w:ind w:firstLine="709"/>
        <w:jc w:val="both"/>
      </w:pPr>
      <w:r w:rsidRPr="00595704">
        <w:rPr>
          <w:rFonts w:ascii="Times New Roman" w:eastAsia="Times New Roman" w:hAnsi="Times New Roman"/>
          <w:b/>
          <w:bCs/>
          <w:sz w:val="24"/>
          <w:szCs w:val="24"/>
          <w:lang w:eastAsia="bg-BG"/>
        </w:rPr>
        <w:t>ПК12д</w:t>
      </w:r>
      <w:r w:rsidRPr="00595704">
        <w:rPr>
          <w:rFonts w:ascii="Times New Roman" w:eastAsia="Times New Roman" w:hAnsi="Times New Roman"/>
          <w:sz w:val="24"/>
          <w:szCs w:val="24"/>
        </w:rPr>
        <w:t>. Поставена от КЕВР индивидуална цел за 20</w:t>
      </w:r>
      <w:r w:rsidR="00BB097F"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 –</w:t>
      </w:r>
      <w:r w:rsidR="00BB097F" w:rsidRPr="00595704">
        <w:rPr>
          <w:rFonts w:ascii="Times New Roman" w:eastAsia="Times New Roman" w:hAnsi="Times New Roman"/>
          <w:sz w:val="24"/>
          <w:szCs w:val="24"/>
        </w:rPr>
        <w:t>9,5</w:t>
      </w:r>
      <w:r w:rsidR="0019778D">
        <w:rPr>
          <w:rFonts w:ascii="Times New Roman" w:eastAsia="Times New Roman" w:hAnsi="Times New Roman"/>
          <w:sz w:val="24"/>
          <w:szCs w:val="24"/>
        </w:rPr>
        <w:t>6</w:t>
      </w:r>
      <w:r w:rsidRPr="00595704">
        <w:rPr>
          <w:rFonts w:ascii="Times New Roman" w:eastAsia="Times New Roman" w:hAnsi="Times New Roman"/>
          <w:sz w:val="24"/>
          <w:szCs w:val="24"/>
          <w:lang w:val="en-US"/>
        </w:rPr>
        <w:t>%</w:t>
      </w:r>
    </w:p>
    <w:p w:rsidR="00CE37F4" w:rsidRPr="00595704" w:rsidRDefault="00CE37F4" w:rsidP="00143CC6">
      <w:pPr>
        <w:spacing w:after="0" w:line="240" w:lineRule="auto"/>
        <w:ind w:firstLine="709"/>
        <w:jc w:val="both"/>
        <w:rPr>
          <w:rFonts w:ascii="Times New Roman" w:eastAsia="Times New Roman" w:hAnsi="Times New Roman"/>
          <w:sz w:val="24"/>
          <w:szCs w:val="24"/>
          <w:lang w:val="en-US"/>
        </w:rPr>
      </w:pPr>
    </w:p>
    <w:tbl>
      <w:tblPr>
        <w:tblW w:w="10043" w:type="dxa"/>
        <w:jc w:val="center"/>
        <w:tblLayout w:type="fixed"/>
        <w:tblCellMar>
          <w:left w:w="70" w:type="dxa"/>
          <w:right w:w="70" w:type="dxa"/>
        </w:tblCellMar>
        <w:tblLook w:val="0000" w:firstRow="0" w:lastRow="0" w:firstColumn="0" w:lastColumn="0" w:noHBand="0" w:noVBand="0"/>
      </w:tblPr>
      <w:tblGrid>
        <w:gridCol w:w="988"/>
        <w:gridCol w:w="3827"/>
        <w:gridCol w:w="828"/>
        <w:gridCol w:w="803"/>
        <w:gridCol w:w="804"/>
        <w:gridCol w:w="931"/>
        <w:gridCol w:w="931"/>
        <w:gridCol w:w="931"/>
      </w:tblGrid>
      <w:tr w:rsidR="00BB097F" w:rsidRPr="00595704" w:rsidTr="00343CAB">
        <w:trPr>
          <w:trHeight w:val="549"/>
          <w:jc w:val="center"/>
        </w:trPr>
        <w:tc>
          <w:tcPr>
            <w:tcW w:w="988"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343CAB">
            <w:pPr>
              <w:spacing w:after="0" w:line="240" w:lineRule="auto"/>
              <w:ind w:firstLine="67"/>
              <w:jc w:val="center"/>
            </w:pPr>
            <w:r w:rsidRPr="00595704">
              <w:rPr>
                <w:rFonts w:ascii="Times New Roman" w:eastAsia="Times New Roman" w:hAnsi="Times New Roman"/>
                <w:b/>
                <w:bCs/>
                <w:sz w:val="20"/>
                <w:szCs w:val="20"/>
                <w:lang w:eastAsia="bg-BG"/>
              </w:rPr>
              <w:t>ПК</w:t>
            </w:r>
          </w:p>
        </w:tc>
        <w:tc>
          <w:tcPr>
            <w:tcW w:w="3827" w:type="dxa"/>
            <w:tcBorders>
              <w:top w:val="single" w:sz="8" w:space="0" w:color="000000"/>
              <w:right w:val="single" w:sz="8" w:space="0" w:color="000000"/>
            </w:tcBorders>
            <w:shd w:val="clear" w:color="auto" w:fill="D8D8D8"/>
            <w:vAlign w:val="center"/>
          </w:tcPr>
          <w:p w:rsidR="00CE37F4" w:rsidRPr="00595704" w:rsidRDefault="00CE37F4" w:rsidP="00FA33EE">
            <w:pPr>
              <w:spacing w:after="0" w:line="240" w:lineRule="auto"/>
              <w:jc w:val="center"/>
            </w:pPr>
            <w:r w:rsidRPr="00595704">
              <w:rPr>
                <w:rFonts w:ascii="Times New Roman" w:eastAsia="Times New Roman" w:hAnsi="Times New Roman"/>
                <w:b/>
                <w:bCs/>
                <w:sz w:val="20"/>
                <w:szCs w:val="20"/>
                <w:lang w:eastAsia="bg-BG"/>
              </w:rPr>
              <w:t>Параметър</w:t>
            </w:r>
          </w:p>
        </w:tc>
        <w:tc>
          <w:tcPr>
            <w:tcW w:w="828"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A33EE">
            <w:pPr>
              <w:spacing w:after="0" w:line="240" w:lineRule="auto"/>
              <w:jc w:val="center"/>
            </w:pPr>
            <w:r w:rsidRPr="00595704">
              <w:rPr>
                <w:rFonts w:ascii="Times New Roman" w:eastAsia="Times New Roman" w:hAnsi="Times New Roman"/>
                <w:b/>
                <w:bCs/>
                <w:sz w:val="20"/>
                <w:szCs w:val="20"/>
                <w:lang w:eastAsia="bg-BG"/>
              </w:rPr>
              <w:t>Ед. мярка</w:t>
            </w:r>
          </w:p>
        </w:tc>
        <w:tc>
          <w:tcPr>
            <w:tcW w:w="803"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945687">
            <w:pPr>
              <w:spacing w:after="0" w:line="240" w:lineRule="auto"/>
              <w:jc w:val="center"/>
            </w:pPr>
            <w:r w:rsidRPr="00595704">
              <w:rPr>
                <w:rFonts w:ascii="Times New Roman" w:eastAsia="Times New Roman" w:hAnsi="Times New Roman"/>
                <w:b/>
                <w:bCs/>
                <w:sz w:val="20"/>
                <w:szCs w:val="20"/>
                <w:lang w:eastAsia="bg-BG"/>
              </w:rPr>
              <w:t>202</w:t>
            </w:r>
            <w:r w:rsidR="00945687" w:rsidRPr="00595704">
              <w:rPr>
                <w:rFonts w:ascii="Times New Roman" w:eastAsia="Times New Roman" w:hAnsi="Times New Roman"/>
                <w:b/>
                <w:bCs/>
                <w:sz w:val="20"/>
                <w:szCs w:val="20"/>
                <w:lang w:eastAsia="bg-BG"/>
              </w:rPr>
              <w:t>7</w:t>
            </w:r>
            <w:r w:rsidRPr="00595704">
              <w:rPr>
                <w:rFonts w:ascii="Times New Roman" w:eastAsia="Times New Roman" w:hAnsi="Times New Roman"/>
                <w:b/>
                <w:bCs/>
                <w:sz w:val="20"/>
                <w:szCs w:val="20"/>
                <w:lang w:eastAsia="bg-BG"/>
              </w:rPr>
              <w:t xml:space="preserve"> г.</w:t>
            </w:r>
          </w:p>
        </w:tc>
        <w:tc>
          <w:tcPr>
            <w:tcW w:w="804"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945687">
            <w:pPr>
              <w:spacing w:after="0" w:line="240" w:lineRule="auto"/>
              <w:jc w:val="center"/>
            </w:pPr>
            <w:r w:rsidRPr="00595704">
              <w:rPr>
                <w:rFonts w:ascii="Times New Roman" w:eastAsia="Times New Roman" w:hAnsi="Times New Roman"/>
                <w:b/>
                <w:bCs/>
                <w:sz w:val="20"/>
                <w:szCs w:val="20"/>
                <w:lang w:eastAsia="bg-BG"/>
              </w:rPr>
              <w:t>202</w:t>
            </w:r>
            <w:r w:rsidR="00945687" w:rsidRPr="00595704">
              <w:rPr>
                <w:rFonts w:ascii="Times New Roman" w:eastAsia="Times New Roman" w:hAnsi="Times New Roman"/>
                <w:b/>
                <w:bCs/>
                <w:sz w:val="20"/>
                <w:szCs w:val="20"/>
                <w:lang w:eastAsia="bg-BG"/>
              </w:rPr>
              <w:t>8</w:t>
            </w:r>
            <w:r w:rsidRPr="00595704">
              <w:rPr>
                <w:rFonts w:ascii="Times New Roman" w:eastAsia="Times New Roman" w:hAnsi="Times New Roman"/>
                <w:b/>
                <w:bCs/>
                <w:sz w:val="20"/>
                <w:szCs w:val="20"/>
                <w:lang w:eastAsia="bg-BG"/>
              </w:rPr>
              <w:t xml:space="preserve"> г.</w:t>
            </w:r>
          </w:p>
        </w:tc>
        <w:tc>
          <w:tcPr>
            <w:tcW w:w="931"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945687">
            <w:pPr>
              <w:spacing w:after="0" w:line="240" w:lineRule="auto"/>
              <w:jc w:val="center"/>
            </w:pPr>
            <w:r w:rsidRPr="00595704">
              <w:rPr>
                <w:rFonts w:ascii="Times New Roman" w:eastAsia="Times New Roman" w:hAnsi="Times New Roman"/>
                <w:b/>
                <w:bCs/>
                <w:sz w:val="20"/>
                <w:szCs w:val="20"/>
                <w:lang w:eastAsia="bg-BG"/>
              </w:rPr>
              <w:t>202</w:t>
            </w:r>
            <w:r w:rsidR="00945687" w:rsidRPr="00595704">
              <w:rPr>
                <w:rFonts w:ascii="Times New Roman" w:eastAsia="Times New Roman" w:hAnsi="Times New Roman"/>
                <w:b/>
                <w:bCs/>
                <w:sz w:val="20"/>
                <w:szCs w:val="20"/>
                <w:lang w:eastAsia="bg-BG"/>
              </w:rPr>
              <w:t>9</w:t>
            </w:r>
            <w:r w:rsidRPr="00595704">
              <w:rPr>
                <w:rFonts w:ascii="Times New Roman" w:eastAsia="Times New Roman" w:hAnsi="Times New Roman"/>
                <w:b/>
                <w:bCs/>
                <w:sz w:val="20"/>
                <w:szCs w:val="20"/>
                <w:lang w:eastAsia="bg-BG"/>
              </w:rPr>
              <w:t xml:space="preserve"> г.</w:t>
            </w:r>
          </w:p>
        </w:tc>
        <w:tc>
          <w:tcPr>
            <w:tcW w:w="931"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945687">
            <w:pPr>
              <w:spacing w:after="0" w:line="240" w:lineRule="auto"/>
              <w:jc w:val="center"/>
            </w:pPr>
            <w:r w:rsidRPr="00595704">
              <w:rPr>
                <w:rFonts w:ascii="Times New Roman" w:eastAsia="Times New Roman" w:hAnsi="Times New Roman"/>
                <w:b/>
                <w:bCs/>
                <w:sz w:val="20"/>
                <w:szCs w:val="20"/>
                <w:lang w:eastAsia="bg-BG"/>
              </w:rPr>
              <w:t>20</w:t>
            </w:r>
            <w:r w:rsidR="00945687" w:rsidRPr="00595704">
              <w:rPr>
                <w:rFonts w:ascii="Times New Roman" w:eastAsia="Times New Roman" w:hAnsi="Times New Roman"/>
                <w:b/>
                <w:bCs/>
                <w:sz w:val="20"/>
                <w:szCs w:val="20"/>
                <w:lang w:eastAsia="bg-BG"/>
              </w:rPr>
              <w:t>30</w:t>
            </w:r>
            <w:r w:rsidRPr="00595704">
              <w:rPr>
                <w:rFonts w:ascii="Times New Roman" w:eastAsia="Times New Roman" w:hAnsi="Times New Roman"/>
                <w:b/>
                <w:bCs/>
                <w:sz w:val="20"/>
                <w:szCs w:val="20"/>
                <w:lang w:eastAsia="bg-BG"/>
              </w:rPr>
              <w:t xml:space="preserve"> г.</w:t>
            </w:r>
          </w:p>
        </w:tc>
        <w:tc>
          <w:tcPr>
            <w:tcW w:w="931"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945687">
            <w:pPr>
              <w:spacing w:after="0" w:line="240" w:lineRule="auto"/>
              <w:jc w:val="center"/>
            </w:pPr>
            <w:r w:rsidRPr="00595704">
              <w:rPr>
                <w:rFonts w:ascii="Times New Roman" w:eastAsia="Times New Roman" w:hAnsi="Times New Roman"/>
                <w:b/>
                <w:bCs/>
                <w:sz w:val="20"/>
                <w:szCs w:val="20"/>
                <w:lang w:eastAsia="bg-BG"/>
              </w:rPr>
              <w:t>20</w:t>
            </w:r>
            <w:r w:rsidR="00945687" w:rsidRPr="00595704">
              <w:rPr>
                <w:rFonts w:ascii="Times New Roman" w:eastAsia="Times New Roman" w:hAnsi="Times New Roman"/>
                <w:b/>
                <w:bCs/>
                <w:sz w:val="20"/>
                <w:szCs w:val="20"/>
                <w:lang w:eastAsia="bg-BG"/>
              </w:rPr>
              <w:t>31</w:t>
            </w:r>
            <w:r w:rsidRPr="00595704">
              <w:rPr>
                <w:rFonts w:ascii="Times New Roman" w:eastAsia="Times New Roman" w:hAnsi="Times New Roman"/>
                <w:b/>
                <w:bCs/>
                <w:sz w:val="20"/>
                <w:szCs w:val="20"/>
                <w:lang w:eastAsia="bg-BG"/>
              </w:rPr>
              <w:t xml:space="preserve"> г.</w:t>
            </w:r>
          </w:p>
        </w:tc>
      </w:tr>
      <w:tr w:rsidR="00BB097F" w:rsidRPr="00595704" w:rsidTr="00343CAB">
        <w:trPr>
          <w:trHeight w:val="590"/>
          <w:jc w:val="center"/>
        </w:trPr>
        <w:tc>
          <w:tcPr>
            <w:tcW w:w="988" w:type="dxa"/>
            <w:tcBorders>
              <w:top w:val="single" w:sz="8" w:space="0" w:color="000000"/>
              <w:left w:val="single" w:sz="4" w:space="0" w:color="000000"/>
              <w:bottom w:val="single" w:sz="8" w:space="0" w:color="000000"/>
              <w:right w:val="single" w:sz="8" w:space="0" w:color="000000"/>
            </w:tcBorders>
            <w:shd w:val="clear" w:color="auto" w:fill="auto"/>
            <w:vAlign w:val="center"/>
          </w:tcPr>
          <w:p w:rsidR="00BB097F" w:rsidRPr="00595704" w:rsidRDefault="00BB097F" w:rsidP="00BB097F">
            <w:pPr>
              <w:spacing w:before="240" w:after="0" w:line="240" w:lineRule="auto"/>
              <w:ind w:firstLine="67"/>
            </w:pPr>
            <w:r w:rsidRPr="00595704">
              <w:rPr>
                <w:rFonts w:ascii="Times New Roman" w:eastAsia="Times New Roman" w:hAnsi="Times New Roman"/>
                <w:b/>
                <w:bCs/>
                <w:lang w:eastAsia="bg-BG"/>
              </w:rPr>
              <w:t>ПК12д</w:t>
            </w:r>
          </w:p>
        </w:tc>
        <w:tc>
          <w:tcPr>
            <w:tcW w:w="3827" w:type="dxa"/>
            <w:tcBorders>
              <w:top w:val="single" w:sz="8" w:space="0" w:color="000000"/>
              <w:bottom w:val="single" w:sz="8" w:space="0" w:color="000000"/>
              <w:right w:val="single" w:sz="8" w:space="0" w:color="000000"/>
            </w:tcBorders>
            <w:shd w:val="clear" w:color="auto" w:fill="auto"/>
            <w:vAlign w:val="center"/>
          </w:tcPr>
          <w:p w:rsidR="00BB097F" w:rsidRPr="00595704" w:rsidRDefault="00BB097F" w:rsidP="00BB097F">
            <w:pPr>
              <w:spacing w:after="0" w:line="240" w:lineRule="auto"/>
            </w:pPr>
            <w:r w:rsidRPr="00595704">
              <w:rPr>
                <w:rFonts w:ascii="Times New Roman" w:eastAsia="Times New Roman" w:hAnsi="Times New Roman"/>
                <w:sz w:val="24"/>
                <w:szCs w:val="24"/>
                <w:lang w:eastAsia="bg-BG"/>
              </w:rPr>
              <w:t>Ефективност на привеждане  на водомерите в годност</w:t>
            </w:r>
          </w:p>
        </w:tc>
        <w:tc>
          <w:tcPr>
            <w:tcW w:w="828" w:type="dxa"/>
            <w:tcBorders>
              <w:top w:val="single" w:sz="4" w:space="0" w:color="000000"/>
              <w:bottom w:val="single" w:sz="8" w:space="0" w:color="000000"/>
              <w:right w:val="single" w:sz="8" w:space="0" w:color="000000"/>
            </w:tcBorders>
            <w:shd w:val="clear" w:color="auto" w:fill="auto"/>
            <w:vAlign w:val="center"/>
          </w:tcPr>
          <w:p w:rsidR="00BB097F" w:rsidRPr="00595704" w:rsidRDefault="00BB097F" w:rsidP="00BB097F">
            <w:pPr>
              <w:spacing w:before="240" w:after="0" w:line="240" w:lineRule="auto"/>
              <w:jc w:val="center"/>
            </w:pPr>
            <w:r w:rsidRPr="00595704">
              <w:rPr>
                <w:rFonts w:ascii="Times New Roman" w:eastAsia="Times New Roman" w:hAnsi="Times New Roman"/>
                <w:sz w:val="16"/>
                <w:szCs w:val="16"/>
                <w:lang w:eastAsia="bg-BG"/>
              </w:rPr>
              <w:t>%</w:t>
            </w:r>
          </w:p>
        </w:tc>
        <w:tc>
          <w:tcPr>
            <w:tcW w:w="803" w:type="dxa"/>
            <w:tcBorders>
              <w:top w:val="single" w:sz="4" w:space="0" w:color="000000"/>
              <w:bottom w:val="single" w:sz="8" w:space="0" w:color="000000"/>
              <w:right w:val="single" w:sz="8" w:space="0" w:color="000000"/>
            </w:tcBorders>
            <w:shd w:val="clear" w:color="auto" w:fill="CCFFFF"/>
          </w:tcPr>
          <w:p w:rsidR="00BB097F" w:rsidRPr="00595704" w:rsidRDefault="00BB097F" w:rsidP="00BB097F">
            <w:pPr>
              <w:jc w:val="center"/>
              <w:rPr>
                <w:rFonts w:ascii="Times New Roman" w:hAnsi="Times New Roman"/>
                <w:sz w:val="24"/>
                <w:szCs w:val="24"/>
              </w:rPr>
            </w:pPr>
            <w:r w:rsidRPr="00595704">
              <w:rPr>
                <w:rFonts w:ascii="Times New Roman" w:hAnsi="Times New Roman"/>
                <w:sz w:val="24"/>
                <w:szCs w:val="24"/>
              </w:rPr>
              <w:t>9,28%</w:t>
            </w:r>
          </w:p>
        </w:tc>
        <w:tc>
          <w:tcPr>
            <w:tcW w:w="804" w:type="dxa"/>
            <w:tcBorders>
              <w:top w:val="single" w:sz="4" w:space="0" w:color="000000"/>
              <w:bottom w:val="single" w:sz="8" w:space="0" w:color="000000"/>
              <w:right w:val="single" w:sz="8" w:space="0" w:color="000000"/>
            </w:tcBorders>
            <w:shd w:val="clear" w:color="auto" w:fill="CCFFFF"/>
          </w:tcPr>
          <w:p w:rsidR="00BB097F" w:rsidRPr="00595704" w:rsidRDefault="00BB097F" w:rsidP="00BB097F">
            <w:pPr>
              <w:jc w:val="center"/>
              <w:rPr>
                <w:rFonts w:ascii="Times New Roman" w:hAnsi="Times New Roman"/>
                <w:sz w:val="24"/>
                <w:szCs w:val="24"/>
              </w:rPr>
            </w:pPr>
            <w:r w:rsidRPr="00595704">
              <w:rPr>
                <w:rFonts w:ascii="Times New Roman" w:hAnsi="Times New Roman"/>
                <w:sz w:val="24"/>
                <w:szCs w:val="24"/>
              </w:rPr>
              <w:t>9,39%</w:t>
            </w:r>
          </w:p>
        </w:tc>
        <w:tc>
          <w:tcPr>
            <w:tcW w:w="931" w:type="dxa"/>
            <w:tcBorders>
              <w:top w:val="single" w:sz="4" w:space="0" w:color="000000"/>
              <w:bottom w:val="single" w:sz="8" w:space="0" w:color="000000"/>
              <w:right w:val="single" w:sz="8" w:space="0" w:color="000000"/>
            </w:tcBorders>
            <w:shd w:val="clear" w:color="auto" w:fill="CCFFFF"/>
          </w:tcPr>
          <w:p w:rsidR="00BB097F" w:rsidRPr="00595704" w:rsidRDefault="00BB097F" w:rsidP="00BB097F">
            <w:pPr>
              <w:jc w:val="center"/>
              <w:rPr>
                <w:rFonts w:ascii="Times New Roman" w:hAnsi="Times New Roman"/>
                <w:sz w:val="24"/>
                <w:szCs w:val="24"/>
              </w:rPr>
            </w:pPr>
            <w:r w:rsidRPr="00595704">
              <w:rPr>
                <w:rFonts w:ascii="Times New Roman" w:hAnsi="Times New Roman"/>
                <w:sz w:val="24"/>
                <w:szCs w:val="24"/>
              </w:rPr>
              <w:t>9,43%</w:t>
            </w:r>
          </w:p>
        </w:tc>
        <w:tc>
          <w:tcPr>
            <w:tcW w:w="931" w:type="dxa"/>
            <w:tcBorders>
              <w:top w:val="single" w:sz="4" w:space="0" w:color="000000"/>
              <w:bottom w:val="single" w:sz="8" w:space="0" w:color="000000"/>
              <w:right w:val="single" w:sz="8" w:space="0" w:color="000000"/>
            </w:tcBorders>
            <w:shd w:val="clear" w:color="auto" w:fill="CCFFFF"/>
          </w:tcPr>
          <w:p w:rsidR="00BB097F" w:rsidRPr="00595704" w:rsidRDefault="00BB097F" w:rsidP="00BB097F">
            <w:pPr>
              <w:jc w:val="center"/>
              <w:rPr>
                <w:rFonts w:ascii="Times New Roman" w:hAnsi="Times New Roman"/>
                <w:sz w:val="24"/>
                <w:szCs w:val="24"/>
              </w:rPr>
            </w:pPr>
            <w:r w:rsidRPr="00595704">
              <w:rPr>
                <w:rFonts w:ascii="Times New Roman" w:hAnsi="Times New Roman"/>
                <w:sz w:val="24"/>
                <w:szCs w:val="24"/>
              </w:rPr>
              <w:t>9,47%</w:t>
            </w:r>
          </w:p>
        </w:tc>
        <w:tc>
          <w:tcPr>
            <w:tcW w:w="931" w:type="dxa"/>
            <w:tcBorders>
              <w:top w:val="single" w:sz="4" w:space="0" w:color="000000"/>
              <w:bottom w:val="single" w:sz="8" w:space="0" w:color="000000"/>
              <w:right w:val="single" w:sz="4" w:space="0" w:color="000000"/>
            </w:tcBorders>
            <w:shd w:val="clear" w:color="auto" w:fill="CCFFFF"/>
          </w:tcPr>
          <w:p w:rsidR="00BB097F" w:rsidRPr="00595704" w:rsidRDefault="0019778D" w:rsidP="00BB097F">
            <w:pPr>
              <w:jc w:val="center"/>
              <w:rPr>
                <w:rFonts w:ascii="Times New Roman" w:hAnsi="Times New Roman"/>
                <w:sz w:val="24"/>
                <w:szCs w:val="24"/>
              </w:rPr>
            </w:pPr>
            <w:r>
              <w:rPr>
                <w:rFonts w:ascii="Times New Roman" w:hAnsi="Times New Roman"/>
                <w:sz w:val="24"/>
                <w:szCs w:val="24"/>
              </w:rPr>
              <w:t>9,56</w:t>
            </w:r>
            <w:r w:rsidR="00BB097F" w:rsidRPr="00595704">
              <w:rPr>
                <w:rFonts w:ascii="Times New Roman" w:hAnsi="Times New Roman"/>
                <w:sz w:val="24"/>
                <w:szCs w:val="24"/>
              </w:rPr>
              <w:t>%</w:t>
            </w:r>
          </w:p>
        </w:tc>
      </w:tr>
    </w:tbl>
    <w:p w:rsidR="00CE37F4" w:rsidRPr="00595704" w:rsidRDefault="00CE37F4" w:rsidP="00143CC6">
      <w:pPr>
        <w:spacing w:after="0" w:line="240" w:lineRule="auto"/>
        <w:ind w:firstLine="709"/>
        <w:jc w:val="both"/>
        <w:rPr>
          <w:rFonts w:ascii="Arial" w:eastAsia="Times New Roman" w:hAnsi="Arial" w:cs="Arial"/>
          <w:b/>
          <w:szCs w:val="20"/>
        </w:rPr>
      </w:pPr>
    </w:p>
    <w:p w:rsidR="00CE37F4" w:rsidRPr="00595704" w:rsidRDefault="00CE37F4" w:rsidP="00143CC6">
      <w:pPr>
        <w:spacing w:after="0"/>
        <w:ind w:firstLine="709"/>
        <w:jc w:val="both"/>
      </w:pPr>
      <w:r w:rsidRPr="00595704">
        <w:rPr>
          <w:rFonts w:ascii="Times New Roman" w:eastAsia="Times New Roman" w:hAnsi="Times New Roman"/>
          <w:sz w:val="24"/>
          <w:szCs w:val="24"/>
        </w:rPr>
        <w:t>В графика за последваща проверка на</w:t>
      </w:r>
      <w:r w:rsidR="00BB097F" w:rsidRPr="00595704">
        <w:rPr>
          <w:rFonts w:ascii="Times New Roman" w:eastAsia="Times New Roman" w:hAnsi="Times New Roman"/>
          <w:sz w:val="24"/>
          <w:szCs w:val="24"/>
        </w:rPr>
        <w:t xml:space="preserve"> водомерите, обслужвани от нас,</w:t>
      </w:r>
      <w:r w:rsidR="00194515">
        <w:rPr>
          <w:rFonts w:ascii="Times New Roman" w:eastAsia="Times New Roman" w:hAnsi="Times New Roman"/>
          <w:sz w:val="24"/>
          <w:szCs w:val="24"/>
        </w:rPr>
        <w:t xml:space="preserve"> предвиждаме</w:t>
      </w:r>
      <w:r w:rsidRPr="00595704">
        <w:rPr>
          <w:rFonts w:ascii="Times New Roman" w:eastAsia="Times New Roman" w:hAnsi="Times New Roman"/>
          <w:sz w:val="24"/>
          <w:szCs w:val="24"/>
        </w:rPr>
        <w:t xml:space="preserve"> достигане на определената цел</w:t>
      </w:r>
      <w:r w:rsidRPr="00595704">
        <w:t xml:space="preserve"> </w:t>
      </w:r>
      <w:r w:rsidR="00194515">
        <w:rPr>
          <w:rFonts w:ascii="Times New Roman" w:eastAsia="Times New Roman" w:hAnsi="Times New Roman"/>
          <w:sz w:val="24"/>
          <w:szCs w:val="24"/>
        </w:rPr>
        <w:t>през</w:t>
      </w:r>
      <w:r w:rsidRPr="00595704">
        <w:rPr>
          <w:rFonts w:ascii="Times New Roman" w:eastAsia="Times New Roman" w:hAnsi="Times New Roman"/>
          <w:sz w:val="24"/>
          <w:szCs w:val="24"/>
        </w:rPr>
        <w:t xml:space="preserve"> 20</w:t>
      </w:r>
      <w:r w:rsidR="00BB097F"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w:t>
      </w:r>
    </w:p>
    <w:p w:rsidR="00CE37F4" w:rsidRPr="00595704" w:rsidRDefault="00CE37F4" w:rsidP="00143CC6">
      <w:pPr>
        <w:spacing w:after="0"/>
        <w:ind w:firstLine="709"/>
        <w:jc w:val="both"/>
        <w:rPr>
          <w:rFonts w:ascii="Times New Roman" w:eastAsia="Times New Roman" w:hAnsi="Times New Roman"/>
          <w:sz w:val="24"/>
          <w:szCs w:val="24"/>
        </w:rPr>
      </w:pPr>
    </w:p>
    <w:p w:rsidR="00CE37F4" w:rsidRPr="00595704" w:rsidRDefault="00CE37F4" w:rsidP="00143CC6">
      <w:pPr>
        <w:spacing w:after="0"/>
        <w:ind w:firstLine="709"/>
        <w:jc w:val="both"/>
        <w:rPr>
          <w:rFonts w:ascii="Times New Roman" w:eastAsia="Times New Roman" w:hAnsi="Times New Roman"/>
          <w:sz w:val="24"/>
          <w:szCs w:val="24"/>
        </w:rPr>
      </w:pPr>
    </w:p>
    <w:p w:rsidR="00CE37F4" w:rsidRPr="00595704" w:rsidRDefault="00CE37F4" w:rsidP="00143CC6">
      <w:pPr>
        <w:spacing w:after="0" w:line="240" w:lineRule="auto"/>
        <w:ind w:firstLine="709"/>
        <w:jc w:val="both"/>
      </w:pPr>
      <w:r w:rsidRPr="00595704">
        <w:rPr>
          <w:rFonts w:ascii="Times New Roman" w:eastAsia="Times New Roman" w:hAnsi="Times New Roman"/>
          <w:b/>
          <w:bCs/>
          <w:sz w:val="24"/>
          <w:szCs w:val="24"/>
          <w:lang w:eastAsia="bg-BG"/>
        </w:rPr>
        <w:t>ПК12е</w:t>
      </w:r>
      <w:r w:rsidRPr="00595704">
        <w:rPr>
          <w:rFonts w:ascii="Times New Roman" w:eastAsia="Times New Roman" w:hAnsi="Times New Roman"/>
          <w:sz w:val="24"/>
          <w:szCs w:val="24"/>
          <w:lang w:val="en-US"/>
        </w:rPr>
        <w:t xml:space="preserve">. </w:t>
      </w:r>
      <w:r w:rsidRPr="00595704">
        <w:rPr>
          <w:rFonts w:ascii="Times New Roman" w:eastAsia="Times New Roman" w:hAnsi="Times New Roman"/>
          <w:sz w:val="24"/>
          <w:szCs w:val="24"/>
        </w:rPr>
        <w:t>Поставена от КЕВР индивидуална цел за 20</w:t>
      </w:r>
      <w:r w:rsidR="00945687"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 – </w:t>
      </w:r>
      <w:r w:rsidR="00B63685" w:rsidRPr="00595704">
        <w:rPr>
          <w:rFonts w:ascii="Times New Roman" w:eastAsia="Times New Roman" w:hAnsi="Times New Roman"/>
          <w:sz w:val="24"/>
          <w:szCs w:val="24"/>
          <w:lang w:val="en-US"/>
        </w:rPr>
        <w:t>90</w:t>
      </w:r>
      <w:r w:rsidR="0097190E">
        <w:rPr>
          <w:rFonts w:ascii="Times New Roman" w:eastAsia="Times New Roman" w:hAnsi="Times New Roman"/>
          <w:sz w:val="24"/>
          <w:szCs w:val="24"/>
        </w:rPr>
        <w:t>,02</w:t>
      </w:r>
      <w:r w:rsidRPr="00595704">
        <w:rPr>
          <w:rFonts w:ascii="Times New Roman" w:eastAsia="Times New Roman" w:hAnsi="Times New Roman"/>
          <w:sz w:val="24"/>
          <w:szCs w:val="24"/>
          <w:lang w:val="en-US"/>
        </w:rPr>
        <w:t>%</w:t>
      </w:r>
    </w:p>
    <w:p w:rsidR="00CE37F4" w:rsidRPr="00595704" w:rsidRDefault="00CE37F4" w:rsidP="00143CC6">
      <w:pPr>
        <w:spacing w:after="0" w:line="240" w:lineRule="auto"/>
        <w:ind w:firstLine="709"/>
        <w:jc w:val="both"/>
        <w:rPr>
          <w:rFonts w:ascii="Times New Roman" w:eastAsia="Times New Roman" w:hAnsi="Times New Roman"/>
          <w:sz w:val="24"/>
          <w:szCs w:val="24"/>
          <w:lang w:val="en-US"/>
        </w:rPr>
      </w:pPr>
    </w:p>
    <w:tbl>
      <w:tblPr>
        <w:tblW w:w="10056" w:type="dxa"/>
        <w:jc w:val="center"/>
        <w:tblLayout w:type="fixed"/>
        <w:tblCellMar>
          <w:left w:w="70" w:type="dxa"/>
          <w:right w:w="70" w:type="dxa"/>
        </w:tblCellMar>
        <w:tblLook w:val="0000" w:firstRow="0" w:lastRow="0" w:firstColumn="0" w:lastColumn="0" w:noHBand="0" w:noVBand="0"/>
      </w:tblPr>
      <w:tblGrid>
        <w:gridCol w:w="988"/>
        <w:gridCol w:w="3817"/>
        <w:gridCol w:w="851"/>
        <w:gridCol w:w="880"/>
        <w:gridCol w:w="880"/>
        <w:gridCol w:w="880"/>
        <w:gridCol w:w="880"/>
        <w:gridCol w:w="880"/>
      </w:tblGrid>
      <w:tr w:rsidR="00B63685" w:rsidRPr="00595704" w:rsidTr="000A140F">
        <w:trPr>
          <w:trHeight w:val="549"/>
          <w:jc w:val="center"/>
        </w:trPr>
        <w:tc>
          <w:tcPr>
            <w:tcW w:w="988"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0A140F">
            <w:pPr>
              <w:spacing w:after="0" w:line="240" w:lineRule="auto"/>
              <w:ind w:firstLine="67"/>
              <w:jc w:val="center"/>
            </w:pPr>
            <w:r w:rsidRPr="00595704">
              <w:rPr>
                <w:rFonts w:ascii="Times New Roman" w:eastAsia="Times New Roman" w:hAnsi="Times New Roman"/>
                <w:b/>
                <w:bCs/>
                <w:sz w:val="20"/>
                <w:szCs w:val="20"/>
                <w:lang w:eastAsia="bg-BG"/>
              </w:rPr>
              <w:t>ПК</w:t>
            </w:r>
          </w:p>
        </w:tc>
        <w:tc>
          <w:tcPr>
            <w:tcW w:w="3817" w:type="dxa"/>
            <w:tcBorders>
              <w:top w:val="single" w:sz="8" w:space="0" w:color="000000"/>
              <w:right w:val="single" w:sz="8" w:space="0" w:color="000000"/>
            </w:tcBorders>
            <w:shd w:val="clear" w:color="auto" w:fill="D8D8D8"/>
            <w:vAlign w:val="center"/>
          </w:tcPr>
          <w:p w:rsidR="00CE37F4" w:rsidRPr="00595704" w:rsidRDefault="00CE37F4" w:rsidP="00FA33EE">
            <w:pPr>
              <w:spacing w:after="0" w:line="240" w:lineRule="auto"/>
              <w:jc w:val="center"/>
            </w:pPr>
            <w:r w:rsidRPr="00595704">
              <w:rPr>
                <w:rFonts w:ascii="Times New Roman" w:eastAsia="Times New Roman" w:hAnsi="Times New Roman"/>
                <w:b/>
                <w:bCs/>
                <w:sz w:val="20"/>
                <w:szCs w:val="20"/>
                <w:lang w:eastAsia="bg-BG"/>
              </w:rPr>
              <w:t>Параметър</w:t>
            </w:r>
          </w:p>
        </w:tc>
        <w:tc>
          <w:tcPr>
            <w:tcW w:w="851"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A33EE">
            <w:pPr>
              <w:spacing w:after="0" w:line="240" w:lineRule="auto"/>
              <w:jc w:val="center"/>
            </w:pPr>
            <w:r w:rsidRPr="00595704">
              <w:rPr>
                <w:rFonts w:ascii="Times New Roman" w:eastAsia="Times New Roman" w:hAnsi="Times New Roman"/>
                <w:b/>
                <w:bCs/>
                <w:sz w:val="20"/>
                <w:szCs w:val="20"/>
                <w:lang w:eastAsia="bg-BG"/>
              </w:rPr>
              <w:t>Ед. мярка</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BC2499">
            <w:pPr>
              <w:spacing w:after="0" w:line="240" w:lineRule="auto"/>
              <w:jc w:val="center"/>
            </w:pPr>
            <w:r w:rsidRPr="00595704">
              <w:rPr>
                <w:rFonts w:ascii="Times New Roman" w:eastAsia="Times New Roman" w:hAnsi="Times New Roman"/>
                <w:b/>
                <w:bCs/>
                <w:sz w:val="20"/>
                <w:szCs w:val="20"/>
                <w:lang w:eastAsia="bg-BG"/>
              </w:rPr>
              <w:t>202</w:t>
            </w:r>
            <w:r w:rsidR="00BC2499">
              <w:rPr>
                <w:rFonts w:ascii="Times New Roman" w:eastAsia="Times New Roman" w:hAnsi="Times New Roman"/>
                <w:b/>
                <w:bCs/>
                <w:sz w:val="20"/>
                <w:szCs w:val="20"/>
                <w:lang w:eastAsia="bg-BG"/>
              </w:rPr>
              <w:t>7</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BC2499">
            <w:pPr>
              <w:spacing w:after="0" w:line="240" w:lineRule="auto"/>
              <w:jc w:val="center"/>
            </w:pPr>
            <w:r w:rsidRPr="00595704">
              <w:rPr>
                <w:rFonts w:ascii="Times New Roman" w:eastAsia="Times New Roman" w:hAnsi="Times New Roman"/>
                <w:b/>
                <w:bCs/>
                <w:sz w:val="20"/>
                <w:szCs w:val="20"/>
                <w:lang w:eastAsia="bg-BG"/>
              </w:rPr>
              <w:t>202</w:t>
            </w:r>
            <w:r w:rsidR="00BC2499">
              <w:rPr>
                <w:rFonts w:ascii="Times New Roman" w:eastAsia="Times New Roman" w:hAnsi="Times New Roman"/>
                <w:b/>
                <w:bCs/>
                <w:sz w:val="20"/>
                <w:szCs w:val="20"/>
                <w:lang w:eastAsia="bg-BG"/>
              </w:rPr>
              <w:t>8</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BC2499">
            <w:pPr>
              <w:spacing w:after="0" w:line="240" w:lineRule="auto"/>
              <w:jc w:val="center"/>
            </w:pPr>
            <w:r w:rsidRPr="00595704">
              <w:rPr>
                <w:rFonts w:ascii="Times New Roman" w:eastAsia="Times New Roman" w:hAnsi="Times New Roman"/>
                <w:b/>
                <w:bCs/>
                <w:sz w:val="20"/>
                <w:szCs w:val="20"/>
                <w:lang w:eastAsia="bg-BG"/>
              </w:rPr>
              <w:t>202</w:t>
            </w:r>
            <w:r w:rsidR="00BC2499">
              <w:rPr>
                <w:rFonts w:ascii="Times New Roman" w:eastAsia="Times New Roman" w:hAnsi="Times New Roman"/>
                <w:b/>
                <w:bCs/>
                <w:sz w:val="20"/>
                <w:szCs w:val="20"/>
                <w:lang w:eastAsia="bg-BG"/>
              </w:rPr>
              <w:t>9</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BC2499">
            <w:pPr>
              <w:spacing w:after="0" w:line="240" w:lineRule="auto"/>
              <w:jc w:val="center"/>
            </w:pPr>
            <w:r w:rsidRPr="00595704">
              <w:rPr>
                <w:rFonts w:ascii="Times New Roman" w:eastAsia="Times New Roman" w:hAnsi="Times New Roman"/>
                <w:b/>
                <w:bCs/>
                <w:sz w:val="20"/>
                <w:szCs w:val="20"/>
                <w:lang w:eastAsia="bg-BG"/>
              </w:rPr>
              <w:t>20</w:t>
            </w:r>
            <w:r w:rsidR="00BC2499">
              <w:rPr>
                <w:rFonts w:ascii="Times New Roman" w:eastAsia="Times New Roman" w:hAnsi="Times New Roman"/>
                <w:b/>
                <w:bCs/>
                <w:sz w:val="20"/>
                <w:szCs w:val="20"/>
                <w:lang w:eastAsia="bg-BG"/>
              </w:rPr>
              <w:t>30</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BC2499">
            <w:pPr>
              <w:spacing w:after="0" w:line="240" w:lineRule="auto"/>
              <w:jc w:val="center"/>
            </w:pPr>
            <w:r w:rsidRPr="00595704">
              <w:rPr>
                <w:rFonts w:ascii="Times New Roman" w:eastAsia="Times New Roman" w:hAnsi="Times New Roman"/>
                <w:b/>
                <w:bCs/>
                <w:sz w:val="20"/>
                <w:szCs w:val="20"/>
                <w:lang w:eastAsia="bg-BG"/>
              </w:rPr>
              <w:t>20</w:t>
            </w:r>
            <w:r w:rsidR="00BC2499">
              <w:rPr>
                <w:rFonts w:ascii="Times New Roman" w:eastAsia="Times New Roman" w:hAnsi="Times New Roman"/>
                <w:b/>
                <w:bCs/>
                <w:sz w:val="20"/>
                <w:szCs w:val="20"/>
                <w:lang w:eastAsia="bg-BG"/>
              </w:rPr>
              <w:t>31</w:t>
            </w:r>
            <w:r w:rsidRPr="00595704">
              <w:rPr>
                <w:rFonts w:ascii="Times New Roman" w:eastAsia="Times New Roman" w:hAnsi="Times New Roman"/>
                <w:b/>
                <w:bCs/>
                <w:sz w:val="20"/>
                <w:szCs w:val="20"/>
                <w:lang w:eastAsia="bg-BG"/>
              </w:rPr>
              <w:t xml:space="preserve"> г.</w:t>
            </w:r>
          </w:p>
        </w:tc>
      </w:tr>
      <w:tr w:rsidR="00B63685" w:rsidRPr="00595704" w:rsidTr="000A140F">
        <w:trPr>
          <w:trHeight w:val="590"/>
          <w:jc w:val="center"/>
        </w:trPr>
        <w:tc>
          <w:tcPr>
            <w:tcW w:w="988" w:type="dxa"/>
            <w:tcBorders>
              <w:top w:val="single" w:sz="8" w:space="0" w:color="000000"/>
              <w:left w:val="single" w:sz="4" w:space="0" w:color="000000"/>
              <w:bottom w:val="single" w:sz="8" w:space="0" w:color="000000"/>
              <w:right w:val="single" w:sz="8" w:space="0" w:color="000000"/>
            </w:tcBorders>
            <w:shd w:val="clear" w:color="auto" w:fill="auto"/>
            <w:vAlign w:val="center"/>
          </w:tcPr>
          <w:p w:rsidR="00B63685" w:rsidRPr="00595704" w:rsidRDefault="00B63685" w:rsidP="00B63685">
            <w:pPr>
              <w:spacing w:before="240" w:after="0" w:line="240" w:lineRule="auto"/>
              <w:ind w:firstLine="67"/>
            </w:pPr>
            <w:r w:rsidRPr="00595704">
              <w:rPr>
                <w:rFonts w:ascii="Times New Roman" w:eastAsia="Times New Roman" w:hAnsi="Times New Roman"/>
                <w:b/>
                <w:bCs/>
                <w:lang w:eastAsia="bg-BG"/>
              </w:rPr>
              <w:t>ПК12е</w:t>
            </w:r>
          </w:p>
        </w:tc>
        <w:tc>
          <w:tcPr>
            <w:tcW w:w="3817" w:type="dxa"/>
            <w:tcBorders>
              <w:top w:val="single" w:sz="8" w:space="0" w:color="000000"/>
              <w:bottom w:val="single" w:sz="8" w:space="0" w:color="000000"/>
              <w:right w:val="single" w:sz="8" w:space="0" w:color="000000"/>
            </w:tcBorders>
            <w:shd w:val="clear" w:color="auto" w:fill="auto"/>
            <w:vAlign w:val="center"/>
          </w:tcPr>
          <w:p w:rsidR="00B63685" w:rsidRPr="00595704" w:rsidRDefault="00B63685" w:rsidP="00B63685">
            <w:pPr>
              <w:spacing w:after="0" w:line="240" w:lineRule="auto"/>
            </w:pPr>
            <w:r w:rsidRPr="00595704">
              <w:rPr>
                <w:rFonts w:ascii="Times New Roman" w:eastAsia="Times New Roman" w:hAnsi="Times New Roman"/>
                <w:sz w:val="24"/>
                <w:szCs w:val="24"/>
                <w:lang w:eastAsia="bg-BG"/>
              </w:rPr>
              <w:t>Ефективност на изграждане  на водомерното стопанство</w:t>
            </w:r>
          </w:p>
        </w:tc>
        <w:tc>
          <w:tcPr>
            <w:tcW w:w="851" w:type="dxa"/>
            <w:tcBorders>
              <w:top w:val="single" w:sz="4" w:space="0" w:color="000000"/>
              <w:bottom w:val="single" w:sz="8" w:space="0" w:color="000000"/>
              <w:right w:val="single" w:sz="8" w:space="0" w:color="000000"/>
            </w:tcBorders>
            <w:shd w:val="clear" w:color="auto" w:fill="auto"/>
            <w:vAlign w:val="center"/>
          </w:tcPr>
          <w:p w:rsidR="00B63685" w:rsidRPr="00595704" w:rsidRDefault="00B63685" w:rsidP="00B63685">
            <w:pPr>
              <w:spacing w:before="240" w:after="0" w:line="240" w:lineRule="auto"/>
              <w:jc w:val="center"/>
            </w:pPr>
            <w:r w:rsidRPr="00595704">
              <w:rPr>
                <w:rFonts w:ascii="Times New Roman" w:eastAsia="Times New Roman" w:hAnsi="Times New Roman"/>
                <w:sz w:val="16"/>
                <w:szCs w:val="16"/>
                <w:lang w:eastAsia="bg-BG"/>
              </w:rPr>
              <w:t>%</w:t>
            </w:r>
          </w:p>
        </w:tc>
        <w:tc>
          <w:tcPr>
            <w:tcW w:w="880" w:type="dxa"/>
            <w:tcBorders>
              <w:top w:val="single" w:sz="4" w:space="0" w:color="000000"/>
              <w:bottom w:val="single" w:sz="8" w:space="0" w:color="000000"/>
              <w:right w:val="single" w:sz="8" w:space="0" w:color="000000"/>
            </w:tcBorders>
            <w:shd w:val="clear" w:color="auto" w:fill="CCFFFF"/>
          </w:tcPr>
          <w:p w:rsidR="00B63685" w:rsidRPr="00595704" w:rsidRDefault="00B63685" w:rsidP="00B63685">
            <w:pPr>
              <w:rPr>
                <w:rFonts w:ascii="Times New Roman" w:hAnsi="Times New Roman"/>
                <w:sz w:val="24"/>
                <w:szCs w:val="24"/>
              </w:rPr>
            </w:pPr>
            <w:r w:rsidRPr="00595704">
              <w:rPr>
                <w:rFonts w:ascii="Times New Roman" w:hAnsi="Times New Roman"/>
                <w:sz w:val="24"/>
                <w:szCs w:val="24"/>
              </w:rPr>
              <w:t>90,76%</w:t>
            </w:r>
          </w:p>
        </w:tc>
        <w:tc>
          <w:tcPr>
            <w:tcW w:w="880" w:type="dxa"/>
            <w:tcBorders>
              <w:top w:val="single" w:sz="4" w:space="0" w:color="000000"/>
              <w:bottom w:val="single" w:sz="8" w:space="0" w:color="000000"/>
              <w:right w:val="single" w:sz="8" w:space="0" w:color="000000"/>
            </w:tcBorders>
            <w:shd w:val="clear" w:color="auto" w:fill="CCFFFF"/>
          </w:tcPr>
          <w:p w:rsidR="00B63685" w:rsidRPr="00595704" w:rsidRDefault="00B63685" w:rsidP="00B63685">
            <w:pPr>
              <w:rPr>
                <w:rFonts w:ascii="Times New Roman" w:hAnsi="Times New Roman"/>
                <w:sz w:val="24"/>
                <w:szCs w:val="24"/>
              </w:rPr>
            </w:pPr>
            <w:r w:rsidRPr="00595704">
              <w:rPr>
                <w:rFonts w:ascii="Times New Roman" w:hAnsi="Times New Roman"/>
                <w:sz w:val="24"/>
                <w:szCs w:val="24"/>
              </w:rPr>
              <w:t>90,78%</w:t>
            </w:r>
          </w:p>
        </w:tc>
        <w:tc>
          <w:tcPr>
            <w:tcW w:w="880" w:type="dxa"/>
            <w:tcBorders>
              <w:top w:val="single" w:sz="4" w:space="0" w:color="000000"/>
              <w:bottom w:val="single" w:sz="8" w:space="0" w:color="000000"/>
              <w:right w:val="single" w:sz="8" w:space="0" w:color="000000"/>
            </w:tcBorders>
            <w:shd w:val="clear" w:color="auto" w:fill="CCFFFF"/>
          </w:tcPr>
          <w:p w:rsidR="00B63685" w:rsidRPr="00595704" w:rsidRDefault="00B63685" w:rsidP="00B63685">
            <w:pPr>
              <w:rPr>
                <w:rFonts w:ascii="Times New Roman" w:hAnsi="Times New Roman"/>
                <w:sz w:val="24"/>
                <w:szCs w:val="24"/>
              </w:rPr>
            </w:pPr>
            <w:r w:rsidRPr="00595704">
              <w:rPr>
                <w:rFonts w:ascii="Times New Roman" w:hAnsi="Times New Roman"/>
                <w:sz w:val="24"/>
                <w:szCs w:val="24"/>
              </w:rPr>
              <w:t>90,78%</w:t>
            </w:r>
          </w:p>
        </w:tc>
        <w:tc>
          <w:tcPr>
            <w:tcW w:w="880" w:type="dxa"/>
            <w:tcBorders>
              <w:top w:val="single" w:sz="4" w:space="0" w:color="000000"/>
              <w:bottom w:val="single" w:sz="8" w:space="0" w:color="000000"/>
              <w:right w:val="single" w:sz="8" w:space="0" w:color="000000"/>
            </w:tcBorders>
            <w:shd w:val="clear" w:color="auto" w:fill="CCFFFF"/>
          </w:tcPr>
          <w:p w:rsidR="00B63685" w:rsidRPr="00595704" w:rsidRDefault="00B63685" w:rsidP="00B63685">
            <w:pPr>
              <w:rPr>
                <w:rFonts w:ascii="Times New Roman" w:hAnsi="Times New Roman"/>
                <w:sz w:val="24"/>
                <w:szCs w:val="24"/>
              </w:rPr>
            </w:pPr>
            <w:r w:rsidRPr="00595704">
              <w:rPr>
                <w:rFonts w:ascii="Times New Roman" w:hAnsi="Times New Roman"/>
                <w:sz w:val="24"/>
                <w:szCs w:val="24"/>
              </w:rPr>
              <w:t>90,78%</w:t>
            </w:r>
          </w:p>
        </w:tc>
        <w:tc>
          <w:tcPr>
            <w:tcW w:w="880" w:type="dxa"/>
            <w:tcBorders>
              <w:top w:val="single" w:sz="4" w:space="0" w:color="000000"/>
              <w:bottom w:val="single" w:sz="8" w:space="0" w:color="000000"/>
              <w:right w:val="single" w:sz="4" w:space="0" w:color="000000"/>
            </w:tcBorders>
            <w:shd w:val="clear" w:color="auto" w:fill="CCFFFF"/>
          </w:tcPr>
          <w:p w:rsidR="00B63685" w:rsidRPr="00595704" w:rsidRDefault="00B63685" w:rsidP="00B63685">
            <w:pPr>
              <w:rPr>
                <w:rFonts w:ascii="Times New Roman" w:hAnsi="Times New Roman"/>
                <w:sz w:val="24"/>
                <w:szCs w:val="24"/>
              </w:rPr>
            </w:pPr>
            <w:r w:rsidRPr="00595704">
              <w:rPr>
                <w:rFonts w:ascii="Times New Roman" w:hAnsi="Times New Roman"/>
                <w:sz w:val="24"/>
                <w:szCs w:val="24"/>
              </w:rPr>
              <w:t>90,78%</w:t>
            </w:r>
          </w:p>
        </w:tc>
      </w:tr>
    </w:tbl>
    <w:p w:rsidR="00CE37F4" w:rsidRPr="00595704" w:rsidRDefault="00CE37F4" w:rsidP="00143CC6">
      <w:pPr>
        <w:spacing w:after="0" w:line="240" w:lineRule="auto"/>
        <w:ind w:firstLine="709"/>
        <w:jc w:val="both"/>
        <w:rPr>
          <w:rFonts w:ascii="Arial" w:eastAsia="Times New Roman" w:hAnsi="Arial" w:cs="Arial"/>
          <w:b/>
          <w:szCs w:val="20"/>
        </w:rPr>
      </w:pPr>
    </w:p>
    <w:p w:rsidR="00CE37F4" w:rsidRPr="00595704" w:rsidRDefault="00CE37F4" w:rsidP="00143CC6">
      <w:pPr>
        <w:spacing w:after="0"/>
        <w:ind w:firstLine="709"/>
        <w:jc w:val="both"/>
      </w:pPr>
      <w:r w:rsidRPr="00595704">
        <w:rPr>
          <w:rFonts w:ascii="Times New Roman" w:eastAsia="Times New Roman" w:hAnsi="Times New Roman"/>
          <w:sz w:val="24"/>
          <w:szCs w:val="24"/>
        </w:rPr>
        <w:t xml:space="preserve">Водомерното стопанство на Дружеството включва всички преминали последваща проверка водомери, които са технически и метрологично годни за експлоатация. След  извършване на проверката по изготвения график на Дружеството, се предвижда </w:t>
      </w:r>
      <w:r w:rsidR="00B63685" w:rsidRPr="00595704">
        <w:rPr>
          <w:rFonts w:ascii="Times New Roman" w:eastAsia="Times New Roman" w:hAnsi="Times New Roman"/>
          <w:sz w:val="24"/>
          <w:szCs w:val="24"/>
        </w:rPr>
        <w:t>поддържане на нивото от отчетната 2024 г., като Дружеството преизпълнява индивидуалната си цел за 2031г. с 0,78%.</w:t>
      </w:r>
      <w:r w:rsidRPr="00595704">
        <w:rPr>
          <w:rFonts w:ascii="Times New Roman" w:eastAsia="Times New Roman" w:hAnsi="Times New Roman"/>
          <w:sz w:val="24"/>
          <w:szCs w:val="24"/>
        </w:rPr>
        <w:t xml:space="preserve"> </w:t>
      </w:r>
    </w:p>
    <w:p w:rsidR="00CE37F4" w:rsidRPr="00595704" w:rsidRDefault="00CE37F4" w:rsidP="00143CC6">
      <w:pPr>
        <w:spacing w:after="0"/>
        <w:ind w:firstLine="709"/>
        <w:jc w:val="both"/>
      </w:pPr>
      <w:r w:rsidRPr="00595704">
        <w:rPr>
          <w:rFonts w:ascii="Times New Roman" w:eastAsia="Times New Roman" w:hAnsi="Times New Roman"/>
          <w:sz w:val="24"/>
          <w:szCs w:val="24"/>
        </w:rPr>
        <w:t>Дружеството планира монтиране на водомери на СВО</w:t>
      </w:r>
      <w:r w:rsidR="00B63685" w:rsidRPr="00595704">
        <w:rPr>
          <w:rFonts w:ascii="Times New Roman" w:eastAsia="Times New Roman" w:hAnsi="Times New Roman"/>
          <w:sz w:val="24"/>
          <w:szCs w:val="24"/>
        </w:rPr>
        <w:t>,</w:t>
      </w:r>
      <w:r w:rsidRPr="00595704">
        <w:rPr>
          <w:rFonts w:ascii="Times New Roman" w:eastAsia="Times New Roman" w:hAnsi="Times New Roman"/>
          <w:sz w:val="24"/>
          <w:szCs w:val="24"/>
        </w:rPr>
        <w:t xml:space="preserve"> където липсват, поради постоянното им увреждане и унищожаване.</w:t>
      </w:r>
    </w:p>
    <w:p w:rsidR="00CE37F4" w:rsidRPr="00595704" w:rsidRDefault="00CE37F4" w:rsidP="00143CC6">
      <w:pPr>
        <w:spacing w:after="0"/>
        <w:ind w:firstLine="709"/>
        <w:jc w:val="both"/>
        <w:rPr>
          <w:rFonts w:ascii="Times New Roman" w:eastAsia="Times New Roman" w:hAnsi="Times New Roman"/>
          <w:sz w:val="24"/>
          <w:szCs w:val="24"/>
        </w:rPr>
      </w:pPr>
    </w:p>
    <w:p w:rsidR="00CE37F4" w:rsidRPr="00595704" w:rsidRDefault="00CE37F4" w:rsidP="00143CC6">
      <w:pPr>
        <w:spacing w:after="0" w:line="240" w:lineRule="auto"/>
        <w:ind w:firstLine="709"/>
        <w:jc w:val="both"/>
      </w:pPr>
      <w:r w:rsidRPr="00595704">
        <w:rPr>
          <w:rFonts w:ascii="Times New Roman" w:eastAsia="Times New Roman" w:hAnsi="Times New Roman"/>
          <w:b/>
          <w:bCs/>
          <w:sz w:val="24"/>
          <w:szCs w:val="24"/>
          <w:lang w:eastAsia="bg-BG"/>
        </w:rPr>
        <w:t>ПК1</w:t>
      </w:r>
      <w:r w:rsidRPr="00595704">
        <w:rPr>
          <w:rFonts w:ascii="Times New Roman" w:eastAsia="Times New Roman" w:hAnsi="Times New Roman"/>
          <w:b/>
          <w:bCs/>
          <w:sz w:val="24"/>
          <w:szCs w:val="24"/>
          <w:lang w:val="en-US" w:eastAsia="bg-BG"/>
        </w:rPr>
        <w:t>3</w:t>
      </w:r>
      <w:r w:rsidRPr="00595704">
        <w:rPr>
          <w:rFonts w:ascii="Times New Roman" w:eastAsia="Times New Roman" w:hAnsi="Times New Roman"/>
          <w:sz w:val="24"/>
          <w:szCs w:val="24"/>
          <w:lang w:val="en-US"/>
        </w:rPr>
        <w:t xml:space="preserve">. </w:t>
      </w:r>
      <w:r w:rsidRPr="00595704">
        <w:rPr>
          <w:rFonts w:ascii="Times New Roman" w:eastAsia="Times New Roman" w:hAnsi="Times New Roman"/>
          <w:sz w:val="24"/>
          <w:szCs w:val="24"/>
        </w:rPr>
        <w:t>Поставена от КЕВР индивидуална цел за 20</w:t>
      </w:r>
      <w:r w:rsidR="00B63685"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 –</w:t>
      </w:r>
      <w:r w:rsidRPr="00595704">
        <w:rPr>
          <w:rFonts w:ascii="Times New Roman" w:eastAsia="Times New Roman" w:hAnsi="Times New Roman"/>
          <w:sz w:val="24"/>
          <w:szCs w:val="24"/>
          <w:lang w:val="en-US"/>
        </w:rPr>
        <w:t>100</w:t>
      </w:r>
      <w:r w:rsidRPr="00595704">
        <w:t>%</w:t>
      </w:r>
    </w:p>
    <w:p w:rsidR="000C549A" w:rsidRPr="00595704" w:rsidRDefault="000C549A" w:rsidP="00143CC6">
      <w:pPr>
        <w:spacing w:after="0" w:line="240" w:lineRule="auto"/>
        <w:ind w:firstLine="709"/>
        <w:jc w:val="both"/>
      </w:pPr>
    </w:p>
    <w:tbl>
      <w:tblPr>
        <w:tblW w:w="9989" w:type="dxa"/>
        <w:jc w:val="center"/>
        <w:tblLayout w:type="fixed"/>
        <w:tblCellMar>
          <w:left w:w="70" w:type="dxa"/>
          <w:right w:w="70" w:type="dxa"/>
        </w:tblCellMar>
        <w:tblLook w:val="0000" w:firstRow="0" w:lastRow="0" w:firstColumn="0" w:lastColumn="0" w:noHBand="0" w:noVBand="0"/>
      </w:tblPr>
      <w:tblGrid>
        <w:gridCol w:w="988"/>
        <w:gridCol w:w="3092"/>
        <w:gridCol w:w="992"/>
        <w:gridCol w:w="993"/>
        <w:gridCol w:w="992"/>
        <w:gridCol w:w="992"/>
        <w:gridCol w:w="992"/>
        <w:gridCol w:w="948"/>
      </w:tblGrid>
      <w:tr w:rsidR="00916EB8" w:rsidRPr="00595704" w:rsidTr="00642AA9">
        <w:trPr>
          <w:trHeight w:val="549"/>
          <w:jc w:val="center"/>
        </w:trPr>
        <w:tc>
          <w:tcPr>
            <w:tcW w:w="988"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0A140F">
            <w:pPr>
              <w:spacing w:after="0" w:line="240" w:lineRule="auto"/>
              <w:ind w:firstLine="67"/>
              <w:jc w:val="center"/>
            </w:pPr>
            <w:r w:rsidRPr="00595704">
              <w:rPr>
                <w:rFonts w:ascii="Times New Roman" w:eastAsia="Times New Roman" w:hAnsi="Times New Roman"/>
                <w:b/>
                <w:bCs/>
                <w:sz w:val="20"/>
                <w:szCs w:val="20"/>
                <w:lang w:eastAsia="bg-BG"/>
              </w:rPr>
              <w:t>ПК</w:t>
            </w:r>
          </w:p>
        </w:tc>
        <w:tc>
          <w:tcPr>
            <w:tcW w:w="3092" w:type="dxa"/>
            <w:tcBorders>
              <w:top w:val="single" w:sz="8" w:space="0" w:color="000000"/>
              <w:right w:val="single" w:sz="8" w:space="0" w:color="000000"/>
            </w:tcBorders>
            <w:shd w:val="clear" w:color="auto" w:fill="D8D8D8"/>
            <w:vAlign w:val="center"/>
          </w:tcPr>
          <w:p w:rsidR="00CE37F4" w:rsidRPr="00595704" w:rsidRDefault="00CE37F4" w:rsidP="00FA33EE">
            <w:pPr>
              <w:spacing w:after="0" w:line="240" w:lineRule="auto"/>
              <w:ind w:firstLine="22"/>
              <w:jc w:val="center"/>
            </w:pPr>
            <w:r w:rsidRPr="00595704">
              <w:rPr>
                <w:rFonts w:ascii="Times New Roman" w:eastAsia="Times New Roman" w:hAnsi="Times New Roman"/>
                <w:b/>
                <w:bCs/>
                <w:sz w:val="20"/>
                <w:szCs w:val="20"/>
                <w:lang w:eastAsia="bg-BG"/>
              </w:rPr>
              <w:t>Параметър</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A33EE">
            <w:pPr>
              <w:spacing w:after="0" w:line="240" w:lineRule="auto"/>
              <w:ind w:firstLine="22"/>
              <w:jc w:val="center"/>
            </w:pPr>
            <w:r w:rsidRPr="00595704">
              <w:rPr>
                <w:rFonts w:ascii="Times New Roman" w:eastAsia="Times New Roman" w:hAnsi="Times New Roman"/>
                <w:b/>
                <w:bCs/>
                <w:sz w:val="20"/>
                <w:szCs w:val="20"/>
                <w:lang w:eastAsia="bg-BG"/>
              </w:rPr>
              <w:t>Ед. мярка</w:t>
            </w:r>
          </w:p>
        </w:tc>
        <w:tc>
          <w:tcPr>
            <w:tcW w:w="993"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EC2DDF">
            <w:pPr>
              <w:spacing w:after="0" w:line="240" w:lineRule="auto"/>
              <w:ind w:firstLine="22"/>
              <w:jc w:val="center"/>
            </w:pPr>
            <w:r w:rsidRPr="00595704">
              <w:rPr>
                <w:rFonts w:ascii="Times New Roman" w:eastAsia="Times New Roman" w:hAnsi="Times New Roman"/>
                <w:b/>
                <w:bCs/>
                <w:sz w:val="20"/>
                <w:szCs w:val="20"/>
                <w:lang w:eastAsia="bg-BG"/>
              </w:rPr>
              <w:t>202</w:t>
            </w:r>
            <w:r w:rsidR="00EC2DDF" w:rsidRPr="00595704">
              <w:rPr>
                <w:rFonts w:ascii="Times New Roman" w:eastAsia="Times New Roman" w:hAnsi="Times New Roman"/>
                <w:b/>
                <w:bCs/>
                <w:sz w:val="20"/>
                <w:szCs w:val="20"/>
                <w:lang w:eastAsia="bg-BG"/>
              </w:rPr>
              <w:t>7</w:t>
            </w:r>
            <w:r w:rsidRPr="00595704">
              <w:rPr>
                <w:rFonts w:ascii="Times New Roman" w:eastAsia="Times New Roman" w:hAnsi="Times New Roman"/>
                <w:b/>
                <w:bCs/>
                <w:sz w:val="20"/>
                <w:szCs w:val="20"/>
                <w:lang w:eastAsia="bg-BG"/>
              </w:rPr>
              <w:t xml:space="preserve"> г.</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A33EE">
            <w:pPr>
              <w:spacing w:after="0" w:line="240" w:lineRule="auto"/>
              <w:ind w:firstLine="22"/>
              <w:jc w:val="center"/>
            </w:pPr>
            <w:r w:rsidRPr="00595704">
              <w:rPr>
                <w:rFonts w:ascii="Times New Roman" w:eastAsia="Times New Roman" w:hAnsi="Times New Roman"/>
                <w:b/>
                <w:bCs/>
                <w:sz w:val="20"/>
                <w:szCs w:val="20"/>
                <w:lang w:eastAsia="bg-BG"/>
              </w:rPr>
              <w:t>2</w:t>
            </w:r>
            <w:r w:rsidR="00A14DB6" w:rsidRPr="00595704">
              <w:rPr>
                <w:rFonts w:ascii="Times New Roman" w:eastAsia="Times New Roman" w:hAnsi="Times New Roman"/>
                <w:b/>
                <w:bCs/>
                <w:sz w:val="20"/>
                <w:szCs w:val="20"/>
                <w:lang w:eastAsia="bg-BG"/>
              </w:rPr>
              <w:t>028</w:t>
            </w:r>
            <w:r w:rsidRPr="00595704">
              <w:rPr>
                <w:rFonts w:ascii="Times New Roman" w:eastAsia="Times New Roman" w:hAnsi="Times New Roman"/>
                <w:b/>
                <w:bCs/>
                <w:sz w:val="20"/>
                <w:szCs w:val="20"/>
                <w:lang w:eastAsia="bg-BG"/>
              </w:rPr>
              <w:t xml:space="preserve"> г.</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A14DB6">
            <w:pPr>
              <w:spacing w:after="0" w:line="240" w:lineRule="auto"/>
              <w:ind w:firstLine="22"/>
              <w:jc w:val="center"/>
            </w:pPr>
            <w:r w:rsidRPr="00595704">
              <w:rPr>
                <w:rFonts w:ascii="Times New Roman" w:eastAsia="Times New Roman" w:hAnsi="Times New Roman"/>
                <w:b/>
                <w:bCs/>
                <w:sz w:val="20"/>
                <w:szCs w:val="20"/>
                <w:lang w:eastAsia="bg-BG"/>
              </w:rPr>
              <w:t>202</w:t>
            </w:r>
            <w:r w:rsidR="00A14DB6" w:rsidRPr="00595704">
              <w:rPr>
                <w:rFonts w:ascii="Times New Roman" w:eastAsia="Times New Roman" w:hAnsi="Times New Roman"/>
                <w:b/>
                <w:bCs/>
                <w:sz w:val="20"/>
                <w:szCs w:val="20"/>
                <w:lang w:eastAsia="bg-BG"/>
              </w:rPr>
              <w:t>9</w:t>
            </w:r>
            <w:r w:rsidRPr="00595704">
              <w:rPr>
                <w:rFonts w:ascii="Times New Roman" w:eastAsia="Times New Roman" w:hAnsi="Times New Roman"/>
                <w:b/>
                <w:bCs/>
                <w:sz w:val="20"/>
                <w:szCs w:val="20"/>
                <w:lang w:eastAsia="bg-BG"/>
              </w:rPr>
              <w:t xml:space="preserve"> г.</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A14DB6">
            <w:pPr>
              <w:spacing w:after="0" w:line="240" w:lineRule="auto"/>
              <w:ind w:firstLine="22"/>
              <w:jc w:val="center"/>
            </w:pPr>
            <w:r w:rsidRPr="00595704">
              <w:rPr>
                <w:rFonts w:ascii="Times New Roman" w:eastAsia="Times New Roman" w:hAnsi="Times New Roman"/>
                <w:b/>
                <w:bCs/>
                <w:sz w:val="20"/>
                <w:szCs w:val="20"/>
                <w:lang w:eastAsia="bg-BG"/>
              </w:rPr>
              <w:t>20</w:t>
            </w:r>
            <w:r w:rsidR="00A14DB6" w:rsidRPr="00595704">
              <w:rPr>
                <w:rFonts w:ascii="Times New Roman" w:eastAsia="Times New Roman" w:hAnsi="Times New Roman"/>
                <w:b/>
                <w:bCs/>
                <w:sz w:val="20"/>
                <w:szCs w:val="20"/>
                <w:lang w:eastAsia="bg-BG"/>
              </w:rPr>
              <w:t>30</w:t>
            </w:r>
            <w:r w:rsidRPr="00595704">
              <w:rPr>
                <w:rFonts w:ascii="Times New Roman" w:eastAsia="Times New Roman" w:hAnsi="Times New Roman"/>
                <w:b/>
                <w:bCs/>
                <w:sz w:val="20"/>
                <w:szCs w:val="20"/>
                <w:lang w:eastAsia="bg-BG"/>
              </w:rPr>
              <w:t xml:space="preserve"> г.</w:t>
            </w:r>
          </w:p>
        </w:tc>
        <w:tc>
          <w:tcPr>
            <w:tcW w:w="948"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A14DB6">
            <w:pPr>
              <w:spacing w:after="0" w:line="240" w:lineRule="auto"/>
              <w:ind w:firstLine="22"/>
              <w:jc w:val="center"/>
            </w:pPr>
            <w:r w:rsidRPr="00595704">
              <w:rPr>
                <w:rFonts w:ascii="Times New Roman" w:eastAsia="Times New Roman" w:hAnsi="Times New Roman"/>
                <w:b/>
                <w:bCs/>
                <w:sz w:val="20"/>
                <w:szCs w:val="20"/>
                <w:lang w:eastAsia="bg-BG"/>
              </w:rPr>
              <w:t>20</w:t>
            </w:r>
            <w:r w:rsidR="00A14DB6" w:rsidRPr="00595704">
              <w:rPr>
                <w:rFonts w:ascii="Times New Roman" w:eastAsia="Times New Roman" w:hAnsi="Times New Roman"/>
                <w:b/>
                <w:bCs/>
                <w:sz w:val="20"/>
                <w:szCs w:val="20"/>
                <w:lang w:eastAsia="bg-BG"/>
              </w:rPr>
              <w:t>31</w:t>
            </w:r>
            <w:r w:rsidRPr="00595704">
              <w:rPr>
                <w:rFonts w:ascii="Times New Roman" w:eastAsia="Times New Roman" w:hAnsi="Times New Roman"/>
                <w:b/>
                <w:bCs/>
                <w:sz w:val="20"/>
                <w:szCs w:val="20"/>
                <w:lang w:eastAsia="bg-BG"/>
              </w:rPr>
              <w:t xml:space="preserve"> г.</w:t>
            </w:r>
          </w:p>
        </w:tc>
      </w:tr>
      <w:tr w:rsidR="00916EB8" w:rsidRPr="00595704" w:rsidTr="00642AA9">
        <w:trPr>
          <w:trHeight w:val="590"/>
          <w:jc w:val="center"/>
        </w:trPr>
        <w:tc>
          <w:tcPr>
            <w:tcW w:w="988" w:type="dxa"/>
            <w:tcBorders>
              <w:top w:val="single" w:sz="8" w:space="0" w:color="000000"/>
              <w:left w:val="single" w:sz="4" w:space="0" w:color="000000"/>
              <w:bottom w:val="single" w:sz="8" w:space="0" w:color="000000"/>
              <w:right w:val="single" w:sz="8" w:space="0" w:color="000000"/>
            </w:tcBorders>
            <w:shd w:val="clear" w:color="auto" w:fill="auto"/>
            <w:vAlign w:val="center"/>
          </w:tcPr>
          <w:p w:rsidR="00EC2DDF" w:rsidRPr="00595704" w:rsidRDefault="00EC2DDF" w:rsidP="00EC2DDF">
            <w:pPr>
              <w:spacing w:after="0" w:line="240" w:lineRule="auto"/>
              <w:ind w:firstLine="67"/>
              <w:jc w:val="center"/>
            </w:pPr>
            <w:r w:rsidRPr="00595704">
              <w:rPr>
                <w:rFonts w:ascii="Times New Roman" w:eastAsia="Times New Roman" w:hAnsi="Times New Roman"/>
                <w:b/>
                <w:bCs/>
                <w:lang w:eastAsia="bg-BG"/>
              </w:rPr>
              <w:t>ПК13</w:t>
            </w:r>
          </w:p>
        </w:tc>
        <w:tc>
          <w:tcPr>
            <w:tcW w:w="3092" w:type="dxa"/>
            <w:tcBorders>
              <w:top w:val="single" w:sz="8" w:space="0" w:color="000000"/>
              <w:bottom w:val="single" w:sz="8" w:space="0" w:color="000000"/>
              <w:right w:val="single" w:sz="8" w:space="0" w:color="000000"/>
            </w:tcBorders>
            <w:shd w:val="clear" w:color="auto" w:fill="auto"/>
            <w:vAlign w:val="center"/>
          </w:tcPr>
          <w:p w:rsidR="00EC2DDF" w:rsidRPr="00595704" w:rsidRDefault="00EC2DDF" w:rsidP="00EC2DDF">
            <w:pPr>
              <w:spacing w:after="0" w:line="240" w:lineRule="auto"/>
              <w:ind w:firstLine="22"/>
            </w:pPr>
            <w:r w:rsidRPr="00595704">
              <w:rPr>
                <w:rFonts w:ascii="Times New Roman" w:eastAsia="Times New Roman" w:hAnsi="Times New Roman"/>
                <w:sz w:val="24"/>
                <w:szCs w:val="24"/>
                <w:lang w:eastAsia="bg-BG"/>
              </w:rPr>
              <w:t xml:space="preserve">Срок за отговор на писмени жалби на потребителите  </w:t>
            </w:r>
          </w:p>
        </w:tc>
        <w:tc>
          <w:tcPr>
            <w:tcW w:w="992" w:type="dxa"/>
            <w:tcBorders>
              <w:top w:val="single" w:sz="4" w:space="0" w:color="000000"/>
              <w:bottom w:val="single" w:sz="8" w:space="0" w:color="000000"/>
              <w:right w:val="single" w:sz="8" w:space="0" w:color="000000"/>
            </w:tcBorders>
            <w:shd w:val="clear" w:color="auto" w:fill="auto"/>
            <w:vAlign w:val="center"/>
          </w:tcPr>
          <w:p w:rsidR="00EC2DDF" w:rsidRPr="00595704" w:rsidRDefault="00EC2DDF" w:rsidP="00EC2DDF">
            <w:pPr>
              <w:spacing w:after="0" w:line="240" w:lineRule="auto"/>
              <w:ind w:firstLine="22"/>
              <w:jc w:val="center"/>
            </w:pPr>
            <w:r w:rsidRPr="00595704">
              <w:rPr>
                <w:rFonts w:ascii="Times New Roman" w:eastAsia="Times New Roman" w:hAnsi="Times New Roman"/>
                <w:sz w:val="16"/>
                <w:szCs w:val="16"/>
                <w:lang w:eastAsia="bg-BG"/>
              </w:rPr>
              <w:t>%</w:t>
            </w:r>
          </w:p>
        </w:tc>
        <w:tc>
          <w:tcPr>
            <w:tcW w:w="993" w:type="dxa"/>
            <w:tcBorders>
              <w:top w:val="single" w:sz="4" w:space="0" w:color="000000"/>
              <w:bottom w:val="single" w:sz="8" w:space="0" w:color="000000"/>
              <w:right w:val="single" w:sz="8" w:space="0" w:color="000000"/>
            </w:tcBorders>
            <w:shd w:val="clear" w:color="auto" w:fill="CCFFFF"/>
          </w:tcPr>
          <w:p w:rsidR="00EC2DDF" w:rsidRPr="00642AA9" w:rsidRDefault="00EC2DDF" w:rsidP="00EC2DDF">
            <w:pPr>
              <w:rPr>
                <w:rFonts w:ascii="Times New Roman" w:hAnsi="Times New Roman"/>
              </w:rPr>
            </w:pPr>
            <w:r w:rsidRPr="00642AA9">
              <w:rPr>
                <w:rFonts w:ascii="Times New Roman" w:hAnsi="Times New Roman"/>
              </w:rPr>
              <w:t>92,31%</w:t>
            </w:r>
          </w:p>
        </w:tc>
        <w:tc>
          <w:tcPr>
            <w:tcW w:w="992" w:type="dxa"/>
            <w:tcBorders>
              <w:top w:val="single" w:sz="4" w:space="0" w:color="000000"/>
              <w:bottom w:val="single" w:sz="8" w:space="0" w:color="000000"/>
              <w:right w:val="single" w:sz="8" w:space="0" w:color="000000"/>
            </w:tcBorders>
            <w:shd w:val="clear" w:color="auto" w:fill="CCFFFF"/>
          </w:tcPr>
          <w:p w:rsidR="00EC2DDF" w:rsidRPr="00642AA9" w:rsidRDefault="00EC2DDF" w:rsidP="00EC2DDF">
            <w:pPr>
              <w:rPr>
                <w:rFonts w:ascii="Times New Roman" w:hAnsi="Times New Roman"/>
              </w:rPr>
            </w:pPr>
            <w:r w:rsidRPr="00642AA9">
              <w:rPr>
                <w:rFonts w:ascii="Times New Roman" w:hAnsi="Times New Roman"/>
              </w:rPr>
              <w:t>94,44%</w:t>
            </w:r>
          </w:p>
        </w:tc>
        <w:tc>
          <w:tcPr>
            <w:tcW w:w="992" w:type="dxa"/>
            <w:tcBorders>
              <w:top w:val="single" w:sz="4" w:space="0" w:color="000000"/>
              <w:bottom w:val="single" w:sz="8" w:space="0" w:color="000000"/>
              <w:right w:val="single" w:sz="8" w:space="0" w:color="000000"/>
            </w:tcBorders>
            <w:shd w:val="clear" w:color="auto" w:fill="CCFFFF"/>
          </w:tcPr>
          <w:p w:rsidR="00EC2DDF" w:rsidRPr="00642AA9" w:rsidRDefault="00EC2DDF" w:rsidP="00EC2DDF">
            <w:pPr>
              <w:rPr>
                <w:rFonts w:ascii="Times New Roman" w:hAnsi="Times New Roman"/>
              </w:rPr>
            </w:pPr>
            <w:r w:rsidRPr="00642AA9">
              <w:rPr>
                <w:rFonts w:ascii="Times New Roman" w:hAnsi="Times New Roman"/>
              </w:rPr>
              <w:t>96,88%</w:t>
            </w:r>
          </w:p>
        </w:tc>
        <w:tc>
          <w:tcPr>
            <w:tcW w:w="992" w:type="dxa"/>
            <w:tcBorders>
              <w:top w:val="single" w:sz="4" w:space="0" w:color="000000"/>
              <w:bottom w:val="single" w:sz="8" w:space="0" w:color="000000"/>
              <w:right w:val="single" w:sz="8" w:space="0" w:color="000000"/>
            </w:tcBorders>
            <w:shd w:val="clear" w:color="auto" w:fill="CCFFFF"/>
          </w:tcPr>
          <w:p w:rsidR="00EC2DDF" w:rsidRPr="00642AA9" w:rsidRDefault="00EC2DDF" w:rsidP="00EC2DDF">
            <w:pPr>
              <w:rPr>
                <w:rFonts w:ascii="Times New Roman" w:hAnsi="Times New Roman"/>
              </w:rPr>
            </w:pPr>
            <w:r w:rsidRPr="00642AA9">
              <w:rPr>
                <w:rFonts w:ascii="Times New Roman" w:hAnsi="Times New Roman"/>
              </w:rPr>
              <w:t>100,00%</w:t>
            </w:r>
          </w:p>
        </w:tc>
        <w:tc>
          <w:tcPr>
            <w:tcW w:w="948" w:type="dxa"/>
            <w:tcBorders>
              <w:top w:val="single" w:sz="4" w:space="0" w:color="000000"/>
              <w:bottom w:val="single" w:sz="8" w:space="0" w:color="000000"/>
              <w:right w:val="single" w:sz="4" w:space="0" w:color="000000"/>
            </w:tcBorders>
            <w:shd w:val="clear" w:color="auto" w:fill="CCFFFF"/>
          </w:tcPr>
          <w:p w:rsidR="00EC2DDF" w:rsidRPr="00642AA9" w:rsidRDefault="00EC2DDF" w:rsidP="00EC2DDF">
            <w:pPr>
              <w:rPr>
                <w:rFonts w:ascii="Times New Roman" w:hAnsi="Times New Roman"/>
              </w:rPr>
            </w:pPr>
            <w:r w:rsidRPr="00642AA9">
              <w:rPr>
                <w:rFonts w:ascii="Times New Roman" w:hAnsi="Times New Roman"/>
              </w:rPr>
              <w:t>100,00%</w:t>
            </w:r>
          </w:p>
        </w:tc>
      </w:tr>
    </w:tbl>
    <w:p w:rsidR="00CE37F4" w:rsidRPr="00595704" w:rsidRDefault="00CE37F4" w:rsidP="00143CC6">
      <w:pPr>
        <w:spacing w:after="0" w:line="240" w:lineRule="auto"/>
        <w:ind w:firstLine="709"/>
        <w:jc w:val="both"/>
        <w:rPr>
          <w:rFonts w:ascii="Times New Roman" w:eastAsia="Times New Roman" w:hAnsi="Times New Roman"/>
          <w:sz w:val="24"/>
          <w:szCs w:val="24"/>
        </w:rPr>
      </w:pPr>
    </w:p>
    <w:p w:rsidR="00CE37F4" w:rsidRPr="00595704" w:rsidRDefault="00CE37F4" w:rsidP="00143CC6">
      <w:pPr>
        <w:spacing w:after="0"/>
        <w:ind w:firstLine="709"/>
        <w:jc w:val="both"/>
      </w:pPr>
      <w:r w:rsidRPr="00595704">
        <w:rPr>
          <w:rFonts w:ascii="Times New Roman" w:eastAsia="Times New Roman" w:hAnsi="Times New Roman"/>
          <w:sz w:val="24"/>
          <w:szCs w:val="24"/>
        </w:rPr>
        <w:t>Постигнатото ниво на показателя през 202</w:t>
      </w:r>
      <w:r w:rsidR="00916EB8" w:rsidRPr="00595704">
        <w:rPr>
          <w:rFonts w:ascii="Times New Roman" w:eastAsia="Times New Roman" w:hAnsi="Times New Roman"/>
          <w:sz w:val="24"/>
          <w:szCs w:val="24"/>
        </w:rPr>
        <w:t>4 г. – 92% е по-ниско с 8</w:t>
      </w:r>
      <w:r w:rsidR="004D2AD3">
        <w:rPr>
          <w:rFonts w:ascii="Times New Roman" w:eastAsia="Times New Roman" w:hAnsi="Times New Roman"/>
          <w:sz w:val="24"/>
          <w:szCs w:val="24"/>
        </w:rPr>
        <w:t>% от индивидуална цел за 2031</w:t>
      </w:r>
      <w:r w:rsidRPr="00595704">
        <w:rPr>
          <w:rFonts w:ascii="Times New Roman" w:eastAsia="Times New Roman" w:hAnsi="Times New Roman"/>
          <w:sz w:val="24"/>
          <w:szCs w:val="24"/>
        </w:rPr>
        <w:t xml:space="preserve"> г.</w:t>
      </w:r>
    </w:p>
    <w:p w:rsidR="00CE37F4" w:rsidRPr="00595704" w:rsidRDefault="00CE37F4" w:rsidP="00143CC6">
      <w:pPr>
        <w:spacing w:after="0"/>
        <w:ind w:firstLine="709"/>
        <w:jc w:val="both"/>
      </w:pPr>
      <w:r w:rsidRPr="00595704">
        <w:rPr>
          <w:rFonts w:ascii="Times New Roman" w:eastAsia="Times New Roman" w:hAnsi="Times New Roman"/>
          <w:sz w:val="24"/>
          <w:szCs w:val="24"/>
        </w:rPr>
        <w:t xml:space="preserve"> Поради големият брой жалби от потребителите до различни институции, свързани с нарушено водоподаване, причинено от сериозното засушаване и безводие през годината, не бе достигнато поддържаното ниво от години – 100 % отговори оплаквания на потребители в срок от 14 дни.</w:t>
      </w:r>
    </w:p>
    <w:p w:rsidR="00CE37F4" w:rsidRPr="00595704" w:rsidRDefault="00CE37F4" w:rsidP="00143CC6">
      <w:pPr>
        <w:spacing w:after="0"/>
        <w:ind w:firstLine="709"/>
        <w:jc w:val="both"/>
      </w:pPr>
      <w:r w:rsidRPr="00595704">
        <w:rPr>
          <w:rFonts w:ascii="Times New Roman" w:eastAsia="Times New Roman" w:hAnsi="Times New Roman"/>
          <w:sz w:val="24"/>
          <w:szCs w:val="24"/>
        </w:rPr>
        <w:t xml:space="preserve">При планирането на показателя, прилагаме темп на увеличаване на отговорите на жалби на потребителите още от първата година на регулаторния период и </w:t>
      </w:r>
      <w:r w:rsidR="00916EB8" w:rsidRPr="00595704">
        <w:rPr>
          <w:rFonts w:ascii="Times New Roman" w:eastAsia="Times New Roman" w:hAnsi="Times New Roman"/>
          <w:sz w:val="24"/>
          <w:szCs w:val="24"/>
        </w:rPr>
        <w:t>достигане на индивидуалната цел още през 2030 г.</w:t>
      </w:r>
    </w:p>
    <w:p w:rsidR="00CE37F4" w:rsidRPr="00595704" w:rsidRDefault="00CE37F4" w:rsidP="00143CC6">
      <w:pPr>
        <w:spacing w:after="0"/>
        <w:ind w:firstLine="709"/>
        <w:jc w:val="both"/>
        <w:rPr>
          <w:rFonts w:ascii="Times New Roman" w:eastAsia="Times New Roman" w:hAnsi="Times New Roman"/>
          <w:sz w:val="24"/>
          <w:szCs w:val="24"/>
        </w:rPr>
      </w:pPr>
    </w:p>
    <w:p w:rsidR="00CE37F4" w:rsidRPr="00595704" w:rsidRDefault="00CE37F4" w:rsidP="00143CC6">
      <w:pPr>
        <w:spacing w:after="0" w:line="240" w:lineRule="auto"/>
        <w:ind w:firstLine="709"/>
        <w:jc w:val="both"/>
        <w:rPr>
          <w:rFonts w:ascii="Times New Roman" w:eastAsia="Times New Roman" w:hAnsi="Times New Roman"/>
          <w:sz w:val="24"/>
          <w:szCs w:val="24"/>
        </w:rPr>
      </w:pPr>
      <w:r w:rsidRPr="00595704">
        <w:rPr>
          <w:rFonts w:ascii="Times New Roman" w:eastAsia="Times New Roman" w:hAnsi="Times New Roman"/>
          <w:b/>
          <w:bCs/>
          <w:sz w:val="24"/>
          <w:szCs w:val="24"/>
          <w:lang w:eastAsia="bg-BG"/>
        </w:rPr>
        <w:t>ПК14а</w:t>
      </w:r>
      <w:r w:rsidRPr="00595704">
        <w:rPr>
          <w:rFonts w:ascii="Times New Roman" w:eastAsia="Times New Roman" w:hAnsi="Times New Roman"/>
          <w:sz w:val="24"/>
          <w:szCs w:val="24"/>
          <w:lang w:val="en-US"/>
        </w:rPr>
        <w:t xml:space="preserve">. </w:t>
      </w:r>
      <w:r w:rsidRPr="00595704">
        <w:rPr>
          <w:rFonts w:ascii="Times New Roman" w:eastAsia="Times New Roman" w:hAnsi="Times New Roman"/>
          <w:sz w:val="24"/>
          <w:szCs w:val="24"/>
        </w:rPr>
        <w:t>Поставена</w:t>
      </w:r>
      <w:r w:rsidR="008C0AF7" w:rsidRPr="00595704">
        <w:rPr>
          <w:rFonts w:ascii="Times New Roman" w:eastAsia="Times New Roman" w:hAnsi="Times New Roman"/>
          <w:sz w:val="24"/>
          <w:szCs w:val="24"/>
        </w:rPr>
        <w:t xml:space="preserve"> от КЕВР индивидуална цел за 2031</w:t>
      </w:r>
      <w:r w:rsidRPr="00595704">
        <w:rPr>
          <w:rFonts w:ascii="Times New Roman" w:eastAsia="Times New Roman" w:hAnsi="Times New Roman"/>
          <w:sz w:val="24"/>
          <w:szCs w:val="24"/>
        </w:rPr>
        <w:t xml:space="preserve"> г. –</w:t>
      </w:r>
      <w:r w:rsidR="008C0AF7" w:rsidRPr="00595704">
        <w:rPr>
          <w:rFonts w:ascii="Times New Roman" w:eastAsia="Times New Roman" w:hAnsi="Times New Roman"/>
          <w:sz w:val="24"/>
          <w:szCs w:val="24"/>
        </w:rPr>
        <w:t>7</w:t>
      </w:r>
      <w:r w:rsidRPr="00595704">
        <w:rPr>
          <w:rFonts w:ascii="Times New Roman" w:eastAsia="Times New Roman" w:hAnsi="Times New Roman"/>
          <w:sz w:val="24"/>
          <w:szCs w:val="24"/>
          <w:lang w:val="en-US"/>
        </w:rPr>
        <w:t>0</w:t>
      </w:r>
      <w:r w:rsidRPr="00595704">
        <w:rPr>
          <w:rFonts w:ascii="Times New Roman" w:eastAsia="Times New Roman" w:hAnsi="Times New Roman"/>
          <w:sz w:val="24"/>
          <w:szCs w:val="24"/>
        </w:rPr>
        <w:t>%</w:t>
      </w:r>
    </w:p>
    <w:p w:rsidR="000C549A" w:rsidRPr="00595704" w:rsidRDefault="000C549A" w:rsidP="00143CC6">
      <w:pPr>
        <w:spacing w:after="0" w:line="240" w:lineRule="auto"/>
        <w:ind w:firstLine="709"/>
        <w:jc w:val="both"/>
      </w:pPr>
    </w:p>
    <w:tbl>
      <w:tblPr>
        <w:tblW w:w="10426" w:type="dxa"/>
        <w:jc w:val="center"/>
        <w:tblLayout w:type="fixed"/>
        <w:tblCellMar>
          <w:left w:w="70" w:type="dxa"/>
          <w:right w:w="70" w:type="dxa"/>
        </w:tblCellMar>
        <w:tblLook w:val="0000" w:firstRow="0" w:lastRow="0" w:firstColumn="0" w:lastColumn="0" w:noHBand="0" w:noVBand="0"/>
      </w:tblPr>
      <w:tblGrid>
        <w:gridCol w:w="1129"/>
        <w:gridCol w:w="3947"/>
        <w:gridCol w:w="711"/>
        <w:gridCol w:w="880"/>
        <w:gridCol w:w="999"/>
        <w:gridCol w:w="880"/>
        <w:gridCol w:w="880"/>
        <w:gridCol w:w="1000"/>
      </w:tblGrid>
      <w:tr w:rsidR="004C2F80" w:rsidRPr="00595704" w:rsidTr="000A140F">
        <w:trPr>
          <w:trHeight w:val="549"/>
          <w:jc w:val="center"/>
        </w:trPr>
        <w:tc>
          <w:tcPr>
            <w:tcW w:w="1129"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0A140F">
            <w:pPr>
              <w:spacing w:after="0" w:line="240" w:lineRule="auto"/>
              <w:jc w:val="center"/>
            </w:pPr>
            <w:r w:rsidRPr="00595704">
              <w:rPr>
                <w:rFonts w:ascii="Times New Roman" w:eastAsia="Times New Roman" w:hAnsi="Times New Roman"/>
                <w:b/>
                <w:bCs/>
                <w:sz w:val="20"/>
                <w:szCs w:val="20"/>
                <w:lang w:eastAsia="bg-BG"/>
              </w:rPr>
              <w:t>ПК</w:t>
            </w:r>
          </w:p>
        </w:tc>
        <w:tc>
          <w:tcPr>
            <w:tcW w:w="3947" w:type="dxa"/>
            <w:tcBorders>
              <w:top w:val="single" w:sz="8" w:space="0" w:color="000000"/>
              <w:right w:val="single" w:sz="8" w:space="0" w:color="000000"/>
            </w:tcBorders>
            <w:shd w:val="clear" w:color="auto" w:fill="D8D8D8"/>
            <w:vAlign w:val="center"/>
          </w:tcPr>
          <w:p w:rsidR="00CE37F4" w:rsidRPr="00595704" w:rsidRDefault="00CE37F4" w:rsidP="00FA33EE">
            <w:pPr>
              <w:spacing w:after="0" w:line="240" w:lineRule="auto"/>
              <w:jc w:val="center"/>
            </w:pPr>
            <w:r w:rsidRPr="00595704">
              <w:rPr>
                <w:rFonts w:ascii="Times New Roman" w:eastAsia="Times New Roman" w:hAnsi="Times New Roman"/>
                <w:b/>
                <w:bCs/>
                <w:sz w:val="20"/>
                <w:szCs w:val="20"/>
                <w:lang w:eastAsia="bg-BG"/>
              </w:rPr>
              <w:t>Параметър</w:t>
            </w:r>
          </w:p>
        </w:tc>
        <w:tc>
          <w:tcPr>
            <w:tcW w:w="711"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A33EE">
            <w:pPr>
              <w:spacing w:after="0" w:line="240" w:lineRule="auto"/>
              <w:jc w:val="center"/>
            </w:pPr>
            <w:r w:rsidRPr="00595704">
              <w:rPr>
                <w:rFonts w:ascii="Times New Roman" w:eastAsia="Times New Roman" w:hAnsi="Times New Roman"/>
                <w:b/>
                <w:bCs/>
                <w:sz w:val="20"/>
                <w:szCs w:val="20"/>
                <w:lang w:eastAsia="bg-BG"/>
              </w:rPr>
              <w:t>Ед. мярка</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352EEA">
            <w:pPr>
              <w:spacing w:after="0" w:line="240" w:lineRule="auto"/>
              <w:jc w:val="center"/>
            </w:pPr>
            <w:r w:rsidRPr="00595704">
              <w:rPr>
                <w:rFonts w:ascii="Times New Roman" w:eastAsia="Times New Roman" w:hAnsi="Times New Roman"/>
                <w:b/>
                <w:bCs/>
                <w:sz w:val="20"/>
                <w:szCs w:val="20"/>
                <w:lang w:eastAsia="bg-BG"/>
              </w:rPr>
              <w:t>202</w:t>
            </w:r>
            <w:r w:rsidR="00352EEA">
              <w:rPr>
                <w:rFonts w:ascii="Times New Roman" w:eastAsia="Times New Roman" w:hAnsi="Times New Roman"/>
                <w:b/>
                <w:bCs/>
                <w:sz w:val="20"/>
                <w:szCs w:val="20"/>
                <w:lang w:eastAsia="bg-BG"/>
              </w:rPr>
              <w:t>7</w:t>
            </w:r>
            <w:r w:rsidRPr="00595704">
              <w:rPr>
                <w:rFonts w:ascii="Times New Roman" w:eastAsia="Times New Roman" w:hAnsi="Times New Roman"/>
                <w:b/>
                <w:bCs/>
                <w:sz w:val="20"/>
                <w:szCs w:val="20"/>
                <w:lang w:eastAsia="bg-BG"/>
              </w:rPr>
              <w:t xml:space="preserve"> г.</w:t>
            </w:r>
          </w:p>
        </w:tc>
        <w:tc>
          <w:tcPr>
            <w:tcW w:w="999"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352EEA">
            <w:pPr>
              <w:spacing w:after="0" w:line="240" w:lineRule="auto"/>
              <w:jc w:val="center"/>
            </w:pPr>
            <w:r w:rsidRPr="00595704">
              <w:rPr>
                <w:rFonts w:ascii="Times New Roman" w:eastAsia="Times New Roman" w:hAnsi="Times New Roman"/>
                <w:b/>
                <w:bCs/>
                <w:sz w:val="20"/>
                <w:szCs w:val="20"/>
                <w:lang w:eastAsia="bg-BG"/>
              </w:rPr>
              <w:t>202</w:t>
            </w:r>
            <w:r w:rsidR="00352EEA">
              <w:rPr>
                <w:rFonts w:ascii="Times New Roman" w:eastAsia="Times New Roman" w:hAnsi="Times New Roman"/>
                <w:b/>
                <w:bCs/>
                <w:sz w:val="20"/>
                <w:szCs w:val="20"/>
                <w:lang w:eastAsia="bg-BG"/>
              </w:rPr>
              <w:t>8</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352EEA">
            <w:pPr>
              <w:spacing w:after="0" w:line="240" w:lineRule="auto"/>
              <w:jc w:val="center"/>
            </w:pPr>
            <w:r w:rsidRPr="00595704">
              <w:rPr>
                <w:rFonts w:ascii="Times New Roman" w:eastAsia="Times New Roman" w:hAnsi="Times New Roman"/>
                <w:b/>
                <w:bCs/>
                <w:sz w:val="20"/>
                <w:szCs w:val="20"/>
                <w:lang w:eastAsia="bg-BG"/>
              </w:rPr>
              <w:t>202</w:t>
            </w:r>
            <w:r w:rsidR="00352EEA">
              <w:rPr>
                <w:rFonts w:ascii="Times New Roman" w:eastAsia="Times New Roman" w:hAnsi="Times New Roman"/>
                <w:b/>
                <w:bCs/>
                <w:sz w:val="20"/>
                <w:szCs w:val="20"/>
                <w:lang w:eastAsia="bg-BG"/>
              </w:rPr>
              <w:t>9</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352EEA">
            <w:pPr>
              <w:spacing w:after="0" w:line="240" w:lineRule="auto"/>
              <w:jc w:val="center"/>
            </w:pPr>
            <w:r w:rsidRPr="00595704">
              <w:rPr>
                <w:rFonts w:ascii="Times New Roman" w:eastAsia="Times New Roman" w:hAnsi="Times New Roman"/>
                <w:b/>
                <w:bCs/>
                <w:sz w:val="20"/>
                <w:szCs w:val="20"/>
                <w:lang w:eastAsia="bg-BG"/>
              </w:rPr>
              <w:t>20</w:t>
            </w:r>
            <w:r w:rsidR="00352EEA">
              <w:rPr>
                <w:rFonts w:ascii="Times New Roman" w:eastAsia="Times New Roman" w:hAnsi="Times New Roman"/>
                <w:b/>
                <w:bCs/>
                <w:sz w:val="20"/>
                <w:szCs w:val="20"/>
                <w:lang w:eastAsia="bg-BG"/>
              </w:rPr>
              <w:t>30</w:t>
            </w:r>
            <w:r w:rsidRPr="00595704">
              <w:rPr>
                <w:rFonts w:ascii="Times New Roman" w:eastAsia="Times New Roman" w:hAnsi="Times New Roman"/>
                <w:b/>
                <w:bCs/>
                <w:sz w:val="20"/>
                <w:szCs w:val="20"/>
                <w:lang w:eastAsia="bg-BG"/>
              </w:rPr>
              <w:t xml:space="preserve"> г.</w:t>
            </w:r>
          </w:p>
        </w:tc>
        <w:tc>
          <w:tcPr>
            <w:tcW w:w="1000"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352EEA">
            <w:pPr>
              <w:spacing w:after="0" w:line="240" w:lineRule="auto"/>
              <w:jc w:val="center"/>
            </w:pPr>
            <w:r w:rsidRPr="00595704">
              <w:rPr>
                <w:rFonts w:ascii="Times New Roman" w:eastAsia="Times New Roman" w:hAnsi="Times New Roman"/>
                <w:b/>
                <w:bCs/>
                <w:sz w:val="20"/>
                <w:szCs w:val="20"/>
                <w:lang w:eastAsia="bg-BG"/>
              </w:rPr>
              <w:t>20</w:t>
            </w:r>
            <w:r w:rsidR="00352EEA">
              <w:rPr>
                <w:rFonts w:ascii="Times New Roman" w:eastAsia="Times New Roman" w:hAnsi="Times New Roman"/>
                <w:b/>
                <w:bCs/>
                <w:sz w:val="20"/>
                <w:szCs w:val="20"/>
                <w:lang w:eastAsia="bg-BG"/>
              </w:rPr>
              <w:t>31</w:t>
            </w:r>
            <w:r w:rsidRPr="00595704">
              <w:rPr>
                <w:rFonts w:ascii="Times New Roman" w:eastAsia="Times New Roman" w:hAnsi="Times New Roman"/>
                <w:b/>
                <w:bCs/>
                <w:sz w:val="20"/>
                <w:szCs w:val="20"/>
                <w:lang w:eastAsia="bg-BG"/>
              </w:rPr>
              <w:t xml:space="preserve"> г.</w:t>
            </w:r>
          </w:p>
        </w:tc>
      </w:tr>
      <w:tr w:rsidR="004C2F80" w:rsidRPr="00595704" w:rsidTr="000A140F">
        <w:trPr>
          <w:trHeight w:val="590"/>
          <w:jc w:val="center"/>
        </w:trPr>
        <w:tc>
          <w:tcPr>
            <w:tcW w:w="1129" w:type="dxa"/>
            <w:tcBorders>
              <w:top w:val="single" w:sz="8" w:space="0" w:color="000000"/>
              <w:left w:val="single" w:sz="4" w:space="0" w:color="000000"/>
              <w:bottom w:val="single" w:sz="8" w:space="0" w:color="000000"/>
              <w:right w:val="single" w:sz="8" w:space="0" w:color="000000"/>
            </w:tcBorders>
            <w:shd w:val="clear" w:color="auto" w:fill="auto"/>
            <w:vAlign w:val="center"/>
          </w:tcPr>
          <w:p w:rsidR="008110BA" w:rsidRPr="00595704" w:rsidRDefault="008110BA" w:rsidP="008110BA">
            <w:pPr>
              <w:spacing w:before="240" w:after="0" w:line="240" w:lineRule="auto"/>
            </w:pPr>
            <w:r w:rsidRPr="00595704">
              <w:rPr>
                <w:rFonts w:ascii="Times New Roman" w:eastAsia="Times New Roman" w:hAnsi="Times New Roman"/>
                <w:b/>
                <w:bCs/>
                <w:lang w:eastAsia="bg-BG"/>
              </w:rPr>
              <w:t>ПК14а</w:t>
            </w:r>
          </w:p>
        </w:tc>
        <w:tc>
          <w:tcPr>
            <w:tcW w:w="3947" w:type="dxa"/>
            <w:tcBorders>
              <w:top w:val="single" w:sz="8" w:space="0" w:color="000000"/>
              <w:bottom w:val="single" w:sz="8" w:space="0" w:color="000000"/>
              <w:right w:val="single" w:sz="8" w:space="0" w:color="000000"/>
            </w:tcBorders>
            <w:shd w:val="clear" w:color="auto" w:fill="auto"/>
            <w:vAlign w:val="center"/>
          </w:tcPr>
          <w:p w:rsidR="008110BA" w:rsidRPr="00595704" w:rsidRDefault="008110BA" w:rsidP="008110BA">
            <w:pPr>
              <w:spacing w:after="0" w:line="240" w:lineRule="auto"/>
            </w:pPr>
            <w:r w:rsidRPr="00595704">
              <w:rPr>
                <w:rFonts w:ascii="Times New Roman" w:eastAsia="Times New Roman" w:hAnsi="Times New Roman"/>
                <w:sz w:val="24"/>
                <w:szCs w:val="24"/>
                <w:lang w:eastAsia="bg-BG"/>
              </w:rPr>
              <w:t>Присъединяване към водоснабдителната  система</w:t>
            </w:r>
          </w:p>
        </w:tc>
        <w:tc>
          <w:tcPr>
            <w:tcW w:w="711" w:type="dxa"/>
            <w:tcBorders>
              <w:top w:val="single" w:sz="4" w:space="0" w:color="000000"/>
              <w:bottom w:val="single" w:sz="8" w:space="0" w:color="000000"/>
              <w:right w:val="single" w:sz="8" w:space="0" w:color="000000"/>
            </w:tcBorders>
            <w:shd w:val="clear" w:color="auto" w:fill="auto"/>
            <w:vAlign w:val="center"/>
          </w:tcPr>
          <w:p w:rsidR="008110BA" w:rsidRPr="00595704" w:rsidRDefault="008110BA" w:rsidP="008110BA">
            <w:pPr>
              <w:spacing w:before="240" w:after="0" w:line="240" w:lineRule="auto"/>
              <w:jc w:val="center"/>
            </w:pPr>
            <w:r w:rsidRPr="00595704">
              <w:rPr>
                <w:rFonts w:ascii="Times New Roman" w:eastAsia="Times New Roman" w:hAnsi="Times New Roman"/>
                <w:sz w:val="24"/>
                <w:szCs w:val="24"/>
                <w:lang w:eastAsia="bg-BG"/>
              </w:rPr>
              <w:t>%</w:t>
            </w:r>
          </w:p>
        </w:tc>
        <w:tc>
          <w:tcPr>
            <w:tcW w:w="880" w:type="dxa"/>
            <w:tcBorders>
              <w:top w:val="single" w:sz="4" w:space="0" w:color="000000"/>
              <w:bottom w:val="single" w:sz="8" w:space="0" w:color="000000"/>
              <w:right w:val="single" w:sz="8" w:space="0" w:color="000000"/>
            </w:tcBorders>
            <w:shd w:val="clear" w:color="auto" w:fill="CCFFFF"/>
          </w:tcPr>
          <w:p w:rsidR="008110BA" w:rsidRPr="00595704" w:rsidRDefault="008110BA" w:rsidP="008110BA">
            <w:pPr>
              <w:rPr>
                <w:rFonts w:ascii="Times New Roman" w:hAnsi="Times New Roman"/>
                <w:sz w:val="24"/>
                <w:szCs w:val="24"/>
              </w:rPr>
            </w:pPr>
            <w:r w:rsidRPr="00595704">
              <w:rPr>
                <w:rFonts w:ascii="Times New Roman" w:hAnsi="Times New Roman"/>
                <w:sz w:val="24"/>
                <w:szCs w:val="24"/>
              </w:rPr>
              <w:t>48,57%</w:t>
            </w:r>
          </w:p>
        </w:tc>
        <w:tc>
          <w:tcPr>
            <w:tcW w:w="999" w:type="dxa"/>
            <w:tcBorders>
              <w:top w:val="single" w:sz="4" w:space="0" w:color="000000"/>
              <w:bottom w:val="single" w:sz="8" w:space="0" w:color="000000"/>
              <w:right w:val="single" w:sz="8" w:space="0" w:color="000000"/>
            </w:tcBorders>
            <w:shd w:val="clear" w:color="auto" w:fill="CCFFFF"/>
          </w:tcPr>
          <w:p w:rsidR="008110BA" w:rsidRPr="00595704" w:rsidRDefault="008110BA" w:rsidP="008110BA">
            <w:pPr>
              <w:rPr>
                <w:rFonts w:ascii="Times New Roman" w:hAnsi="Times New Roman"/>
                <w:sz w:val="24"/>
                <w:szCs w:val="24"/>
              </w:rPr>
            </w:pPr>
            <w:r w:rsidRPr="00595704">
              <w:rPr>
                <w:rFonts w:ascii="Times New Roman" w:hAnsi="Times New Roman"/>
                <w:sz w:val="24"/>
                <w:szCs w:val="24"/>
              </w:rPr>
              <w:t>53,03%</w:t>
            </w:r>
          </w:p>
        </w:tc>
        <w:tc>
          <w:tcPr>
            <w:tcW w:w="880" w:type="dxa"/>
            <w:tcBorders>
              <w:top w:val="single" w:sz="4" w:space="0" w:color="000000"/>
              <w:bottom w:val="single" w:sz="8" w:space="0" w:color="000000"/>
              <w:right w:val="single" w:sz="8" w:space="0" w:color="000000"/>
            </w:tcBorders>
            <w:shd w:val="clear" w:color="auto" w:fill="CCFFFF"/>
          </w:tcPr>
          <w:p w:rsidR="008110BA" w:rsidRPr="00595704" w:rsidRDefault="008110BA" w:rsidP="008110BA">
            <w:pPr>
              <w:rPr>
                <w:rFonts w:ascii="Times New Roman" w:hAnsi="Times New Roman"/>
                <w:sz w:val="24"/>
                <w:szCs w:val="24"/>
              </w:rPr>
            </w:pPr>
            <w:r w:rsidRPr="00595704">
              <w:rPr>
                <w:rFonts w:ascii="Times New Roman" w:hAnsi="Times New Roman"/>
                <w:sz w:val="24"/>
                <w:szCs w:val="24"/>
              </w:rPr>
              <w:t>58,06%</w:t>
            </w:r>
          </w:p>
        </w:tc>
        <w:tc>
          <w:tcPr>
            <w:tcW w:w="880" w:type="dxa"/>
            <w:tcBorders>
              <w:top w:val="single" w:sz="4" w:space="0" w:color="000000"/>
              <w:bottom w:val="single" w:sz="8" w:space="0" w:color="000000"/>
              <w:right w:val="single" w:sz="8" w:space="0" w:color="000000"/>
            </w:tcBorders>
            <w:shd w:val="clear" w:color="auto" w:fill="CCFFFF"/>
          </w:tcPr>
          <w:p w:rsidR="008110BA" w:rsidRPr="00595704" w:rsidRDefault="008110BA" w:rsidP="008110BA">
            <w:pPr>
              <w:rPr>
                <w:rFonts w:ascii="Times New Roman" w:hAnsi="Times New Roman"/>
                <w:sz w:val="24"/>
                <w:szCs w:val="24"/>
              </w:rPr>
            </w:pPr>
            <w:r w:rsidRPr="00595704">
              <w:rPr>
                <w:rFonts w:ascii="Times New Roman" w:hAnsi="Times New Roman"/>
                <w:sz w:val="24"/>
                <w:szCs w:val="24"/>
              </w:rPr>
              <w:t>63,79%</w:t>
            </w:r>
          </w:p>
        </w:tc>
        <w:tc>
          <w:tcPr>
            <w:tcW w:w="1000" w:type="dxa"/>
            <w:tcBorders>
              <w:top w:val="single" w:sz="4" w:space="0" w:color="000000"/>
              <w:bottom w:val="single" w:sz="8" w:space="0" w:color="000000"/>
              <w:right w:val="single" w:sz="4" w:space="0" w:color="000000"/>
            </w:tcBorders>
            <w:shd w:val="clear" w:color="auto" w:fill="CCFFFF"/>
          </w:tcPr>
          <w:p w:rsidR="008110BA" w:rsidRPr="00595704" w:rsidRDefault="008110BA" w:rsidP="008110BA">
            <w:pPr>
              <w:rPr>
                <w:rFonts w:ascii="Times New Roman" w:hAnsi="Times New Roman"/>
                <w:sz w:val="24"/>
                <w:szCs w:val="24"/>
              </w:rPr>
            </w:pPr>
            <w:r w:rsidRPr="00595704">
              <w:rPr>
                <w:rFonts w:ascii="Times New Roman" w:hAnsi="Times New Roman"/>
                <w:sz w:val="24"/>
                <w:szCs w:val="24"/>
              </w:rPr>
              <w:t>70,37%</w:t>
            </w:r>
          </w:p>
        </w:tc>
      </w:tr>
    </w:tbl>
    <w:p w:rsidR="00CE37F4" w:rsidRPr="00595704" w:rsidRDefault="00CE37F4" w:rsidP="00143CC6">
      <w:pPr>
        <w:spacing w:after="0" w:line="240" w:lineRule="auto"/>
        <w:ind w:firstLine="709"/>
        <w:jc w:val="both"/>
        <w:rPr>
          <w:rFonts w:ascii="Times New Roman" w:eastAsia="Times New Roman" w:hAnsi="Times New Roman"/>
          <w:sz w:val="24"/>
          <w:szCs w:val="24"/>
        </w:rPr>
      </w:pPr>
    </w:p>
    <w:p w:rsidR="00CE37F4" w:rsidRPr="00595704" w:rsidRDefault="00CE37F4" w:rsidP="00143CC6">
      <w:pPr>
        <w:spacing w:after="0"/>
        <w:ind w:firstLine="709"/>
        <w:jc w:val="both"/>
      </w:pPr>
      <w:r w:rsidRPr="00595704">
        <w:rPr>
          <w:rFonts w:ascii="Times New Roman" w:eastAsia="Times New Roman" w:hAnsi="Times New Roman"/>
          <w:sz w:val="24"/>
          <w:szCs w:val="24"/>
        </w:rPr>
        <w:t>Постигнатото ниво на показателя през 202</w:t>
      </w:r>
      <w:r w:rsidR="008C0AF7" w:rsidRPr="00595704">
        <w:rPr>
          <w:rFonts w:ascii="Times New Roman" w:eastAsia="Times New Roman" w:hAnsi="Times New Roman"/>
          <w:sz w:val="24"/>
          <w:szCs w:val="24"/>
        </w:rPr>
        <w:t>4</w:t>
      </w:r>
      <w:r w:rsidRPr="00595704">
        <w:rPr>
          <w:rFonts w:ascii="Times New Roman" w:eastAsia="Times New Roman" w:hAnsi="Times New Roman"/>
          <w:sz w:val="24"/>
          <w:szCs w:val="24"/>
        </w:rPr>
        <w:t xml:space="preserve"> г. – </w:t>
      </w:r>
      <w:r w:rsidR="008C0AF7" w:rsidRPr="00595704">
        <w:rPr>
          <w:rFonts w:ascii="Times New Roman" w:eastAsia="Times New Roman" w:hAnsi="Times New Roman"/>
          <w:sz w:val="24"/>
          <w:szCs w:val="24"/>
        </w:rPr>
        <w:t>44,74</w:t>
      </w:r>
      <w:r w:rsidRPr="00595704">
        <w:rPr>
          <w:rFonts w:ascii="Times New Roman" w:eastAsia="Times New Roman" w:hAnsi="Times New Roman"/>
          <w:sz w:val="24"/>
          <w:szCs w:val="24"/>
        </w:rPr>
        <w:t>%</w:t>
      </w:r>
      <w:r w:rsidR="00F2796F">
        <w:rPr>
          <w:rFonts w:ascii="Times New Roman" w:eastAsia="Times New Roman" w:hAnsi="Times New Roman"/>
          <w:sz w:val="24"/>
          <w:szCs w:val="24"/>
        </w:rPr>
        <w:t>,</w:t>
      </w:r>
      <w:r w:rsidRPr="00595704">
        <w:rPr>
          <w:rFonts w:ascii="Times New Roman" w:eastAsia="Times New Roman" w:hAnsi="Times New Roman"/>
          <w:sz w:val="24"/>
          <w:szCs w:val="24"/>
        </w:rPr>
        <w:t xml:space="preserve"> е по-ниско с </w:t>
      </w:r>
      <w:r w:rsidR="00D84858">
        <w:rPr>
          <w:rFonts w:ascii="Times New Roman" w:eastAsia="Times New Roman" w:hAnsi="Times New Roman"/>
          <w:sz w:val="24"/>
          <w:szCs w:val="24"/>
        </w:rPr>
        <w:t>2</w:t>
      </w:r>
      <w:r w:rsidR="008C0AF7" w:rsidRPr="00595704">
        <w:rPr>
          <w:rFonts w:ascii="Times New Roman" w:eastAsia="Times New Roman" w:hAnsi="Times New Roman"/>
          <w:sz w:val="24"/>
          <w:szCs w:val="24"/>
        </w:rPr>
        <w:t>5,26</w:t>
      </w:r>
      <w:r w:rsidRPr="00595704">
        <w:rPr>
          <w:rFonts w:ascii="Times New Roman" w:eastAsia="Times New Roman" w:hAnsi="Times New Roman"/>
          <w:sz w:val="24"/>
          <w:szCs w:val="24"/>
        </w:rPr>
        <w:t>% от индивидуална цел за 20</w:t>
      </w:r>
      <w:r w:rsidR="00F2796F">
        <w:rPr>
          <w:rFonts w:ascii="Times New Roman" w:eastAsia="Times New Roman" w:hAnsi="Times New Roman"/>
          <w:sz w:val="24"/>
          <w:szCs w:val="24"/>
        </w:rPr>
        <w:t>31</w:t>
      </w:r>
      <w:r w:rsidRPr="00595704">
        <w:rPr>
          <w:rFonts w:ascii="Times New Roman" w:eastAsia="Times New Roman" w:hAnsi="Times New Roman"/>
          <w:sz w:val="24"/>
          <w:szCs w:val="24"/>
        </w:rPr>
        <w:t xml:space="preserve"> г.</w:t>
      </w:r>
    </w:p>
    <w:p w:rsidR="00CE37F4" w:rsidRPr="00595704" w:rsidRDefault="00CE37F4" w:rsidP="00143CC6">
      <w:pPr>
        <w:spacing w:after="0"/>
        <w:ind w:firstLine="709"/>
        <w:jc w:val="both"/>
      </w:pPr>
      <w:r w:rsidRPr="00595704">
        <w:rPr>
          <w:rFonts w:ascii="Times New Roman" w:eastAsia="Times New Roman" w:hAnsi="Times New Roman"/>
          <w:sz w:val="24"/>
          <w:szCs w:val="24"/>
        </w:rPr>
        <w:t xml:space="preserve">На базата на ресурсите, с които разполагаме ( техника, служители, време), целта е трудно осъществима, но въпреки това планираме ежегоден темп на увеличение през годините до достигане на </w:t>
      </w:r>
      <w:r w:rsidR="008C0AF7" w:rsidRPr="00595704">
        <w:rPr>
          <w:rFonts w:ascii="Times New Roman" w:eastAsia="Times New Roman" w:hAnsi="Times New Roman"/>
          <w:sz w:val="24"/>
          <w:szCs w:val="24"/>
        </w:rPr>
        <w:t>7</w:t>
      </w:r>
      <w:r w:rsidRPr="00595704">
        <w:rPr>
          <w:rFonts w:ascii="Times New Roman" w:eastAsia="Times New Roman" w:hAnsi="Times New Roman"/>
          <w:sz w:val="24"/>
          <w:szCs w:val="24"/>
        </w:rPr>
        <w:t>0% присъединяване на потребителите към водоснабдителната система в края на регулаторния период.</w:t>
      </w:r>
    </w:p>
    <w:p w:rsidR="000C549A" w:rsidRPr="00595704" w:rsidRDefault="000C549A" w:rsidP="00143CC6">
      <w:pPr>
        <w:spacing w:after="0" w:line="240" w:lineRule="auto"/>
        <w:ind w:firstLine="709"/>
        <w:jc w:val="both"/>
        <w:rPr>
          <w:rFonts w:ascii="Times New Roman" w:eastAsia="Times New Roman" w:hAnsi="Times New Roman"/>
          <w:b/>
          <w:bCs/>
          <w:sz w:val="24"/>
          <w:szCs w:val="24"/>
          <w:lang w:eastAsia="bg-BG"/>
        </w:rPr>
      </w:pPr>
    </w:p>
    <w:p w:rsidR="00CE37F4" w:rsidRPr="00595704" w:rsidRDefault="00CE37F4" w:rsidP="00143CC6">
      <w:pPr>
        <w:spacing w:after="0" w:line="240" w:lineRule="auto"/>
        <w:ind w:firstLine="709"/>
        <w:jc w:val="both"/>
        <w:rPr>
          <w:rFonts w:ascii="Times New Roman" w:eastAsia="Times New Roman" w:hAnsi="Times New Roman"/>
          <w:sz w:val="24"/>
          <w:szCs w:val="24"/>
        </w:rPr>
      </w:pPr>
      <w:r w:rsidRPr="00595704">
        <w:rPr>
          <w:rFonts w:ascii="Times New Roman" w:eastAsia="Times New Roman" w:hAnsi="Times New Roman"/>
          <w:b/>
          <w:bCs/>
          <w:sz w:val="24"/>
          <w:szCs w:val="24"/>
          <w:lang w:eastAsia="bg-BG"/>
        </w:rPr>
        <w:t>ПК14б</w:t>
      </w:r>
      <w:r w:rsidRPr="00595704">
        <w:rPr>
          <w:rFonts w:ascii="Times New Roman" w:eastAsia="Times New Roman" w:hAnsi="Times New Roman"/>
          <w:sz w:val="24"/>
          <w:szCs w:val="24"/>
          <w:lang w:val="en-US"/>
        </w:rPr>
        <w:t xml:space="preserve">. </w:t>
      </w:r>
      <w:r w:rsidRPr="00595704">
        <w:rPr>
          <w:rFonts w:ascii="Times New Roman" w:eastAsia="Times New Roman" w:hAnsi="Times New Roman"/>
          <w:sz w:val="24"/>
          <w:szCs w:val="24"/>
        </w:rPr>
        <w:t>Поставена от КЕВР индивидуална цел за 20</w:t>
      </w:r>
      <w:r w:rsidR="007C6F78" w:rsidRPr="00595704">
        <w:rPr>
          <w:rFonts w:ascii="Times New Roman" w:eastAsia="Times New Roman" w:hAnsi="Times New Roman"/>
          <w:sz w:val="24"/>
          <w:szCs w:val="24"/>
        </w:rPr>
        <w:t>31</w:t>
      </w:r>
      <w:r w:rsidRPr="00595704">
        <w:rPr>
          <w:rFonts w:ascii="Times New Roman" w:eastAsia="Times New Roman" w:hAnsi="Times New Roman"/>
          <w:sz w:val="24"/>
          <w:szCs w:val="24"/>
        </w:rPr>
        <w:t xml:space="preserve"> г. –</w:t>
      </w:r>
      <w:r w:rsidR="007C6F78" w:rsidRPr="00595704">
        <w:rPr>
          <w:rFonts w:ascii="Times New Roman" w:eastAsia="Times New Roman" w:hAnsi="Times New Roman"/>
          <w:sz w:val="24"/>
          <w:szCs w:val="24"/>
        </w:rPr>
        <w:t>7</w:t>
      </w:r>
      <w:r w:rsidRPr="00595704">
        <w:rPr>
          <w:rFonts w:ascii="Times New Roman" w:eastAsia="Times New Roman" w:hAnsi="Times New Roman"/>
          <w:sz w:val="24"/>
          <w:szCs w:val="24"/>
          <w:lang w:val="en-US"/>
        </w:rPr>
        <w:t>0</w:t>
      </w:r>
      <w:r w:rsidRPr="00595704">
        <w:rPr>
          <w:rFonts w:ascii="Times New Roman" w:eastAsia="Times New Roman" w:hAnsi="Times New Roman"/>
          <w:sz w:val="24"/>
          <w:szCs w:val="24"/>
        </w:rPr>
        <w:t>%</w:t>
      </w:r>
    </w:p>
    <w:p w:rsidR="000C549A" w:rsidRPr="00595704" w:rsidRDefault="000C549A" w:rsidP="00143CC6">
      <w:pPr>
        <w:spacing w:after="0" w:line="240" w:lineRule="auto"/>
        <w:ind w:firstLine="709"/>
        <w:jc w:val="both"/>
      </w:pPr>
    </w:p>
    <w:tbl>
      <w:tblPr>
        <w:tblW w:w="10411" w:type="dxa"/>
        <w:jc w:val="center"/>
        <w:tblLayout w:type="fixed"/>
        <w:tblCellMar>
          <w:left w:w="70" w:type="dxa"/>
          <w:right w:w="70" w:type="dxa"/>
        </w:tblCellMar>
        <w:tblLook w:val="0000" w:firstRow="0" w:lastRow="0" w:firstColumn="0" w:lastColumn="0" w:noHBand="0" w:noVBand="0"/>
      </w:tblPr>
      <w:tblGrid>
        <w:gridCol w:w="846"/>
        <w:gridCol w:w="3947"/>
        <w:gridCol w:w="992"/>
        <w:gridCol w:w="880"/>
        <w:gridCol w:w="986"/>
        <w:gridCol w:w="880"/>
        <w:gridCol w:w="880"/>
        <w:gridCol w:w="1000"/>
      </w:tblGrid>
      <w:tr w:rsidR="00DB2E93" w:rsidRPr="00595704" w:rsidTr="00711F28">
        <w:trPr>
          <w:trHeight w:val="549"/>
          <w:jc w:val="center"/>
        </w:trPr>
        <w:tc>
          <w:tcPr>
            <w:tcW w:w="846" w:type="dxa"/>
            <w:tcBorders>
              <w:top w:val="single" w:sz="8" w:space="0" w:color="000000"/>
              <w:left w:val="single" w:sz="4" w:space="0" w:color="000000"/>
              <w:right w:val="single" w:sz="8" w:space="0" w:color="000000"/>
            </w:tcBorders>
            <w:shd w:val="clear" w:color="auto" w:fill="D8D8D8"/>
            <w:vAlign w:val="center"/>
          </w:tcPr>
          <w:p w:rsidR="00CE37F4" w:rsidRPr="00595704" w:rsidRDefault="00CE37F4" w:rsidP="00711F28">
            <w:pPr>
              <w:spacing w:after="0" w:line="240" w:lineRule="auto"/>
              <w:jc w:val="center"/>
            </w:pPr>
            <w:r w:rsidRPr="00595704">
              <w:rPr>
                <w:rFonts w:ascii="Times New Roman" w:eastAsia="Times New Roman" w:hAnsi="Times New Roman"/>
                <w:b/>
                <w:bCs/>
                <w:sz w:val="20"/>
                <w:szCs w:val="20"/>
                <w:lang w:eastAsia="bg-BG"/>
              </w:rPr>
              <w:t>ПК</w:t>
            </w:r>
          </w:p>
        </w:tc>
        <w:tc>
          <w:tcPr>
            <w:tcW w:w="3947" w:type="dxa"/>
            <w:tcBorders>
              <w:top w:val="single" w:sz="8" w:space="0" w:color="000000"/>
              <w:right w:val="single" w:sz="8" w:space="0" w:color="000000"/>
            </w:tcBorders>
            <w:shd w:val="clear" w:color="auto" w:fill="D8D8D8"/>
            <w:vAlign w:val="center"/>
          </w:tcPr>
          <w:p w:rsidR="00CE37F4" w:rsidRPr="00595704" w:rsidRDefault="00CE37F4" w:rsidP="00FA33EE">
            <w:pPr>
              <w:spacing w:after="0" w:line="240" w:lineRule="auto"/>
              <w:ind w:hanging="18"/>
              <w:jc w:val="center"/>
            </w:pPr>
            <w:r w:rsidRPr="00595704">
              <w:rPr>
                <w:rFonts w:ascii="Times New Roman" w:eastAsia="Times New Roman" w:hAnsi="Times New Roman"/>
                <w:b/>
                <w:bCs/>
                <w:sz w:val="20"/>
                <w:szCs w:val="20"/>
                <w:lang w:eastAsia="bg-BG"/>
              </w:rPr>
              <w:t>Параметър</w:t>
            </w:r>
          </w:p>
        </w:tc>
        <w:tc>
          <w:tcPr>
            <w:tcW w:w="992"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FA33EE">
            <w:pPr>
              <w:spacing w:after="0" w:line="240" w:lineRule="auto"/>
              <w:ind w:hanging="18"/>
              <w:jc w:val="center"/>
            </w:pPr>
            <w:r w:rsidRPr="00595704">
              <w:rPr>
                <w:rFonts w:ascii="Times New Roman" w:eastAsia="Times New Roman" w:hAnsi="Times New Roman"/>
                <w:b/>
                <w:bCs/>
                <w:sz w:val="20"/>
                <w:szCs w:val="20"/>
                <w:lang w:eastAsia="bg-BG"/>
              </w:rPr>
              <w:t>Ед. мярка</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6D12ED">
            <w:pPr>
              <w:spacing w:after="0" w:line="240" w:lineRule="auto"/>
              <w:ind w:hanging="18"/>
              <w:jc w:val="center"/>
            </w:pPr>
            <w:r w:rsidRPr="00595704">
              <w:rPr>
                <w:rFonts w:ascii="Times New Roman" w:eastAsia="Times New Roman" w:hAnsi="Times New Roman"/>
                <w:b/>
                <w:bCs/>
                <w:sz w:val="20"/>
                <w:szCs w:val="20"/>
                <w:lang w:eastAsia="bg-BG"/>
              </w:rPr>
              <w:t>202</w:t>
            </w:r>
            <w:r w:rsidR="006D12ED">
              <w:rPr>
                <w:rFonts w:ascii="Times New Roman" w:eastAsia="Times New Roman" w:hAnsi="Times New Roman"/>
                <w:b/>
                <w:bCs/>
                <w:sz w:val="20"/>
                <w:szCs w:val="20"/>
                <w:lang w:eastAsia="bg-BG"/>
              </w:rPr>
              <w:t>7</w:t>
            </w:r>
            <w:r w:rsidRPr="00595704">
              <w:rPr>
                <w:rFonts w:ascii="Times New Roman" w:eastAsia="Times New Roman" w:hAnsi="Times New Roman"/>
                <w:b/>
                <w:bCs/>
                <w:sz w:val="20"/>
                <w:szCs w:val="20"/>
                <w:lang w:eastAsia="bg-BG"/>
              </w:rPr>
              <w:t xml:space="preserve"> г.</w:t>
            </w:r>
          </w:p>
        </w:tc>
        <w:tc>
          <w:tcPr>
            <w:tcW w:w="986"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6D12ED">
            <w:pPr>
              <w:spacing w:after="0" w:line="240" w:lineRule="auto"/>
              <w:ind w:hanging="18"/>
              <w:jc w:val="center"/>
            </w:pPr>
            <w:r w:rsidRPr="00595704">
              <w:rPr>
                <w:rFonts w:ascii="Times New Roman" w:eastAsia="Times New Roman" w:hAnsi="Times New Roman"/>
                <w:b/>
                <w:bCs/>
                <w:sz w:val="20"/>
                <w:szCs w:val="20"/>
                <w:lang w:eastAsia="bg-BG"/>
              </w:rPr>
              <w:t>202</w:t>
            </w:r>
            <w:r w:rsidR="006D12ED">
              <w:rPr>
                <w:rFonts w:ascii="Times New Roman" w:eastAsia="Times New Roman" w:hAnsi="Times New Roman"/>
                <w:b/>
                <w:bCs/>
                <w:sz w:val="20"/>
                <w:szCs w:val="20"/>
                <w:lang w:eastAsia="bg-BG"/>
              </w:rPr>
              <w:t>8</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6D12ED">
            <w:pPr>
              <w:spacing w:after="0" w:line="240" w:lineRule="auto"/>
              <w:ind w:hanging="18"/>
              <w:jc w:val="center"/>
            </w:pPr>
            <w:r w:rsidRPr="00595704">
              <w:rPr>
                <w:rFonts w:ascii="Times New Roman" w:eastAsia="Times New Roman" w:hAnsi="Times New Roman"/>
                <w:b/>
                <w:bCs/>
                <w:sz w:val="20"/>
                <w:szCs w:val="20"/>
                <w:lang w:eastAsia="bg-BG"/>
              </w:rPr>
              <w:t>202</w:t>
            </w:r>
            <w:r w:rsidR="006D12ED">
              <w:rPr>
                <w:rFonts w:ascii="Times New Roman" w:eastAsia="Times New Roman" w:hAnsi="Times New Roman"/>
                <w:b/>
                <w:bCs/>
                <w:sz w:val="20"/>
                <w:szCs w:val="20"/>
                <w:lang w:eastAsia="bg-BG"/>
              </w:rPr>
              <w:t>9</w:t>
            </w:r>
            <w:r w:rsidRPr="00595704">
              <w:rPr>
                <w:rFonts w:ascii="Times New Roman" w:eastAsia="Times New Roman" w:hAnsi="Times New Roman"/>
                <w:b/>
                <w:bCs/>
                <w:sz w:val="20"/>
                <w:szCs w:val="20"/>
                <w:lang w:eastAsia="bg-BG"/>
              </w:rPr>
              <w:t xml:space="preserve"> г.</w:t>
            </w:r>
          </w:p>
        </w:tc>
        <w:tc>
          <w:tcPr>
            <w:tcW w:w="880" w:type="dxa"/>
            <w:tcBorders>
              <w:top w:val="single" w:sz="8" w:space="0" w:color="000000"/>
              <w:bottom w:val="single" w:sz="8" w:space="0" w:color="000000"/>
              <w:right w:val="single" w:sz="8" w:space="0" w:color="000000"/>
            </w:tcBorders>
            <w:shd w:val="clear" w:color="auto" w:fill="D8D8D8"/>
            <w:vAlign w:val="center"/>
          </w:tcPr>
          <w:p w:rsidR="00CE37F4" w:rsidRPr="00595704" w:rsidRDefault="00CE37F4" w:rsidP="006D12ED">
            <w:pPr>
              <w:spacing w:after="0" w:line="240" w:lineRule="auto"/>
              <w:ind w:hanging="18"/>
              <w:jc w:val="center"/>
            </w:pPr>
            <w:r w:rsidRPr="00595704">
              <w:rPr>
                <w:rFonts w:ascii="Times New Roman" w:eastAsia="Times New Roman" w:hAnsi="Times New Roman"/>
                <w:b/>
                <w:bCs/>
                <w:sz w:val="20"/>
                <w:szCs w:val="20"/>
                <w:lang w:eastAsia="bg-BG"/>
              </w:rPr>
              <w:t>20</w:t>
            </w:r>
            <w:r w:rsidR="006D12ED">
              <w:rPr>
                <w:rFonts w:ascii="Times New Roman" w:eastAsia="Times New Roman" w:hAnsi="Times New Roman"/>
                <w:b/>
                <w:bCs/>
                <w:sz w:val="20"/>
                <w:szCs w:val="20"/>
                <w:lang w:eastAsia="bg-BG"/>
              </w:rPr>
              <w:t>30</w:t>
            </w:r>
            <w:r w:rsidRPr="00595704">
              <w:rPr>
                <w:rFonts w:ascii="Times New Roman" w:eastAsia="Times New Roman" w:hAnsi="Times New Roman"/>
                <w:b/>
                <w:bCs/>
                <w:sz w:val="20"/>
                <w:szCs w:val="20"/>
                <w:lang w:eastAsia="bg-BG"/>
              </w:rPr>
              <w:t xml:space="preserve"> г.</w:t>
            </w:r>
          </w:p>
        </w:tc>
        <w:tc>
          <w:tcPr>
            <w:tcW w:w="1000" w:type="dxa"/>
            <w:tcBorders>
              <w:top w:val="single" w:sz="8" w:space="0" w:color="000000"/>
              <w:bottom w:val="single" w:sz="8" w:space="0" w:color="000000"/>
              <w:right w:val="single" w:sz="4" w:space="0" w:color="000000"/>
            </w:tcBorders>
            <w:shd w:val="clear" w:color="auto" w:fill="D8D8D8"/>
            <w:vAlign w:val="center"/>
          </w:tcPr>
          <w:p w:rsidR="00CE37F4" w:rsidRPr="00595704" w:rsidRDefault="00CE37F4" w:rsidP="006D12ED">
            <w:pPr>
              <w:spacing w:after="0" w:line="240" w:lineRule="auto"/>
              <w:ind w:hanging="18"/>
              <w:jc w:val="center"/>
            </w:pPr>
            <w:r w:rsidRPr="00595704">
              <w:rPr>
                <w:rFonts w:ascii="Times New Roman" w:eastAsia="Times New Roman" w:hAnsi="Times New Roman"/>
                <w:b/>
                <w:bCs/>
                <w:sz w:val="20"/>
                <w:szCs w:val="20"/>
                <w:lang w:eastAsia="bg-BG"/>
              </w:rPr>
              <w:t>20</w:t>
            </w:r>
            <w:r w:rsidR="006D12ED">
              <w:rPr>
                <w:rFonts w:ascii="Times New Roman" w:eastAsia="Times New Roman" w:hAnsi="Times New Roman"/>
                <w:b/>
                <w:bCs/>
                <w:sz w:val="20"/>
                <w:szCs w:val="20"/>
                <w:lang w:eastAsia="bg-BG"/>
              </w:rPr>
              <w:t>31</w:t>
            </w:r>
            <w:r w:rsidRPr="00595704">
              <w:rPr>
                <w:rFonts w:ascii="Times New Roman" w:eastAsia="Times New Roman" w:hAnsi="Times New Roman"/>
                <w:b/>
                <w:bCs/>
                <w:sz w:val="20"/>
                <w:szCs w:val="20"/>
                <w:lang w:eastAsia="bg-BG"/>
              </w:rPr>
              <w:t xml:space="preserve"> г.</w:t>
            </w:r>
          </w:p>
        </w:tc>
      </w:tr>
      <w:tr w:rsidR="00DB2E93" w:rsidRPr="00595704" w:rsidTr="00711F28">
        <w:trPr>
          <w:trHeight w:val="590"/>
          <w:jc w:val="center"/>
        </w:trPr>
        <w:tc>
          <w:tcPr>
            <w:tcW w:w="846" w:type="dxa"/>
            <w:tcBorders>
              <w:top w:val="single" w:sz="8" w:space="0" w:color="000000"/>
              <w:left w:val="single" w:sz="4" w:space="0" w:color="000000"/>
              <w:bottom w:val="single" w:sz="8" w:space="0" w:color="000000"/>
              <w:right w:val="single" w:sz="8" w:space="0" w:color="000000"/>
            </w:tcBorders>
            <w:shd w:val="clear" w:color="auto" w:fill="auto"/>
            <w:vAlign w:val="center"/>
          </w:tcPr>
          <w:p w:rsidR="007C6F78" w:rsidRPr="00595704" w:rsidRDefault="007C6F78" w:rsidP="007C6F78">
            <w:pPr>
              <w:spacing w:before="240" w:after="0" w:line="240" w:lineRule="auto"/>
              <w:jc w:val="center"/>
            </w:pPr>
            <w:r w:rsidRPr="00595704">
              <w:rPr>
                <w:rFonts w:ascii="Times New Roman" w:eastAsia="Times New Roman" w:hAnsi="Times New Roman"/>
                <w:b/>
                <w:bCs/>
                <w:lang w:eastAsia="bg-BG"/>
              </w:rPr>
              <w:t>ПК14б</w:t>
            </w:r>
          </w:p>
        </w:tc>
        <w:tc>
          <w:tcPr>
            <w:tcW w:w="3947" w:type="dxa"/>
            <w:tcBorders>
              <w:top w:val="single" w:sz="8" w:space="0" w:color="000000"/>
              <w:bottom w:val="single" w:sz="8" w:space="0" w:color="000000"/>
              <w:right w:val="single" w:sz="8" w:space="0" w:color="000000"/>
            </w:tcBorders>
            <w:shd w:val="clear" w:color="auto" w:fill="auto"/>
            <w:vAlign w:val="center"/>
          </w:tcPr>
          <w:p w:rsidR="007C6F78" w:rsidRPr="00595704" w:rsidRDefault="007C6F78" w:rsidP="007C6F78">
            <w:pPr>
              <w:spacing w:after="0" w:line="240" w:lineRule="auto"/>
              <w:ind w:hanging="18"/>
            </w:pPr>
            <w:r w:rsidRPr="00595704">
              <w:rPr>
                <w:rFonts w:ascii="Times New Roman" w:eastAsia="Times New Roman" w:hAnsi="Times New Roman"/>
                <w:sz w:val="24"/>
                <w:szCs w:val="24"/>
                <w:lang w:eastAsia="bg-BG"/>
              </w:rPr>
              <w:t>Присъединяване към канализационната  система</w:t>
            </w:r>
          </w:p>
        </w:tc>
        <w:tc>
          <w:tcPr>
            <w:tcW w:w="992" w:type="dxa"/>
            <w:tcBorders>
              <w:top w:val="single" w:sz="4" w:space="0" w:color="000000"/>
              <w:bottom w:val="single" w:sz="8" w:space="0" w:color="000000"/>
              <w:right w:val="single" w:sz="8" w:space="0" w:color="000000"/>
            </w:tcBorders>
            <w:shd w:val="clear" w:color="auto" w:fill="auto"/>
            <w:vAlign w:val="center"/>
          </w:tcPr>
          <w:p w:rsidR="007C6F78" w:rsidRPr="00595704" w:rsidRDefault="007C6F78" w:rsidP="007C6F78">
            <w:pPr>
              <w:spacing w:before="240" w:after="0" w:line="240" w:lineRule="auto"/>
              <w:ind w:hanging="18"/>
              <w:jc w:val="center"/>
            </w:pPr>
            <w:r w:rsidRPr="00595704">
              <w:rPr>
                <w:rFonts w:ascii="Times New Roman" w:eastAsia="Times New Roman" w:hAnsi="Times New Roman"/>
                <w:sz w:val="16"/>
                <w:szCs w:val="16"/>
                <w:lang w:eastAsia="bg-BG"/>
              </w:rPr>
              <w:t>%</w:t>
            </w:r>
          </w:p>
        </w:tc>
        <w:tc>
          <w:tcPr>
            <w:tcW w:w="880" w:type="dxa"/>
            <w:tcBorders>
              <w:top w:val="single" w:sz="4" w:space="0" w:color="000000"/>
              <w:bottom w:val="single" w:sz="8" w:space="0" w:color="000000"/>
              <w:right w:val="single" w:sz="8" w:space="0" w:color="000000"/>
            </w:tcBorders>
            <w:shd w:val="clear" w:color="auto" w:fill="CCFFFF"/>
          </w:tcPr>
          <w:p w:rsidR="007C6F78" w:rsidRPr="00595704" w:rsidRDefault="007C6F78" w:rsidP="007C6F78">
            <w:pPr>
              <w:rPr>
                <w:rFonts w:ascii="Times New Roman" w:hAnsi="Times New Roman"/>
                <w:sz w:val="24"/>
                <w:szCs w:val="24"/>
              </w:rPr>
            </w:pPr>
            <w:r w:rsidRPr="00595704">
              <w:rPr>
                <w:rFonts w:ascii="Times New Roman" w:hAnsi="Times New Roman"/>
                <w:sz w:val="24"/>
                <w:szCs w:val="24"/>
              </w:rPr>
              <w:t>55,00%</w:t>
            </w:r>
          </w:p>
        </w:tc>
        <w:tc>
          <w:tcPr>
            <w:tcW w:w="986" w:type="dxa"/>
            <w:tcBorders>
              <w:top w:val="single" w:sz="4" w:space="0" w:color="000000"/>
              <w:bottom w:val="single" w:sz="8" w:space="0" w:color="000000"/>
              <w:right w:val="single" w:sz="8" w:space="0" w:color="000000"/>
            </w:tcBorders>
            <w:shd w:val="clear" w:color="auto" w:fill="CCFFFF"/>
          </w:tcPr>
          <w:p w:rsidR="007C6F78" w:rsidRPr="00595704" w:rsidRDefault="007C6F78" w:rsidP="007C6F78">
            <w:pPr>
              <w:rPr>
                <w:rFonts w:ascii="Times New Roman" w:hAnsi="Times New Roman"/>
                <w:sz w:val="24"/>
                <w:szCs w:val="24"/>
              </w:rPr>
            </w:pPr>
            <w:r w:rsidRPr="00595704">
              <w:rPr>
                <w:rFonts w:ascii="Times New Roman" w:hAnsi="Times New Roman"/>
                <w:sz w:val="24"/>
                <w:szCs w:val="24"/>
              </w:rPr>
              <w:t>57,14%</w:t>
            </w:r>
          </w:p>
        </w:tc>
        <w:tc>
          <w:tcPr>
            <w:tcW w:w="880" w:type="dxa"/>
            <w:tcBorders>
              <w:top w:val="single" w:sz="4" w:space="0" w:color="000000"/>
              <w:bottom w:val="single" w:sz="8" w:space="0" w:color="000000"/>
              <w:right w:val="single" w:sz="8" w:space="0" w:color="000000"/>
            </w:tcBorders>
            <w:shd w:val="clear" w:color="auto" w:fill="CCFFFF"/>
          </w:tcPr>
          <w:p w:rsidR="007C6F78" w:rsidRPr="00595704" w:rsidRDefault="007C6F78" w:rsidP="007C6F78">
            <w:pPr>
              <w:rPr>
                <w:rFonts w:ascii="Times New Roman" w:hAnsi="Times New Roman"/>
                <w:sz w:val="24"/>
                <w:szCs w:val="24"/>
              </w:rPr>
            </w:pPr>
            <w:r w:rsidRPr="00595704">
              <w:rPr>
                <w:rFonts w:ascii="Times New Roman" w:hAnsi="Times New Roman"/>
                <w:sz w:val="24"/>
                <w:szCs w:val="24"/>
              </w:rPr>
              <w:t>59,09%</w:t>
            </w:r>
          </w:p>
        </w:tc>
        <w:tc>
          <w:tcPr>
            <w:tcW w:w="880" w:type="dxa"/>
            <w:tcBorders>
              <w:top w:val="single" w:sz="4" w:space="0" w:color="000000"/>
              <w:bottom w:val="single" w:sz="8" w:space="0" w:color="000000"/>
              <w:right w:val="single" w:sz="8" w:space="0" w:color="000000"/>
            </w:tcBorders>
            <w:shd w:val="clear" w:color="auto" w:fill="CCFFFF"/>
          </w:tcPr>
          <w:p w:rsidR="007C6F78" w:rsidRPr="00595704" w:rsidRDefault="007C6F78" w:rsidP="007C6F78">
            <w:pPr>
              <w:rPr>
                <w:rFonts w:ascii="Times New Roman" w:hAnsi="Times New Roman"/>
                <w:sz w:val="24"/>
                <w:szCs w:val="24"/>
              </w:rPr>
            </w:pPr>
            <w:r w:rsidRPr="00595704">
              <w:rPr>
                <w:rFonts w:ascii="Times New Roman" w:hAnsi="Times New Roman"/>
                <w:sz w:val="24"/>
                <w:szCs w:val="24"/>
              </w:rPr>
              <w:t>65,22%</w:t>
            </w:r>
          </w:p>
        </w:tc>
        <w:tc>
          <w:tcPr>
            <w:tcW w:w="1000" w:type="dxa"/>
            <w:tcBorders>
              <w:top w:val="single" w:sz="4" w:space="0" w:color="000000"/>
              <w:bottom w:val="single" w:sz="8" w:space="0" w:color="000000"/>
              <w:right w:val="single" w:sz="4" w:space="0" w:color="000000"/>
            </w:tcBorders>
            <w:shd w:val="clear" w:color="auto" w:fill="CCFFFF"/>
          </w:tcPr>
          <w:p w:rsidR="007C6F78" w:rsidRPr="00595704" w:rsidRDefault="007C6F78" w:rsidP="007C6F78">
            <w:pPr>
              <w:rPr>
                <w:rFonts w:ascii="Times New Roman" w:hAnsi="Times New Roman"/>
                <w:sz w:val="24"/>
                <w:szCs w:val="24"/>
              </w:rPr>
            </w:pPr>
            <w:r w:rsidRPr="00595704">
              <w:rPr>
                <w:rFonts w:ascii="Times New Roman" w:hAnsi="Times New Roman"/>
                <w:sz w:val="24"/>
                <w:szCs w:val="24"/>
              </w:rPr>
              <w:t>70,83%</w:t>
            </w:r>
          </w:p>
        </w:tc>
      </w:tr>
    </w:tbl>
    <w:p w:rsidR="00CE37F4" w:rsidRPr="00595704" w:rsidRDefault="00CE37F4" w:rsidP="00143CC6">
      <w:pPr>
        <w:spacing w:after="0" w:line="240" w:lineRule="auto"/>
        <w:ind w:firstLine="709"/>
        <w:jc w:val="both"/>
        <w:rPr>
          <w:rFonts w:ascii="Times New Roman" w:eastAsia="Times New Roman" w:hAnsi="Times New Roman"/>
          <w:sz w:val="24"/>
          <w:szCs w:val="24"/>
        </w:rPr>
      </w:pPr>
    </w:p>
    <w:p w:rsidR="00CE37F4" w:rsidRPr="00595704" w:rsidRDefault="00CE37F4" w:rsidP="00143CC6">
      <w:pPr>
        <w:spacing w:after="0"/>
        <w:ind w:firstLine="709"/>
        <w:jc w:val="both"/>
      </w:pPr>
      <w:r w:rsidRPr="00595704">
        <w:rPr>
          <w:rFonts w:ascii="Times New Roman" w:eastAsia="Times New Roman" w:hAnsi="Times New Roman"/>
          <w:sz w:val="24"/>
          <w:szCs w:val="24"/>
        </w:rPr>
        <w:t xml:space="preserve">На базата на ресурсите, с които разполагаме ( техника, служители, време), целта е трудно осъществима, но въпреки това планираме ежегоден темп на увеличение през годините до достигане на </w:t>
      </w:r>
      <w:r w:rsidR="000E6225" w:rsidRPr="00595704">
        <w:rPr>
          <w:rFonts w:ascii="Times New Roman" w:eastAsia="Times New Roman" w:hAnsi="Times New Roman"/>
          <w:sz w:val="24"/>
          <w:szCs w:val="24"/>
        </w:rPr>
        <w:t>7</w:t>
      </w:r>
      <w:r w:rsidRPr="00595704">
        <w:rPr>
          <w:rFonts w:ascii="Times New Roman" w:eastAsia="Times New Roman" w:hAnsi="Times New Roman"/>
          <w:sz w:val="24"/>
          <w:szCs w:val="24"/>
        </w:rPr>
        <w:t>0% присъединяване на потребителите към канализационната система в края на регулаторния период.</w:t>
      </w:r>
    </w:p>
    <w:p w:rsidR="00E02121" w:rsidRDefault="00E02121" w:rsidP="0092115B">
      <w:pPr>
        <w:spacing w:after="0"/>
        <w:jc w:val="both"/>
        <w:rPr>
          <w:rFonts w:ascii="Times New Roman" w:eastAsia="Times New Roman" w:hAnsi="Times New Roman"/>
          <w:sz w:val="24"/>
          <w:szCs w:val="24"/>
        </w:rPr>
      </w:pPr>
    </w:p>
    <w:p w:rsidR="00E02121" w:rsidRPr="00254D38" w:rsidRDefault="00E02121" w:rsidP="00143CC6">
      <w:pPr>
        <w:spacing w:after="0"/>
        <w:ind w:firstLine="709"/>
        <w:jc w:val="both"/>
        <w:rPr>
          <w:rFonts w:ascii="Times New Roman" w:eastAsia="Times New Roman" w:hAnsi="Times New Roman"/>
          <w:sz w:val="24"/>
          <w:szCs w:val="24"/>
        </w:rPr>
      </w:pPr>
    </w:p>
    <w:p w:rsidR="00CE37F4" w:rsidRPr="00C13B86" w:rsidRDefault="00CE37F4" w:rsidP="00143CC6">
      <w:pPr>
        <w:spacing w:after="0" w:line="240" w:lineRule="auto"/>
        <w:ind w:firstLine="709"/>
        <w:jc w:val="both"/>
        <w:rPr>
          <w:rFonts w:ascii="Times New Roman" w:eastAsia="Times New Roman" w:hAnsi="Times New Roman"/>
          <w:sz w:val="24"/>
          <w:szCs w:val="24"/>
          <w:lang w:val="en-US"/>
        </w:rPr>
      </w:pPr>
      <w:r w:rsidRPr="00C13B86">
        <w:rPr>
          <w:rFonts w:ascii="Times New Roman" w:eastAsia="Times New Roman" w:hAnsi="Times New Roman"/>
          <w:b/>
          <w:bCs/>
          <w:sz w:val="24"/>
          <w:szCs w:val="24"/>
          <w:lang w:eastAsia="bg-BG"/>
        </w:rPr>
        <w:t>ПК15а</w:t>
      </w:r>
      <w:r w:rsidRPr="00C13B86">
        <w:rPr>
          <w:rFonts w:ascii="Times New Roman" w:eastAsia="Times New Roman" w:hAnsi="Times New Roman"/>
          <w:b/>
          <w:bCs/>
          <w:sz w:val="24"/>
          <w:szCs w:val="24"/>
          <w:lang w:val="en-US" w:eastAsia="bg-BG"/>
        </w:rPr>
        <w:t xml:space="preserve">. </w:t>
      </w:r>
      <w:r w:rsidRPr="00C13B86">
        <w:rPr>
          <w:rFonts w:ascii="Times New Roman" w:eastAsia="Times New Roman" w:hAnsi="Times New Roman"/>
          <w:sz w:val="24"/>
          <w:szCs w:val="24"/>
        </w:rPr>
        <w:t xml:space="preserve"> Поставена от КЕВР индивидуална цел за 20</w:t>
      </w:r>
      <w:r w:rsidR="003C57C6" w:rsidRPr="00C13B86">
        <w:rPr>
          <w:rFonts w:ascii="Times New Roman" w:eastAsia="Times New Roman" w:hAnsi="Times New Roman"/>
          <w:sz w:val="24"/>
          <w:szCs w:val="24"/>
        </w:rPr>
        <w:t>31</w:t>
      </w:r>
      <w:r w:rsidRPr="00C13B86">
        <w:rPr>
          <w:rFonts w:ascii="Times New Roman" w:eastAsia="Times New Roman" w:hAnsi="Times New Roman"/>
          <w:sz w:val="24"/>
          <w:szCs w:val="24"/>
        </w:rPr>
        <w:t xml:space="preserve"> г. – </w:t>
      </w:r>
      <w:r w:rsidRPr="00C13B86">
        <w:rPr>
          <w:rFonts w:ascii="Times New Roman" w:eastAsia="Times New Roman" w:hAnsi="Times New Roman"/>
          <w:sz w:val="24"/>
          <w:szCs w:val="24"/>
          <w:lang w:val="en-US"/>
        </w:rPr>
        <w:t>4</w:t>
      </w:r>
      <w:r w:rsidR="00C77906">
        <w:rPr>
          <w:rFonts w:ascii="Times New Roman" w:eastAsia="Times New Roman" w:hAnsi="Times New Roman"/>
          <w:sz w:val="24"/>
          <w:szCs w:val="24"/>
        </w:rPr>
        <w:t>,18</w:t>
      </w:r>
      <w:r w:rsidRPr="00C13B86">
        <w:rPr>
          <w:rFonts w:ascii="Times New Roman" w:eastAsia="Times New Roman" w:hAnsi="Times New Roman"/>
          <w:sz w:val="24"/>
          <w:szCs w:val="24"/>
          <w:lang w:val="en-US"/>
        </w:rPr>
        <w:t>бр/1 000 СВО</w:t>
      </w:r>
    </w:p>
    <w:p w:rsidR="000C549A" w:rsidRPr="00595704" w:rsidRDefault="000C549A" w:rsidP="00143CC6">
      <w:pPr>
        <w:spacing w:after="0" w:line="240" w:lineRule="auto"/>
        <w:ind w:firstLine="709"/>
        <w:jc w:val="both"/>
        <w:rPr>
          <w:color w:val="FF0000"/>
        </w:rPr>
      </w:pPr>
    </w:p>
    <w:tbl>
      <w:tblPr>
        <w:tblW w:w="10141" w:type="dxa"/>
        <w:jc w:val="center"/>
        <w:tblLayout w:type="fixed"/>
        <w:tblCellMar>
          <w:left w:w="70" w:type="dxa"/>
          <w:right w:w="70" w:type="dxa"/>
        </w:tblCellMar>
        <w:tblLook w:val="0000" w:firstRow="0" w:lastRow="0" w:firstColumn="0" w:lastColumn="0" w:noHBand="0" w:noVBand="0"/>
      </w:tblPr>
      <w:tblGrid>
        <w:gridCol w:w="846"/>
        <w:gridCol w:w="4226"/>
        <w:gridCol w:w="1134"/>
        <w:gridCol w:w="787"/>
        <w:gridCol w:w="787"/>
        <w:gridCol w:w="787"/>
        <w:gridCol w:w="787"/>
        <w:gridCol w:w="787"/>
      </w:tblGrid>
      <w:tr w:rsidR="00C13B86" w:rsidRPr="00C13B86" w:rsidTr="00711F28">
        <w:trPr>
          <w:trHeight w:val="549"/>
          <w:jc w:val="center"/>
        </w:trPr>
        <w:tc>
          <w:tcPr>
            <w:tcW w:w="846" w:type="dxa"/>
            <w:tcBorders>
              <w:top w:val="single" w:sz="8" w:space="0" w:color="000000"/>
              <w:left w:val="single" w:sz="4" w:space="0" w:color="000000"/>
              <w:right w:val="single" w:sz="8" w:space="0" w:color="000000"/>
            </w:tcBorders>
            <w:shd w:val="clear" w:color="auto" w:fill="D8D8D8"/>
            <w:vAlign w:val="center"/>
          </w:tcPr>
          <w:p w:rsidR="00CE37F4" w:rsidRPr="00C13B86" w:rsidRDefault="00CE37F4" w:rsidP="00711F28">
            <w:pPr>
              <w:spacing w:after="0" w:line="240" w:lineRule="auto"/>
              <w:ind w:firstLine="67"/>
              <w:jc w:val="center"/>
            </w:pPr>
            <w:r w:rsidRPr="00C13B86">
              <w:rPr>
                <w:rFonts w:ascii="Times New Roman" w:eastAsia="Times New Roman" w:hAnsi="Times New Roman"/>
                <w:b/>
                <w:bCs/>
                <w:sz w:val="20"/>
                <w:szCs w:val="20"/>
                <w:lang w:eastAsia="bg-BG"/>
              </w:rPr>
              <w:t>ПК</w:t>
            </w:r>
          </w:p>
        </w:tc>
        <w:tc>
          <w:tcPr>
            <w:tcW w:w="4226" w:type="dxa"/>
            <w:tcBorders>
              <w:top w:val="single" w:sz="8" w:space="0" w:color="000000"/>
              <w:right w:val="single" w:sz="8" w:space="0" w:color="000000"/>
            </w:tcBorders>
            <w:shd w:val="clear" w:color="auto" w:fill="D8D8D8"/>
            <w:vAlign w:val="center"/>
          </w:tcPr>
          <w:p w:rsidR="00CE37F4" w:rsidRPr="00C13B86" w:rsidRDefault="00CE37F4" w:rsidP="00FA33EE">
            <w:pPr>
              <w:spacing w:after="0" w:line="240" w:lineRule="auto"/>
              <w:jc w:val="center"/>
            </w:pPr>
            <w:r w:rsidRPr="00C13B86">
              <w:rPr>
                <w:rFonts w:ascii="Times New Roman" w:eastAsia="Times New Roman" w:hAnsi="Times New Roman"/>
                <w:b/>
                <w:bCs/>
                <w:sz w:val="20"/>
                <w:szCs w:val="20"/>
                <w:lang w:eastAsia="bg-BG"/>
              </w:rPr>
              <w:t>Параметър</w:t>
            </w:r>
          </w:p>
        </w:tc>
        <w:tc>
          <w:tcPr>
            <w:tcW w:w="1134" w:type="dxa"/>
            <w:tcBorders>
              <w:top w:val="single" w:sz="8" w:space="0" w:color="000000"/>
              <w:bottom w:val="single" w:sz="8" w:space="0" w:color="000000"/>
              <w:right w:val="single" w:sz="8" w:space="0" w:color="000000"/>
            </w:tcBorders>
            <w:shd w:val="clear" w:color="auto" w:fill="D8D8D8"/>
            <w:vAlign w:val="center"/>
          </w:tcPr>
          <w:p w:rsidR="00CE37F4" w:rsidRPr="00C13B86" w:rsidRDefault="00CE37F4" w:rsidP="00FA33EE">
            <w:pPr>
              <w:spacing w:after="0" w:line="240" w:lineRule="auto"/>
              <w:jc w:val="center"/>
            </w:pPr>
            <w:r w:rsidRPr="00C13B86">
              <w:rPr>
                <w:rFonts w:ascii="Times New Roman" w:eastAsia="Times New Roman" w:hAnsi="Times New Roman"/>
                <w:b/>
                <w:bCs/>
                <w:sz w:val="20"/>
                <w:szCs w:val="20"/>
                <w:lang w:eastAsia="bg-BG"/>
              </w:rPr>
              <w:t>Ед. мярка</w:t>
            </w:r>
          </w:p>
        </w:tc>
        <w:tc>
          <w:tcPr>
            <w:tcW w:w="787" w:type="dxa"/>
            <w:tcBorders>
              <w:top w:val="single" w:sz="8" w:space="0" w:color="000000"/>
              <w:bottom w:val="single" w:sz="8" w:space="0" w:color="000000"/>
              <w:right w:val="single" w:sz="8" w:space="0" w:color="000000"/>
            </w:tcBorders>
            <w:shd w:val="clear" w:color="auto" w:fill="D8D8D8"/>
            <w:vAlign w:val="center"/>
          </w:tcPr>
          <w:p w:rsidR="00CE37F4" w:rsidRPr="00C13B86" w:rsidRDefault="00CE37F4" w:rsidP="00C13B86">
            <w:pPr>
              <w:spacing w:after="0" w:line="240" w:lineRule="auto"/>
              <w:jc w:val="center"/>
            </w:pPr>
            <w:r w:rsidRPr="00C13B86">
              <w:rPr>
                <w:rFonts w:ascii="Times New Roman" w:eastAsia="Times New Roman" w:hAnsi="Times New Roman"/>
                <w:b/>
                <w:bCs/>
                <w:sz w:val="20"/>
                <w:szCs w:val="20"/>
                <w:lang w:eastAsia="bg-BG"/>
              </w:rPr>
              <w:t>202</w:t>
            </w:r>
            <w:r w:rsidR="00C13B86">
              <w:rPr>
                <w:rFonts w:ascii="Times New Roman" w:eastAsia="Times New Roman" w:hAnsi="Times New Roman"/>
                <w:b/>
                <w:bCs/>
                <w:sz w:val="20"/>
                <w:szCs w:val="20"/>
                <w:lang w:eastAsia="bg-BG"/>
              </w:rPr>
              <w:t>7</w:t>
            </w:r>
            <w:r w:rsidRPr="00C13B86">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8" w:space="0" w:color="000000"/>
            </w:tcBorders>
            <w:shd w:val="clear" w:color="auto" w:fill="D8D8D8"/>
            <w:vAlign w:val="center"/>
          </w:tcPr>
          <w:p w:rsidR="00CE37F4" w:rsidRPr="00C13B86" w:rsidRDefault="00CE37F4" w:rsidP="00FA33EE">
            <w:pPr>
              <w:spacing w:after="0" w:line="240" w:lineRule="auto"/>
              <w:jc w:val="center"/>
            </w:pPr>
            <w:r w:rsidRPr="00C13B86">
              <w:rPr>
                <w:rFonts w:ascii="Times New Roman" w:eastAsia="Times New Roman" w:hAnsi="Times New Roman"/>
                <w:b/>
                <w:bCs/>
                <w:sz w:val="20"/>
                <w:szCs w:val="20"/>
                <w:lang w:eastAsia="bg-BG"/>
              </w:rPr>
              <w:t>2</w:t>
            </w:r>
            <w:r w:rsidR="00C13B86">
              <w:rPr>
                <w:rFonts w:ascii="Times New Roman" w:eastAsia="Times New Roman" w:hAnsi="Times New Roman"/>
                <w:b/>
                <w:bCs/>
                <w:sz w:val="20"/>
                <w:szCs w:val="20"/>
                <w:lang w:eastAsia="bg-BG"/>
              </w:rPr>
              <w:t>028</w:t>
            </w:r>
            <w:r w:rsidRPr="00C13B86">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8" w:space="0" w:color="000000"/>
            </w:tcBorders>
            <w:shd w:val="clear" w:color="auto" w:fill="D8D8D8"/>
            <w:vAlign w:val="center"/>
          </w:tcPr>
          <w:p w:rsidR="00CE37F4" w:rsidRPr="00C13B86" w:rsidRDefault="00CE37F4" w:rsidP="00C13B86">
            <w:pPr>
              <w:spacing w:after="0" w:line="240" w:lineRule="auto"/>
              <w:jc w:val="center"/>
            </w:pPr>
            <w:r w:rsidRPr="00C13B86">
              <w:rPr>
                <w:rFonts w:ascii="Times New Roman" w:eastAsia="Times New Roman" w:hAnsi="Times New Roman"/>
                <w:b/>
                <w:bCs/>
                <w:sz w:val="20"/>
                <w:szCs w:val="20"/>
                <w:lang w:eastAsia="bg-BG"/>
              </w:rPr>
              <w:t>202</w:t>
            </w:r>
            <w:r w:rsidR="00C13B86">
              <w:rPr>
                <w:rFonts w:ascii="Times New Roman" w:eastAsia="Times New Roman" w:hAnsi="Times New Roman"/>
                <w:b/>
                <w:bCs/>
                <w:sz w:val="20"/>
                <w:szCs w:val="20"/>
                <w:lang w:eastAsia="bg-BG"/>
              </w:rPr>
              <w:t>9</w:t>
            </w:r>
            <w:r w:rsidRPr="00C13B86">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8" w:space="0" w:color="000000"/>
            </w:tcBorders>
            <w:shd w:val="clear" w:color="auto" w:fill="D8D8D8"/>
            <w:vAlign w:val="center"/>
          </w:tcPr>
          <w:p w:rsidR="00CE37F4" w:rsidRPr="00C13B86" w:rsidRDefault="00CE37F4" w:rsidP="00C13B86">
            <w:pPr>
              <w:spacing w:after="0" w:line="240" w:lineRule="auto"/>
              <w:jc w:val="center"/>
            </w:pPr>
            <w:r w:rsidRPr="00C13B86">
              <w:rPr>
                <w:rFonts w:ascii="Times New Roman" w:eastAsia="Times New Roman" w:hAnsi="Times New Roman"/>
                <w:b/>
                <w:bCs/>
                <w:sz w:val="20"/>
                <w:szCs w:val="20"/>
                <w:lang w:eastAsia="bg-BG"/>
              </w:rPr>
              <w:t>20</w:t>
            </w:r>
            <w:r w:rsidR="00C13B86">
              <w:rPr>
                <w:rFonts w:ascii="Times New Roman" w:eastAsia="Times New Roman" w:hAnsi="Times New Roman"/>
                <w:b/>
                <w:bCs/>
                <w:sz w:val="20"/>
                <w:szCs w:val="20"/>
                <w:lang w:eastAsia="bg-BG"/>
              </w:rPr>
              <w:t>30</w:t>
            </w:r>
            <w:r w:rsidRPr="00C13B86">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4" w:space="0" w:color="000000"/>
            </w:tcBorders>
            <w:shd w:val="clear" w:color="auto" w:fill="D8D8D8"/>
            <w:vAlign w:val="center"/>
          </w:tcPr>
          <w:p w:rsidR="00CE37F4" w:rsidRPr="00C13B86" w:rsidRDefault="00CE37F4" w:rsidP="00C13B86">
            <w:pPr>
              <w:spacing w:after="0" w:line="240" w:lineRule="auto"/>
              <w:jc w:val="center"/>
            </w:pPr>
            <w:r w:rsidRPr="00C13B86">
              <w:rPr>
                <w:rFonts w:ascii="Times New Roman" w:eastAsia="Times New Roman" w:hAnsi="Times New Roman"/>
                <w:b/>
                <w:bCs/>
                <w:sz w:val="20"/>
                <w:szCs w:val="20"/>
                <w:lang w:eastAsia="bg-BG"/>
              </w:rPr>
              <w:t>20</w:t>
            </w:r>
            <w:r w:rsidR="00C13B86">
              <w:rPr>
                <w:rFonts w:ascii="Times New Roman" w:eastAsia="Times New Roman" w:hAnsi="Times New Roman"/>
                <w:b/>
                <w:bCs/>
                <w:sz w:val="20"/>
                <w:szCs w:val="20"/>
                <w:lang w:eastAsia="bg-BG"/>
              </w:rPr>
              <w:t>31</w:t>
            </w:r>
            <w:r w:rsidRPr="00C13B86">
              <w:rPr>
                <w:rFonts w:ascii="Times New Roman" w:eastAsia="Times New Roman" w:hAnsi="Times New Roman"/>
                <w:b/>
                <w:bCs/>
                <w:sz w:val="20"/>
                <w:szCs w:val="20"/>
                <w:lang w:eastAsia="bg-BG"/>
              </w:rPr>
              <w:t xml:space="preserve"> г.</w:t>
            </w:r>
          </w:p>
        </w:tc>
      </w:tr>
      <w:tr w:rsidR="00C13B86" w:rsidRPr="00C13B86" w:rsidTr="00DA203E">
        <w:trPr>
          <w:trHeight w:val="590"/>
          <w:jc w:val="center"/>
        </w:trPr>
        <w:tc>
          <w:tcPr>
            <w:tcW w:w="846" w:type="dxa"/>
            <w:tcBorders>
              <w:top w:val="single" w:sz="8" w:space="0" w:color="000000"/>
              <w:left w:val="single" w:sz="4" w:space="0" w:color="000000"/>
              <w:bottom w:val="single" w:sz="8" w:space="0" w:color="000000"/>
              <w:right w:val="single" w:sz="8" w:space="0" w:color="000000"/>
            </w:tcBorders>
            <w:shd w:val="clear" w:color="auto" w:fill="auto"/>
          </w:tcPr>
          <w:p w:rsidR="00C13B86" w:rsidRPr="00C13B86" w:rsidRDefault="00C13B86" w:rsidP="00C13B86">
            <w:pPr>
              <w:spacing w:before="240" w:after="0" w:line="240" w:lineRule="auto"/>
              <w:ind w:firstLine="67"/>
              <w:jc w:val="center"/>
              <w:rPr>
                <w:sz w:val="20"/>
                <w:szCs w:val="20"/>
              </w:rPr>
            </w:pPr>
            <w:r w:rsidRPr="00C13B86">
              <w:rPr>
                <w:rFonts w:ascii="Times New Roman" w:eastAsia="Times New Roman" w:hAnsi="Times New Roman"/>
                <w:b/>
                <w:bCs/>
                <w:sz w:val="20"/>
                <w:szCs w:val="20"/>
                <w:lang w:eastAsia="bg-BG"/>
              </w:rPr>
              <w:t>ПК15а</w:t>
            </w:r>
          </w:p>
        </w:tc>
        <w:tc>
          <w:tcPr>
            <w:tcW w:w="4226" w:type="dxa"/>
            <w:tcBorders>
              <w:top w:val="single" w:sz="8" w:space="0" w:color="000000"/>
              <w:bottom w:val="single" w:sz="8" w:space="0" w:color="000000"/>
              <w:right w:val="single" w:sz="8" w:space="0" w:color="000000"/>
            </w:tcBorders>
            <w:shd w:val="clear" w:color="auto" w:fill="auto"/>
            <w:vAlign w:val="center"/>
          </w:tcPr>
          <w:p w:rsidR="00C13B86" w:rsidRPr="00C13B86" w:rsidRDefault="00C13B86" w:rsidP="00C13B86">
            <w:pPr>
              <w:spacing w:after="0" w:line="240" w:lineRule="auto"/>
            </w:pPr>
            <w:r w:rsidRPr="00C13B86">
              <w:rPr>
                <w:rFonts w:ascii="Times New Roman" w:eastAsia="Times New Roman" w:hAnsi="Times New Roman"/>
                <w:sz w:val="24"/>
                <w:szCs w:val="24"/>
                <w:lang w:eastAsia="bg-BG"/>
              </w:rPr>
              <w:t>Ефективност на персонала за услугата доставяне на вода на потребителите</w:t>
            </w:r>
          </w:p>
        </w:tc>
        <w:tc>
          <w:tcPr>
            <w:tcW w:w="1134" w:type="dxa"/>
            <w:tcBorders>
              <w:top w:val="single" w:sz="4" w:space="0" w:color="000000"/>
              <w:bottom w:val="single" w:sz="8" w:space="0" w:color="000000"/>
              <w:right w:val="single" w:sz="8" w:space="0" w:color="000000"/>
            </w:tcBorders>
            <w:shd w:val="clear" w:color="auto" w:fill="auto"/>
          </w:tcPr>
          <w:p w:rsidR="00C13B86" w:rsidRPr="00C13B86" w:rsidRDefault="00C13B86" w:rsidP="00C13B86">
            <w:pPr>
              <w:spacing w:before="240" w:after="0" w:line="240" w:lineRule="auto"/>
              <w:jc w:val="center"/>
            </w:pPr>
            <w:r w:rsidRPr="00C13B86">
              <w:rPr>
                <w:rFonts w:ascii="Times New Roman" w:eastAsia="Times New Roman" w:hAnsi="Times New Roman"/>
                <w:sz w:val="16"/>
                <w:szCs w:val="16"/>
                <w:lang w:eastAsia="bg-BG"/>
              </w:rPr>
              <w:t>бр/1 000 СВО</w:t>
            </w:r>
          </w:p>
        </w:tc>
        <w:tc>
          <w:tcPr>
            <w:tcW w:w="787" w:type="dxa"/>
            <w:tcBorders>
              <w:top w:val="single" w:sz="4" w:space="0" w:color="000000"/>
              <w:bottom w:val="single" w:sz="8" w:space="0" w:color="000000"/>
              <w:right w:val="single" w:sz="8" w:space="0" w:color="000000"/>
            </w:tcBorders>
            <w:shd w:val="clear" w:color="auto" w:fill="CCFFFF"/>
          </w:tcPr>
          <w:p w:rsidR="00C13B86" w:rsidRPr="00C13B86" w:rsidRDefault="00C13B86" w:rsidP="00DA203E">
            <w:pPr>
              <w:spacing w:before="240" w:after="0"/>
              <w:jc w:val="center"/>
            </w:pPr>
            <w:r w:rsidRPr="00C13B86">
              <w:rPr>
                <w:rFonts w:ascii="Times New Roman" w:hAnsi="Times New Roman"/>
                <w:sz w:val="24"/>
                <w:szCs w:val="24"/>
              </w:rPr>
              <w:t>4.</w:t>
            </w:r>
            <w:r>
              <w:rPr>
                <w:rFonts w:ascii="Times New Roman" w:hAnsi="Times New Roman"/>
                <w:sz w:val="24"/>
                <w:szCs w:val="24"/>
              </w:rPr>
              <w:t>09</w:t>
            </w:r>
          </w:p>
        </w:tc>
        <w:tc>
          <w:tcPr>
            <w:tcW w:w="787" w:type="dxa"/>
            <w:tcBorders>
              <w:top w:val="single" w:sz="4" w:space="0" w:color="000000"/>
              <w:bottom w:val="single" w:sz="8" w:space="0" w:color="000000"/>
              <w:right w:val="single" w:sz="8" w:space="0" w:color="000000"/>
            </w:tcBorders>
            <w:shd w:val="clear" w:color="auto" w:fill="CCFFFF"/>
          </w:tcPr>
          <w:p w:rsidR="00C13B86" w:rsidRPr="00C13B86" w:rsidRDefault="00C13B86" w:rsidP="00DA203E">
            <w:pPr>
              <w:spacing w:before="240" w:after="0"/>
              <w:jc w:val="center"/>
            </w:pPr>
            <w:r w:rsidRPr="00C13B86">
              <w:rPr>
                <w:rFonts w:ascii="Times New Roman" w:hAnsi="Times New Roman"/>
                <w:sz w:val="24"/>
                <w:szCs w:val="24"/>
              </w:rPr>
              <w:t>4.</w:t>
            </w:r>
            <w:r>
              <w:rPr>
                <w:rFonts w:ascii="Times New Roman" w:hAnsi="Times New Roman"/>
                <w:sz w:val="24"/>
                <w:szCs w:val="24"/>
              </w:rPr>
              <w:t>08</w:t>
            </w:r>
          </w:p>
        </w:tc>
        <w:tc>
          <w:tcPr>
            <w:tcW w:w="787" w:type="dxa"/>
            <w:tcBorders>
              <w:top w:val="single" w:sz="4" w:space="0" w:color="000000"/>
              <w:bottom w:val="single" w:sz="8" w:space="0" w:color="000000"/>
              <w:right w:val="single" w:sz="8" w:space="0" w:color="000000"/>
            </w:tcBorders>
            <w:shd w:val="clear" w:color="auto" w:fill="CCFFFF"/>
          </w:tcPr>
          <w:p w:rsidR="00C13B86" w:rsidRPr="00C13B86" w:rsidRDefault="00C13B86" w:rsidP="00DA203E">
            <w:pPr>
              <w:spacing w:before="240" w:after="0"/>
              <w:jc w:val="center"/>
            </w:pPr>
            <w:r w:rsidRPr="00C13B86">
              <w:rPr>
                <w:rFonts w:ascii="Times New Roman" w:hAnsi="Times New Roman"/>
                <w:sz w:val="24"/>
                <w:szCs w:val="24"/>
              </w:rPr>
              <w:t>4.</w:t>
            </w:r>
            <w:r>
              <w:rPr>
                <w:rFonts w:ascii="Times New Roman" w:hAnsi="Times New Roman"/>
                <w:sz w:val="24"/>
                <w:szCs w:val="24"/>
              </w:rPr>
              <w:t>08</w:t>
            </w:r>
          </w:p>
        </w:tc>
        <w:tc>
          <w:tcPr>
            <w:tcW w:w="787" w:type="dxa"/>
            <w:tcBorders>
              <w:top w:val="single" w:sz="4" w:space="0" w:color="000000"/>
              <w:bottom w:val="single" w:sz="8" w:space="0" w:color="000000"/>
              <w:right w:val="single" w:sz="8" w:space="0" w:color="000000"/>
            </w:tcBorders>
            <w:shd w:val="clear" w:color="auto" w:fill="CCFFFF"/>
          </w:tcPr>
          <w:p w:rsidR="00C13B86" w:rsidRPr="00C13B86" w:rsidRDefault="00C13B86" w:rsidP="00DA203E">
            <w:pPr>
              <w:spacing w:before="240" w:after="0"/>
              <w:jc w:val="center"/>
            </w:pPr>
            <w:r w:rsidRPr="00C13B86">
              <w:rPr>
                <w:rFonts w:ascii="Times New Roman" w:hAnsi="Times New Roman"/>
                <w:sz w:val="24"/>
                <w:szCs w:val="24"/>
              </w:rPr>
              <w:t>4.</w:t>
            </w:r>
            <w:r>
              <w:rPr>
                <w:rFonts w:ascii="Times New Roman" w:hAnsi="Times New Roman"/>
                <w:sz w:val="24"/>
                <w:szCs w:val="24"/>
              </w:rPr>
              <w:t>08</w:t>
            </w:r>
          </w:p>
        </w:tc>
        <w:tc>
          <w:tcPr>
            <w:tcW w:w="787" w:type="dxa"/>
            <w:tcBorders>
              <w:top w:val="single" w:sz="4" w:space="0" w:color="000000"/>
              <w:bottom w:val="single" w:sz="8" w:space="0" w:color="000000"/>
              <w:right w:val="single" w:sz="4" w:space="0" w:color="000000"/>
            </w:tcBorders>
            <w:shd w:val="clear" w:color="auto" w:fill="CCFFFF"/>
          </w:tcPr>
          <w:p w:rsidR="00C13B86" w:rsidRPr="00C13B86" w:rsidRDefault="00C13B86" w:rsidP="00DA203E">
            <w:pPr>
              <w:spacing w:before="240" w:after="0"/>
              <w:jc w:val="center"/>
            </w:pPr>
            <w:r w:rsidRPr="00C13B86">
              <w:rPr>
                <w:rFonts w:ascii="Times New Roman" w:hAnsi="Times New Roman"/>
                <w:sz w:val="24"/>
                <w:szCs w:val="24"/>
              </w:rPr>
              <w:t>4.</w:t>
            </w:r>
            <w:r>
              <w:rPr>
                <w:rFonts w:ascii="Times New Roman" w:hAnsi="Times New Roman"/>
                <w:sz w:val="24"/>
                <w:szCs w:val="24"/>
              </w:rPr>
              <w:t>07</w:t>
            </w:r>
          </w:p>
        </w:tc>
      </w:tr>
    </w:tbl>
    <w:p w:rsidR="00CE37F4" w:rsidRPr="00595704" w:rsidRDefault="00CE37F4" w:rsidP="00143CC6">
      <w:pPr>
        <w:spacing w:after="0" w:line="240" w:lineRule="auto"/>
        <w:ind w:firstLine="709"/>
        <w:jc w:val="both"/>
        <w:rPr>
          <w:rFonts w:ascii="Times New Roman" w:eastAsia="Times New Roman" w:hAnsi="Times New Roman"/>
          <w:color w:val="FF0000"/>
          <w:sz w:val="24"/>
          <w:szCs w:val="24"/>
        </w:rPr>
      </w:pPr>
    </w:p>
    <w:p w:rsidR="003C57C6" w:rsidRPr="003C57C6" w:rsidRDefault="003C57C6" w:rsidP="003C57C6">
      <w:pPr>
        <w:spacing w:after="0"/>
        <w:ind w:firstLine="709"/>
        <w:jc w:val="both"/>
        <w:rPr>
          <w:rFonts w:ascii="Times New Roman" w:eastAsia="Times New Roman" w:hAnsi="Times New Roman"/>
          <w:iCs/>
          <w:sz w:val="24"/>
          <w:szCs w:val="24"/>
          <w:lang w:eastAsia="zh-CN"/>
        </w:rPr>
      </w:pPr>
      <w:r w:rsidRPr="003C57C6">
        <w:rPr>
          <w:rFonts w:ascii="Times New Roman" w:eastAsia="Times New Roman" w:hAnsi="Times New Roman"/>
          <w:iCs/>
          <w:sz w:val="24"/>
          <w:szCs w:val="24"/>
          <w:lang w:eastAsia="zh-CN"/>
        </w:rPr>
        <w:t>Променливата В1 се изчислява като средна стойност за годината, равна на персонала на еквивалентна пълна заетост (ЕПЗ), зает в предоставянето на услугата доставяне на вода на потребителите (като се включва постоянно назначеният и временно назначеният персонал). В броя на персонала на ЕПЗ се включва персоналът, пряко зает в предоставяне на услугата и дял от непряко заетият персонал съгласно т. 15.7. от Указания за прилагане НРКВКУ за регулаторния период 2027-2031г.</w:t>
      </w:r>
    </w:p>
    <w:p w:rsidR="003C57C6" w:rsidRPr="003C57C6" w:rsidRDefault="003C57C6" w:rsidP="003C57C6">
      <w:pPr>
        <w:spacing w:after="0"/>
        <w:ind w:firstLine="709"/>
        <w:jc w:val="both"/>
        <w:rPr>
          <w:rFonts w:ascii="Times New Roman" w:eastAsia="Times New Roman" w:hAnsi="Times New Roman"/>
          <w:iCs/>
          <w:sz w:val="24"/>
          <w:szCs w:val="24"/>
          <w:lang w:eastAsia="zh-CN"/>
        </w:rPr>
      </w:pPr>
      <w:r w:rsidRPr="003C57C6">
        <w:rPr>
          <w:rFonts w:ascii="Times New Roman" w:eastAsia="Times New Roman" w:hAnsi="Times New Roman"/>
          <w:iCs/>
          <w:sz w:val="24"/>
          <w:szCs w:val="24"/>
          <w:lang w:eastAsia="zh-CN"/>
        </w:rPr>
        <w:t>За променлива С24 Общ брой на сградните водопроводни отклонения се посочва реален брой на сградните водопроводни отклонения, без да се приравнява с броя на монтираните водомери на СВО. В броя на променлива С24 се включват и отклонения, на които не са монтирани средства за измерване. Следва да се отчете и фактът, че на едно СВО може да има монтирани няколко средства за измерване.</w:t>
      </w:r>
    </w:p>
    <w:p w:rsidR="003C57C6" w:rsidRPr="003C57C6" w:rsidRDefault="003C57C6" w:rsidP="003C57C6">
      <w:pPr>
        <w:spacing w:after="0"/>
        <w:ind w:firstLine="709"/>
        <w:jc w:val="both"/>
        <w:rPr>
          <w:rFonts w:ascii="Times New Roman" w:eastAsia="Times New Roman" w:hAnsi="Times New Roman"/>
          <w:iCs/>
          <w:sz w:val="24"/>
          <w:szCs w:val="24"/>
          <w:lang w:eastAsia="zh-CN"/>
        </w:rPr>
      </w:pPr>
      <w:r w:rsidRPr="003C57C6">
        <w:rPr>
          <w:rFonts w:ascii="Times New Roman" w:eastAsia="Times New Roman" w:hAnsi="Times New Roman"/>
          <w:iCs/>
          <w:sz w:val="24"/>
          <w:szCs w:val="24"/>
          <w:lang w:eastAsia="zh-CN"/>
        </w:rPr>
        <w:t>Информацията, необходима за изчисляване на ПК15а: Ефективност на персонала за услугата доставяне на вода на потребителите, се взема от базата данни с длъжностите и задълженията на персонала на ВиК оператора и регистъра на активите.</w:t>
      </w:r>
    </w:p>
    <w:p w:rsidR="003C57C6" w:rsidRPr="003C57C6" w:rsidRDefault="003C57C6" w:rsidP="003C57C6">
      <w:pPr>
        <w:spacing w:after="0"/>
        <w:ind w:firstLine="709"/>
        <w:jc w:val="both"/>
        <w:rPr>
          <w:rFonts w:ascii="Times New Roman" w:eastAsia="Times New Roman" w:hAnsi="Times New Roman"/>
          <w:iCs/>
          <w:sz w:val="24"/>
          <w:szCs w:val="24"/>
          <w:lang w:eastAsia="zh-CN"/>
        </w:rPr>
      </w:pPr>
      <w:r w:rsidRPr="003C57C6">
        <w:rPr>
          <w:rFonts w:ascii="Times New Roman" w:eastAsia="Times New Roman" w:hAnsi="Times New Roman"/>
          <w:iCs/>
          <w:sz w:val="24"/>
          <w:szCs w:val="24"/>
          <w:lang w:eastAsia="zh-CN"/>
        </w:rPr>
        <w:t>Проверка за достоверност на данните се извършва с предоставяне на информация от базата данни с длъжностите и задълженията на персонала и регистъра на активите/Г</w:t>
      </w:r>
      <w:r w:rsidR="00F37FB4">
        <w:rPr>
          <w:rFonts w:ascii="Times New Roman" w:eastAsia="Times New Roman" w:hAnsi="Times New Roman"/>
          <w:iCs/>
          <w:sz w:val="24"/>
          <w:szCs w:val="24"/>
          <w:lang w:eastAsia="zh-CN"/>
        </w:rPr>
        <w:t>ИС. Показателят за качество ПК15</w:t>
      </w:r>
      <w:r w:rsidRPr="003C57C6">
        <w:rPr>
          <w:rFonts w:ascii="Times New Roman" w:eastAsia="Times New Roman" w:hAnsi="Times New Roman"/>
          <w:iCs/>
          <w:sz w:val="24"/>
          <w:szCs w:val="24"/>
          <w:lang w:eastAsia="zh-CN"/>
        </w:rPr>
        <w:t>а Ефективност на персонала за услугата доставяне вода на потребителите, заложен за постигане от КЕВР като дългосрочно ниво е 4</w:t>
      </w:r>
      <w:r w:rsidR="00F37FB4">
        <w:rPr>
          <w:rFonts w:ascii="Times New Roman" w:eastAsia="Times New Roman" w:hAnsi="Times New Roman"/>
          <w:iCs/>
          <w:sz w:val="24"/>
          <w:szCs w:val="24"/>
          <w:lang w:eastAsia="zh-CN"/>
        </w:rPr>
        <w:t>,18</w:t>
      </w:r>
      <w:r w:rsidRPr="003C57C6">
        <w:rPr>
          <w:rFonts w:ascii="Times New Roman" w:eastAsia="Times New Roman" w:hAnsi="Times New Roman"/>
          <w:iCs/>
          <w:sz w:val="24"/>
          <w:szCs w:val="24"/>
          <w:lang w:eastAsia="zh-CN"/>
        </w:rPr>
        <w:t xml:space="preserve"> бр/1000 СВО, като дружеството </w:t>
      </w:r>
      <w:r w:rsidR="00F37FB4">
        <w:rPr>
          <w:rFonts w:ascii="Times New Roman" w:eastAsia="Times New Roman" w:hAnsi="Times New Roman"/>
          <w:iCs/>
          <w:sz w:val="24"/>
          <w:szCs w:val="24"/>
          <w:lang w:eastAsia="zh-CN"/>
        </w:rPr>
        <w:t>п</w:t>
      </w:r>
      <w:r w:rsidRPr="003C57C6">
        <w:rPr>
          <w:rFonts w:ascii="Times New Roman" w:eastAsia="Times New Roman" w:hAnsi="Times New Roman"/>
          <w:iCs/>
          <w:sz w:val="24"/>
          <w:szCs w:val="24"/>
          <w:lang w:eastAsia="zh-CN"/>
        </w:rPr>
        <w:t xml:space="preserve">ланира </w:t>
      </w:r>
      <w:r w:rsidR="00F37FB4">
        <w:rPr>
          <w:rFonts w:ascii="Times New Roman" w:eastAsia="Times New Roman" w:hAnsi="Times New Roman"/>
          <w:iCs/>
          <w:sz w:val="24"/>
          <w:szCs w:val="24"/>
          <w:lang w:eastAsia="zh-CN"/>
        </w:rPr>
        <w:t>да достигне</w:t>
      </w:r>
      <w:r w:rsidR="003D5A3D">
        <w:rPr>
          <w:rFonts w:ascii="Times New Roman" w:eastAsia="Times New Roman" w:hAnsi="Times New Roman"/>
          <w:iCs/>
          <w:sz w:val="24"/>
          <w:szCs w:val="24"/>
          <w:lang w:eastAsia="zh-CN"/>
        </w:rPr>
        <w:t xml:space="preserve"> 4</w:t>
      </w:r>
      <w:r w:rsidR="00F37FB4">
        <w:rPr>
          <w:rFonts w:ascii="Times New Roman" w:eastAsia="Times New Roman" w:hAnsi="Times New Roman"/>
          <w:iCs/>
          <w:sz w:val="24"/>
          <w:szCs w:val="24"/>
          <w:lang w:eastAsia="zh-CN"/>
        </w:rPr>
        <w:t>,07</w:t>
      </w:r>
      <w:r w:rsidRPr="003C57C6">
        <w:rPr>
          <w:rFonts w:ascii="Times New Roman" w:eastAsia="Times New Roman" w:hAnsi="Times New Roman"/>
          <w:iCs/>
          <w:sz w:val="24"/>
          <w:szCs w:val="24"/>
          <w:lang w:eastAsia="zh-CN"/>
        </w:rPr>
        <w:t xml:space="preserve"> бр/1000 СВО през 2031г.</w:t>
      </w:r>
    </w:p>
    <w:p w:rsidR="00CE37F4" w:rsidRDefault="003C57C6" w:rsidP="003C57C6">
      <w:pPr>
        <w:spacing w:after="0"/>
        <w:ind w:firstLine="709"/>
        <w:jc w:val="both"/>
        <w:rPr>
          <w:rFonts w:ascii="Times New Roman" w:eastAsia="Times New Roman" w:hAnsi="Times New Roman"/>
          <w:iCs/>
          <w:sz w:val="24"/>
          <w:szCs w:val="24"/>
          <w:lang w:eastAsia="zh-CN"/>
        </w:rPr>
      </w:pPr>
      <w:r w:rsidRPr="003C57C6">
        <w:rPr>
          <w:rFonts w:ascii="Times New Roman" w:eastAsia="Times New Roman" w:hAnsi="Times New Roman"/>
          <w:iCs/>
          <w:sz w:val="24"/>
          <w:szCs w:val="24"/>
          <w:lang w:eastAsia="zh-CN"/>
        </w:rPr>
        <w:t xml:space="preserve">В резултат на систематичното прилагане на мерките за оптимизация на човешките ресурси, дружеството е постигнало максимума на ефекта от редуциране броя на заетите за дейността доставяне вода на потребителите. </w:t>
      </w:r>
    </w:p>
    <w:p w:rsidR="003C57C6" w:rsidRPr="003C57C6" w:rsidRDefault="003C57C6" w:rsidP="003C57C6">
      <w:pPr>
        <w:spacing w:after="0"/>
        <w:ind w:firstLine="709"/>
        <w:jc w:val="both"/>
        <w:rPr>
          <w:rFonts w:ascii="Times New Roman" w:eastAsia="Times New Roman" w:hAnsi="Times New Roman"/>
          <w:sz w:val="24"/>
          <w:szCs w:val="24"/>
        </w:rPr>
      </w:pPr>
    </w:p>
    <w:p w:rsidR="00CE37F4" w:rsidRPr="002C4C64" w:rsidRDefault="00CE37F4" w:rsidP="00143CC6">
      <w:pPr>
        <w:spacing w:after="0" w:line="240" w:lineRule="auto"/>
        <w:ind w:firstLine="709"/>
        <w:jc w:val="both"/>
      </w:pPr>
      <w:r w:rsidRPr="002C4C64">
        <w:rPr>
          <w:rFonts w:ascii="Times New Roman" w:eastAsia="Times New Roman" w:hAnsi="Times New Roman"/>
          <w:b/>
          <w:bCs/>
          <w:sz w:val="24"/>
          <w:szCs w:val="24"/>
          <w:lang w:eastAsia="bg-BG"/>
        </w:rPr>
        <w:t>ПК15б</w:t>
      </w:r>
      <w:r w:rsidRPr="002C4C64">
        <w:rPr>
          <w:rFonts w:ascii="Times New Roman" w:eastAsia="Times New Roman" w:hAnsi="Times New Roman"/>
          <w:sz w:val="24"/>
          <w:szCs w:val="24"/>
        </w:rPr>
        <w:t>. Поставена от КЕВР индивидуална цел за 20</w:t>
      </w:r>
      <w:r w:rsidR="002C4C64">
        <w:rPr>
          <w:rFonts w:ascii="Times New Roman" w:eastAsia="Times New Roman" w:hAnsi="Times New Roman"/>
          <w:sz w:val="24"/>
          <w:szCs w:val="24"/>
        </w:rPr>
        <w:t>31</w:t>
      </w:r>
      <w:r w:rsidRPr="002C4C64">
        <w:rPr>
          <w:rFonts w:ascii="Times New Roman" w:eastAsia="Times New Roman" w:hAnsi="Times New Roman"/>
          <w:sz w:val="24"/>
          <w:szCs w:val="24"/>
        </w:rPr>
        <w:t xml:space="preserve"> г. – </w:t>
      </w:r>
      <w:r w:rsidR="003D5A3D">
        <w:rPr>
          <w:rFonts w:ascii="Times New Roman" w:eastAsia="Times New Roman" w:hAnsi="Times New Roman"/>
          <w:sz w:val="24"/>
          <w:szCs w:val="24"/>
        </w:rPr>
        <w:t>2,38</w:t>
      </w:r>
      <w:r w:rsidRPr="002C4C64">
        <w:rPr>
          <w:rFonts w:ascii="Times New Roman" w:eastAsia="Times New Roman" w:hAnsi="Times New Roman"/>
          <w:sz w:val="24"/>
          <w:szCs w:val="24"/>
        </w:rPr>
        <w:t xml:space="preserve"> бр/1 000 СКО</w:t>
      </w:r>
    </w:p>
    <w:tbl>
      <w:tblPr>
        <w:tblW w:w="10283" w:type="dxa"/>
        <w:jc w:val="center"/>
        <w:tblLayout w:type="fixed"/>
        <w:tblCellMar>
          <w:left w:w="70" w:type="dxa"/>
          <w:right w:w="70" w:type="dxa"/>
        </w:tblCellMar>
        <w:tblLook w:val="0000" w:firstRow="0" w:lastRow="0" w:firstColumn="0" w:lastColumn="0" w:noHBand="0" w:noVBand="0"/>
      </w:tblPr>
      <w:tblGrid>
        <w:gridCol w:w="988"/>
        <w:gridCol w:w="4226"/>
        <w:gridCol w:w="1134"/>
        <w:gridCol w:w="787"/>
        <w:gridCol w:w="787"/>
        <w:gridCol w:w="787"/>
        <w:gridCol w:w="787"/>
        <w:gridCol w:w="787"/>
      </w:tblGrid>
      <w:tr w:rsidR="002C4C64" w:rsidRPr="002C4C64" w:rsidTr="00711F28">
        <w:trPr>
          <w:trHeight w:val="549"/>
          <w:jc w:val="center"/>
        </w:trPr>
        <w:tc>
          <w:tcPr>
            <w:tcW w:w="988" w:type="dxa"/>
            <w:tcBorders>
              <w:top w:val="single" w:sz="8" w:space="0" w:color="000000"/>
              <w:left w:val="single" w:sz="4" w:space="0" w:color="000000"/>
              <w:right w:val="single" w:sz="8" w:space="0" w:color="000000"/>
            </w:tcBorders>
            <w:shd w:val="clear" w:color="auto" w:fill="D8D8D8"/>
            <w:vAlign w:val="center"/>
          </w:tcPr>
          <w:p w:rsidR="00CE37F4" w:rsidRPr="002C4C64" w:rsidRDefault="00CE37F4" w:rsidP="00711F28">
            <w:pPr>
              <w:spacing w:after="0" w:line="240" w:lineRule="auto"/>
              <w:ind w:firstLine="67"/>
              <w:jc w:val="center"/>
            </w:pPr>
            <w:r w:rsidRPr="002C4C64">
              <w:rPr>
                <w:rFonts w:ascii="Times New Roman" w:eastAsia="Times New Roman" w:hAnsi="Times New Roman"/>
                <w:b/>
                <w:bCs/>
                <w:sz w:val="20"/>
                <w:szCs w:val="20"/>
                <w:lang w:eastAsia="bg-BG"/>
              </w:rPr>
              <w:t>ПК</w:t>
            </w:r>
          </w:p>
        </w:tc>
        <w:tc>
          <w:tcPr>
            <w:tcW w:w="4226" w:type="dxa"/>
            <w:tcBorders>
              <w:top w:val="single" w:sz="8" w:space="0" w:color="000000"/>
              <w:right w:val="single" w:sz="8" w:space="0" w:color="000000"/>
            </w:tcBorders>
            <w:shd w:val="clear" w:color="auto" w:fill="D8D8D8"/>
            <w:vAlign w:val="center"/>
          </w:tcPr>
          <w:p w:rsidR="00CE37F4" w:rsidRPr="002C4C64" w:rsidRDefault="00CE37F4" w:rsidP="00FA33EE">
            <w:pPr>
              <w:spacing w:after="0" w:line="240" w:lineRule="auto"/>
              <w:jc w:val="center"/>
            </w:pPr>
            <w:r w:rsidRPr="002C4C64">
              <w:rPr>
                <w:rFonts w:ascii="Times New Roman" w:eastAsia="Times New Roman" w:hAnsi="Times New Roman"/>
                <w:b/>
                <w:bCs/>
                <w:sz w:val="20"/>
                <w:szCs w:val="20"/>
                <w:lang w:eastAsia="bg-BG"/>
              </w:rPr>
              <w:t>Параметър</w:t>
            </w:r>
          </w:p>
        </w:tc>
        <w:tc>
          <w:tcPr>
            <w:tcW w:w="1134" w:type="dxa"/>
            <w:tcBorders>
              <w:top w:val="single" w:sz="8" w:space="0" w:color="000000"/>
              <w:bottom w:val="single" w:sz="8" w:space="0" w:color="000000"/>
              <w:right w:val="single" w:sz="8" w:space="0" w:color="000000"/>
            </w:tcBorders>
            <w:shd w:val="clear" w:color="auto" w:fill="D8D8D8"/>
            <w:vAlign w:val="center"/>
          </w:tcPr>
          <w:p w:rsidR="00CE37F4" w:rsidRPr="002C4C64" w:rsidRDefault="00CE37F4" w:rsidP="00FA33EE">
            <w:pPr>
              <w:spacing w:after="0" w:line="240" w:lineRule="auto"/>
              <w:jc w:val="center"/>
            </w:pPr>
            <w:r w:rsidRPr="002C4C64">
              <w:rPr>
                <w:rFonts w:ascii="Times New Roman" w:eastAsia="Times New Roman" w:hAnsi="Times New Roman"/>
                <w:b/>
                <w:bCs/>
                <w:sz w:val="20"/>
                <w:szCs w:val="20"/>
                <w:lang w:eastAsia="bg-BG"/>
              </w:rPr>
              <w:t>Ед. мярка</w:t>
            </w:r>
          </w:p>
        </w:tc>
        <w:tc>
          <w:tcPr>
            <w:tcW w:w="787" w:type="dxa"/>
            <w:tcBorders>
              <w:top w:val="single" w:sz="8" w:space="0" w:color="000000"/>
              <w:bottom w:val="single" w:sz="8" w:space="0" w:color="000000"/>
              <w:right w:val="single" w:sz="8" w:space="0" w:color="000000"/>
            </w:tcBorders>
            <w:shd w:val="clear" w:color="auto" w:fill="D8D8D8"/>
            <w:vAlign w:val="center"/>
          </w:tcPr>
          <w:p w:rsidR="00CE37F4" w:rsidRPr="002C4C64" w:rsidRDefault="00CE37F4" w:rsidP="002C4C64">
            <w:pPr>
              <w:spacing w:after="0" w:line="240" w:lineRule="auto"/>
              <w:jc w:val="center"/>
            </w:pPr>
            <w:r w:rsidRPr="002C4C64">
              <w:rPr>
                <w:rFonts w:ascii="Times New Roman" w:eastAsia="Times New Roman" w:hAnsi="Times New Roman"/>
                <w:b/>
                <w:bCs/>
                <w:sz w:val="20"/>
                <w:szCs w:val="20"/>
                <w:lang w:eastAsia="bg-BG"/>
              </w:rPr>
              <w:t>202</w:t>
            </w:r>
            <w:r w:rsidR="002C4C64">
              <w:rPr>
                <w:rFonts w:ascii="Times New Roman" w:eastAsia="Times New Roman" w:hAnsi="Times New Roman"/>
                <w:b/>
                <w:bCs/>
                <w:sz w:val="20"/>
                <w:szCs w:val="20"/>
                <w:lang w:eastAsia="bg-BG"/>
              </w:rPr>
              <w:t>7</w:t>
            </w:r>
            <w:r w:rsidRPr="002C4C64">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8" w:space="0" w:color="000000"/>
            </w:tcBorders>
            <w:shd w:val="clear" w:color="auto" w:fill="D8D8D8"/>
            <w:vAlign w:val="center"/>
          </w:tcPr>
          <w:p w:rsidR="00CE37F4" w:rsidRPr="002C4C64" w:rsidRDefault="00CE37F4" w:rsidP="002C4C64">
            <w:pPr>
              <w:spacing w:after="0" w:line="240" w:lineRule="auto"/>
              <w:jc w:val="center"/>
            </w:pPr>
            <w:r w:rsidRPr="002C4C64">
              <w:rPr>
                <w:rFonts w:ascii="Times New Roman" w:eastAsia="Times New Roman" w:hAnsi="Times New Roman"/>
                <w:b/>
                <w:bCs/>
                <w:sz w:val="20"/>
                <w:szCs w:val="20"/>
                <w:lang w:eastAsia="bg-BG"/>
              </w:rPr>
              <w:t>202</w:t>
            </w:r>
            <w:r w:rsidR="002C4C64">
              <w:rPr>
                <w:rFonts w:ascii="Times New Roman" w:eastAsia="Times New Roman" w:hAnsi="Times New Roman"/>
                <w:b/>
                <w:bCs/>
                <w:sz w:val="20"/>
                <w:szCs w:val="20"/>
                <w:lang w:eastAsia="bg-BG"/>
              </w:rPr>
              <w:t>8</w:t>
            </w:r>
            <w:r w:rsidRPr="002C4C64">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8" w:space="0" w:color="000000"/>
            </w:tcBorders>
            <w:shd w:val="clear" w:color="auto" w:fill="D8D8D8"/>
            <w:vAlign w:val="center"/>
          </w:tcPr>
          <w:p w:rsidR="00CE37F4" w:rsidRPr="002C4C64" w:rsidRDefault="00CE37F4" w:rsidP="002C4C64">
            <w:pPr>
              <w:spacing w:after="0" w:line="240" w:lineRule="auto"/>
              <w:jc w:val="center"/>
            </w:pPr>
            <w:r w:rsidRPr="002C4C64">
              <w:rPr>
                <w:rFonts w:ascii="Times New Roman" w:eastAsia="Times New Roman" w:hAnsi="Times New Roman"/>
                <w:b/>
                <w:bCs/>
                <w:sz w:val="20"/>
                <w:szCs w:val="20"/>
                <w:lang w:eastAsia="bg-BG"/>
              </w:rPr>
              <w:t>202</w:t>
            </w:r>
            <w:r w:rsidR="002C4C64">
              <w:rPr>
                <w:rFonts w:ascii="Times New Roman" w:eastAsia="Times New Roman" w:hAnsi="Times New Roman"/>
                <w:b/>
                <w:bCs/>
                <w:sz w:val="20"/>
                <w:szCs w:val="20"/>
                <w:lang w:eastAsia="bg-BG"/>
              </w:rPr>
              <w:t>9</w:t>
            </w:r>
            <w:r w:rsidRPr="002C4C64">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8" w:space="0" w:color="000000"/>
            </w:tcBorders>
            <w:shd w:val="clear" w:color="auto" w:fill="D8D8D8"/>
            <w:vAlign w:val="center"/>
          </w:tcPr>
          <w:p w:rsidR="00CE37F4" w:rsidRPr="002C4C64" w:rsidRDefault="00CE37F4" w:rsidP="002C4C64">
            <w:pPr>
              <w:spacing w:after="0" w:line="240" w:lineRule="auto"/>
              <w:jc w:val="center"/>
            </w:pPr>
            <w:r w:rsidRPr="002C4C64">
              <w:rPr>
                <w:rFonts w:ascii="Times New Roman" w:eastAsia="Times New Roman" w:hAnsi="Times New Roman"/>
                <w:b/>
                <w:bCs/>
                <w:sz w:val="20"/>
                <w:szCs w:val="20"/>
                <w:lang w:eastAsia="bg-BG"/>
              </w:rPr>
              <w:t>20</w:t>
            </w:r>
            <w:r w:rsidR="002C4C64">
              <w:rPr>
                <w:rFonts w:ascii="Times New Roman" w:eastAsia="Times New Roman" w:hAnsi="Times New Roman"/>
                <w:b/>
                <w:bCs/>
                <w:sz w:val="20"/>
                <w:szCs w:val="20"/>
                <w:lang w:eastAsia="bg-BG"/>
              </w:rPr>
              <w:t>30</w:t>
            </w:r>
            <w:r w:rsidRPr="002C4C64">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4" w:space="0" w:color="000000"/>
            </w:tcBorders>
            <w:shd w:val="clear" w:color="auto" w:fill="D8D8D8"/>
            <w:vAlign w:val="center"/>
          </w:tcPr>
          <w:p w:rsidR="00CE37F4" w:rsidRPr="002C4C64" w:rsidRDefault="00CE37F4" w:rsidP="002C4C64">
            <w:pPr>
              <w:spacing w:after="0" w:line="240" w:lineRule="auto"/>
              <w:jc w:val="center"/>
            </w:pPr>
            <w:r w:rsidRPr="002C4C64">
              <w:rPr>
                <w:rFonts w:ascii="Times New Roman" w:eastAsia="Times New Roman" w:hAnsi="Times New Roman"/>
                <w:b/>
                <w:bCs/>
                <w:sz w:val="20"/>
                <w:szCs w:val="20"/>
                <w:lang w:eastAsia="bg-BG"/>
              </w:rPr>
              <w:t>20</w:t>
            </w:r>
            <w:r w:rsidR="002C4C64">
              <w:rPr>
                <w:rFonts w:ascii="Times New Roman" w:eastAsia="Times New Roman" w:hAnsi="Times New Roman"/>
                <w:b/>
                <w:bCs/>
                <w:sz w:val="20"/>
                <w:szCs w:val="20"/>
                <w:lang w:eastAsia="bg-BG"/>
              </w:rPr>
              <w:t>31</w:t>
            </w:r>
            <w:r w:rsidRPr="002C4C64">
              <w:rPr>
                <w:rFonts w:ascii="Times New Roman" w:eastAsia="Times New Roman" w:hAnsi="Times New Roman"/>
                <w:b/>
                <w:bCs/>
                <w:sz w:val="20"/>
                <w:szCs w:val="20"/>
                <w:lang w:eastAsia="bg-BG"/>
              </w:rPr>
              <w:t xml:space="preserve"> г.</w:t>
            </w:r>
          </w:p>
        </w:tc>
      </w:tr>
      <w:tr w:rsidR="002C4C64" w:rsidRPr="002C4C64" w:rsidTr="002C4C64">
        <w:trPr>
          <w:trHeight w:val="590"/>
          <w:jc w:val="center"/>
        </w:trPr>
        <w:tc>
          <w:tcPr>
            <w:tcW w:w="988" w:type="dxa"/>
            <w:tcBorders>
              <w:top w:val="single" w:sz="8" w:space="0" w:color="000000"/>
              <w:left w:val="single" w:sz="4" w:space="0" w:color="000000"/>
              <w:bottom w:val="single" w:sz="8" w:space="0" w:color="000000"/>
              <w:right w:val="single" w:sz="8" w:space="0" w:color="000000"/>
            </w:tcBorders>
            <w:shd w:val="clear" w:color="auto" w:fill="auto"/>
            <w:vAlign w:val="center"/>
          </w:tcPr>
          <w:p w:rsidR="002C4C64" w:rsidRPr="002C4C64" w:rsidRDefault="002C4C64" w:rsidP="002C4C64">
            <w:pPr>
              <w:spacing w:after="0" w:line="240" w:lineRule="auto"/>
              <w:ind w:firstLine="67"/>
              <w:jc w:val="center"/>
            </w:pPr>
            <w:r w:rsidRPr="002C4C64">
              <w:rPr>
                <w:rFonts w:ascii="Times New Roman" w:eastAsia="Times New Roman" w:hAnsi="Times New Roman"/>
                <w:b/>
                <w:bCs/>
                <w:lang w:eastAsia="bg-BG"/>
              </w:rPr>
              <w:t>ПК15б</w:t>
            </w:r>
          </w:p>
        </w:tc>
        <w:tc>
          <w:tcPr>
            <w:tcW w:w="4226" w:type="dxa"/>
            <w:tcBorders>
              <w:top w:val="single" w:sz="8" w:space="0" w:color="000000"/>
              <w:bottom w:val="single" w:sz="8" w:space="0" w:color="000000"/>
              <w:right w:val="single" w:sz="8" w:space="0" w:color="000000"/>
            </w:tcBorders>
            <w:shd w:val="clear" w:color="auto" w:fill="auto"/>
            <w:vAlign w:val="center"/>
          </w:tcPr>
          <w:p w:rsidR="002C4C64" w:rsidRPr="002C4C64" w:rsidRDefault="002C4C64" w:rsidP="002C4C64">
            <w:pPr>
              <w:spacing w:after="0" w:line="240" w:lineRule="auto"/>
            </w:pPr>
            <w:r w:rsidRPr="002C4C64">
              <w:rPr>
                <w:rFonts w:ascii="Times New Roman" w:eastAsia="Times New Roman" w:hAnsi="Times New Roman"/>
                <w:sz w:val="24"/>
                <w:szCs w:val="24"/>
                <w:lang w:eastAsia="bg-BG"/>
              </w:rPr>
              <w:t>Ефективност на персонала за услугите отвеждане и пречистване</w:t>
            </w:r>
          </w:p>
        </w:tc>
        <w:tc>
          <w:tcPr>
            <w:tcW w:w="1134" w:type="dxa"/>
            <w:tcBorders>
              <w:top w:val="single" w:sz="4" w:space="0" w:color="000000"/>
              <w:bottom w:val="single" w:sz="8" w:space="0" w:color="000000"/>
              <w:right w:val="single" w:sz="8" w:space="0" w:color="000000"/>
            </w:tcBorders>
            <w:shd w:val="clear" w:color="auto" w:fill="auto"/>
            <w:vAlign w:val="center"/>
          </w:tcPr>
          <w:p w:rsidR="002C4C64" w:rsidRPr="002C4C64" w:rsidRDefault="002C4C64" w:rsidP="002C4C64">
            <w:pPr>
              <w:spacing w:after="0" w:line="240" w:lineRule="auto"/>
              <w:jc w:val="center"/>
            </w:pPr>
            <w:r w:rsidRPr="002C4C64">
              <w:rPr>
                <w:rFonts w:ascii="Times New Roman" w:eastAsia="Times New Roman" w:hAnsi="Times New Roman"/>
                <w:sz w:val="16"/>
                <w:szCs w:val="16"/>
                <w:lang w:eastAsia="bg-BG"/>
              </w:rPr>
              <w:t>бр/1 000 СКО</w:t>
            </w:r>
          </w:p>
        </w:tc>
        <w:tc>
          <w:tcPr>
            <w:tcW w:w="787" w:type="dxa"/>
            <w:tcBorders>
              <w:top w:val="single" w:sz="4" w:space="0" w:color="000000"/>
              <w:bottom w:val="single" w:sz="8" w:space="0" w:color="000000"/>
              <w:right w:val="single" w:sz="8" w:space="0" w:color="000000"/>
            </w:tcBorders>
            <w:shd w:val="clear" w:color="auto" w:fill="CCFFFF"/>
          </w:tcPr>
          <w:p w:rsidR="002C4C64" w:rsidRPr="002C4C64" w:rsidRDefault="002C4C64" w:rsidP="002C4C64">
            <w:pPr>
              <w:spacing w:before="120" w:after="0"/>
              <w:jc w:val="center"/>
            </w:pPr>
            <w:r>
              <w:rPr>
                <w:rFonts w:ascii="Times New Roman" w:hAnsi="Times New Roman"/>
                <w:sz w:val="24"/>
                <w:szCs w:val="24"/>
              </w:rPr>
              <w:t>2.38</w:t>
            </w:r>
          </w:p>
        </w:tc>
        <w:tc>
          <w:tcPr>
            <w:tcW w:w="787" w:type="dxa"/>
            <w:tcBorders>
              <w:top w:val="single" w:sz="4" w:space="0" w:color="000000"/>
              <w:bottom w:val="single" w:sz="8" w:space="0" w:color="000000"/>
              <w:right w:val="single" w:sz="8" w:space="0" w:color="000000"/>
            </w:tcBorders>
            <w:shd w:val="clear" w:color="auto" w:fill="CCFFFF"/>
          </w:tcPr>
          <w:p w:rsidR="002C4C64" w:rsidRPr="002C4C64" w:rsidRDefault="002C4C64" w:rsidP="002C4C64">
            <w:pPr>
              <w:spacing w:before="120" w:after="0"/>
              <w:jc w:val="center"/>
            </w:pPr>
            <w:r>
              <w:rPr>
                <w:rFonts w:ascii="Times New Roman" w:hAnsi="Times New Roman"/>
                <w:sz w:val="24"/>
                <w:szCs w:val="24"/>
              </w:rPr>
              <w:t>2.34</w:t>
            </w:r>
          </w:p>
        </w:tc>
        <w:tc>
          <w:tcPr>
            <w:tcW w:w="787" w:type="dxa"/>
            <w:tcBorders>
              <w:top w:val="single" w:sz="4" w:space="0" w:color="000000"/>
              <w:bottom w:val="single" w:sz="8" w:space="0" w:color="000000"/>
              <w:right w:val="single" w:sz="8" w:space="0" w:color="000000"/>
            </w:tcBorders>
            <w:shd w:val="clear" w:color="auto" w:fill="CCFFFF"/>
          </w:tcPr>
          <w:p w:rsidR="002C4C64" w:rsidRPr="002C4C64" w:rsidRDefault="002C4C64" w:rsidP="002C4C64">
            <w:pPr>
              <w:spacing w:before="120" w:after="0"/>
              <w:jc w:val="center"/>
            </w:pPr>
            <w:r>
              <w:rPr>
                <w:rFonts w:ascii="Times New Roman" w:hAnsi="Times New Roman"/>
                <w:sz w:val="24"/>
                <w:szCs w:val="24"/>
              </w:rPr>
              <w:t>2.30</w:t>
            </w:r>
          </w:p>
        </w:tc>
        <w:tc>
          <w:tcPr>
            <w:tcW w:w="787" w:type="dxa"/>
            <w:tcBorders>
              <w:top w:val="single" w:sz="4" w:space="0" w:color="000000"/>
              <w:bottom w:val="single" w:sz="8" w:space="0" w:color="000000"/>
              <w:right w:val="single" w:sz="8" w:space="0" w:color="000000"/>
            </w:tcBorders>
            <w:shd w:val="clear" w:color="auto" w:fill="CCFFFF"/>
          </w:tcPr>
          <w:p w:rsidR="002C4C64" w:rsidRPr="002C4C64" w:rsidRDefault="002C4C64" w:rsidP="002C4C64">
            <w:pPr>
              <w:spacing w:before="120" w:after="0"/>
              <w:jc w:val="center"/>
            </w:pPr>
            <w:r>
              <w:rPr>
                <w:rFonts w:ascii="Times New Roman" w:hAnsi="Times New Roman"/>
                <w:sz w:val="24"/>
                <w:szCs w:val="24"/>
              </w:rPr>
              <w:t>2.30</w:t>
            </w:r>
          </w:p>
        </w:tc>
        <w:tc>
          <w:tcPr>
            <w:tcW w:w="787" w:type="dxa"/>
            <w:tcBorders>
              <w:top w:val="single" w:sz="4" w:space="0" w:color="000000"/>
              <w:bottom w:val="single" w:sz="8" w:space="0" w:color="000000"/>
              <w:right w:val="single" w:sz="4" w:space="0" w:color="000000"/>
            </w:tcBorders>
            <w:shd w:val="clear" w:color="auto" w:fill="CCFFFF"/>
          </w:tcPr>
          <w:p w:rsidR="002C4C64" w:rsidRPr="002C4C64" w:rsidRDefault="002C4C64" w:rsidP="002C4C64">
            <w:pPr>
              <w:spacing w:before="120" w:after="0"/>
              <w:jc w:val="center"/>
            </w:pPr>
            <w:r>
              <w:rPr>
                <w:rFonts w:ascii="Times New Roman" w:hAnsi="Times New Roman"/>
                <w:sz w:val="24"/>
                <w:szCs w:val="24"/>
              </w:rPr>
              <w:t>2.30</w:t>
            </w:r>
          </w:p>
        </w:tc>
      </w:tr>
    </w:tbl>
    <w:p w:rsidR="00CE37F4" w:rsidRPr="00595704" w:rsidRDefault="00CE37F4" w:rsidP="00143CC6">
      <w:pPr>
        <w:spacing w:after="0" w:line="240" w:lineRule="auto"/>
        <w:ind w:firstLine="709"/>
        <w:jc w:val="both"/>
        <w:rPr>
          <w:rFonts w:ascii="Times New Roman" w:eastAsia="Times New Roman" w:hAnsi="Times New Roman"/>
          <w:color w:val="FF0000"/>
          <w:sz w:val="24"/>
          <w:szCs w:val="24"/>
        </w:rPr>
      </w:pPr>
    </w:p>
    <w:p w:rsidR="00C13B86" w:rsidRPr="00C13B86" w:rsidRDefault="00C13B86" w:rsidP="00C13B86">
      <w:pPr>
        <w:widowControl w:val="0"/>
        <w:spacing w:after="0" w:line="274" w:lineRule="exact"/>
        <w:jc w:val="both"/>
        <w:rPr>
          <w:rFonts w:ascii="Times New Roman" w:eastAsia="Times New Roman" w:hAnsi="Times New Roman"/>
          <w:sz w:val="24"/>
          <w:szCs w:val="24"/>
        </w:rPr>
      </w:pPr>
      <w:r w:rsidRPr="00C13B86">
        <w:rPr>
          <w:rFonts w:ascii="Times New Roman" w:eastAsia="Times New Roman" w:hAnsi="Times New Roman"/>
          <w:sz w:val="24"/>
          <w:szCs w:val="24"/>
        </w:rPr>
        <w:t>В броя на персонала на ЕПЗ се включва персоналът, пряко зает в предоставяне на услугите отвеждане и пречистване на отпадъчни води, и дял от непряко заетият персонал съгласно т. 15.7. от Указания за прилагане НРКВКУ за регулаторния период 2027-2031г. Информацията, необходима за изчисляване на ПК156: Ефективност на персонала за услугите отвеждане и пречистване, се взема от базата данни с длъжностите и задълженията на персонала на ВиК оператора и регистъра на активите/ГИС.</w:t>
      </w:r>
    </w:p>
    <w:p w:rsidR="00C13B86" w:rsidRPr="00C13B86" w:rsidRDefault="00C13B86" w:rsidP="00C13B86">
      <w:pPr>
        <w:widowControl w:val="0"/>
        <w:spacing w:after="0" w:line="274" w:lineRule="exact"/>
        <w:jc w:val="both"/>
        <w:rPr>
          <w:rFonts w:ascii="Times New Roman" w:eastAsia="Times New Roman" w:hAnsi="Times New Roman"/>
          <w:sz w:val="24"/>
          <w:szCs w:val="24"/>
        </w:rPr>
      </w:pPr>
      <w:r w:rsidRPr="00C13B86">
        <w:rPr>
          <w:rFonts w:ascii="Times New Roman" w:eastAsia="Times New Roman" w:hAnsi="Times New Roman"/>
          <w:sz w:val="24"/>
          <w:szCs w:val="24"/>
        </w:rPr>
        <w:t>Проверка за достоверност на данните се извършва с предоставяне на информация от базата данни с длъжностите и задълженията на персонала на ВиК оператора и регистъра на активите/ГИС.</w:t>
      </w:r>
    </w:p>
    <w:p w:rsidR="00C13B86" w:rsidRPr="00C13B86" w:rsidRDefault="00C13B86" w:rsidP="00C13B86">
      <w:pPr>
        <w:widowControl w:val="0"/>
        <w:spacing w:after="0" w:line="278" w:lineRule="exact"/>
        <w:jc w:val="both"/>
        <w:rPr>
          <w:rFonts w:ascii="Times New Roman" w:eastAsia="Times New Roman" w:hAnsi="Times New Roman"/>
          <w:sz w:val="24"/>
          <w:szCs w:val="24"/>
        </w:rPr>
      </w:pPr>
      <w:r w:rsidRPr="00C13B86">
        <w:rPr>
          <w:rFonts w:ascii="Times New Roman" w:eastAsia="Times New Roman" w:hAnsi="Times New Roman"/>
          <w:sz w:val="24"/>
          <w:szCs w:val="24"/>
        </w:rPr>
        <w:t>Показателят за качество ПК156 Ефективност на персонала за услугите отвеждане и пречистване, заложен за постигане от КЕВР като дълг</w:t>
      </w:r>
      <w:r w:rsidR="00F37FB4">
        <w:rPr>
          <w:rFonts w:ascii="Times New Roman" w:eastAsia="Times New Roman" w:hAnsi="Times New Roman"/>
          <w:sz w:val="24"/>
          <w:szCs w:val="24"/>
        </w:rPr>
        <w:t>осрочно ниво е 2,38</w:t>
      </w:r>
      <w:r w:rsidRPr="00C13B86">
        <w:rPr>
          <w:rFonts w:ascii="Times New Roman" w:eastAsia="Times New Roman" w:hAnsi="Times New Roman"/>
          <w:sz w:val="24"/>
          <w:szCs w:val="24"/>
        </w:rPr>
        <w:t xml:space="preserve"> бр/1000 СКО, като дружеството </w:t>
      </w:r>
      <w:r w:rsidR="00F37FB4">
        <w:rPr>
          <w:rFonts w:ascii="Times New Roman" w:eastAsia="Times New Roman" w:hAnsi="Times New Roman"/>
          <w:sz w:val="24"/>
          <w:szCs w:val="24"/>
        </w:rPr>
        <w:t>п</w:t>
      </w:r>
      <w:r w:rsidRPr="00C13B86">
        <w:rPr>
          <w:rFonts w:ascii="Times New Roman" w:eastAsia="Times New Roman" w:hAnsi="Times New Roman"/>
          <w:sz w:val="24"/>
          <w:szCs w:val="24"/>
        </w:rPr>
        <w:t xml:space="preserve">ланира да достигне </w:t>
      </w:r>
      <w:r w:rsidR="003D5A3D">
        <w:rPr>
          <w:rFonts w:ascii="Times New Roman" w:eastAsia="Times New Roman" w:hAnsi="Times New Roman"/>
          <w:sz w:val="24"/>
          <w:szCs w:val="24"/>
        </w:rPr>
        <w:t>2,3</w:t>
      </w:r>
      <w:r w:rsidR="00F37FB4">
        <w:rPr>
          <w:rFonts w:ascii="Times New Roman" w:eastAsia="Times New Roman" w:hAnsi="Times New Roman"/>
          <w:sz w:val="24"/>
          <w:szCs w:val="24"/>
        </w:rPr>
        <w:t>0</w:t>
      </w:r>
      <w:r w:rsidRPr="00C13B86">
        <w:rPr>
          <w:rFonts w:ascii="Times New Roman" w:eastAsia="Times New Roman" w:hAnsi="Times New Roman"/>
          <w:sz w:val="24"/>
          <w:szCs w:val="24"/>
        </w:rPr>
        <w:t xml:space="preserve"> бр/1000 СКО през 2031г.</w:t>
      </w:r>
    </w:p>
    <w:p w:rsidR="008F4B67" w:rsidRPr="008F4B67" w:rsidRDefault="008F4B67" w:rsidP="00C13B86">
      <w:pPr>
        <w:suppressAutoHyphens/>
        <w:spacing w:after="0"/>
        <w:ind w:firstLine="709"/>
        <w:jc w:val="both"/>
        <w:rPr>
          <w:rFonts w:ascii="Arial" w:eastAsia="Times New Roman" w:hAnsi="Arial" w:cs="Arial"/>
          <w:i/>
          <w:iCs/>
          <w:sz w:val="16"/>
          <w:szCs w:val="20"/>
          <w:lang w:eastAsia="zh-CN"/>
        </w:rPr>
      </w:pPr>
    </w:p>
    <w:p w:rsidR="00CE37F4" w:rsidRPr="00254D38" w:rsidRDefault="00CE37F4" w:rsidP="00143CC6">
      <w:pPr>
        <w:spacing w:after="0"/>
        <w:ind w:firstLine="709"/>
        <w:jc w:val="both"/>
        <w:rPr>
          <w:rFonts w:ascii="Times New Roman" w:eastAsia="Times New Roman" w:hAnsi="Times New Roman"/>
          <w:sz w:val="24"/>
          <w:szCs w:val="24"/>
        </w:rPr>
      </w:pPr>
    </w:p>
    <w:p w:rsidR="00CE37F4" w:rsidRPr="00595704" w:rsidRDefault="00CE37F4" w:rsidP="00143CC6">
      <w:pPr>
        <w:spacing w:after="0"/>
        <w:ind w:firstLine="709"/>
        <w:jc w:val="both"/>
      </w:pPr>
      <w:r w:rsidRPr="00595704">
        <w:rPr>
          <w:rFonts w:ascii="Times New Roman" w:eastAsia="Times New Roman" w:hAnsi="Times New Roman"/>
          <w:b/>
          <w:sz w:val="24"/>
          <w:szCs w:val="20"/>
        </w:rPr>
        <w:t>ВС „ДОСТАВЯНЕ НА ВОДА С НЕПИТЕЙНИ КАЧЕСТВА“</w:t>
      </w:r>
    </w:p>
    <w:p w:rsidR="00CE37F4" w:rsidRPr="00595704" w:rsidRDefault="00CE37F4" w:rsidP="00143CC6">
      <w:pPr>
        <w:spacing w:after="0"/>
        <w:ind w:firstLine="709"/>
        <w:jc w:val="both"/>
        <w:rPr>
          <w:rFonts w:ascii="Times New Roman" w:eastAsia="Times New Roman" w:hAnsi="Times New Roman"/>
          <w:b/>
          <w:sz w:val="24"/>
          <w:szCs w:val="20"/>
        </w:rPr>
      </w:pPr>
    </w:p>
    <w:p w:rsidR="00CE37F4" w:rsidRPr="00595704" w:rsidRDefault="00CE37F4" w:rsidP="00143CC6">
      <w:pPr>
        <w:spacing w:after="0"/>
        <w:ind w:firstLine="709"/>
        <w:jc w:val="both"/>
        <w:rPr>
          <w:rFonts w:ascii="Times New Roman" w:hAnsi="Times New Roman"/>
          <w:sz w:val="24"/>
          <w:szCs w:val="24"/>
        </w:rPr>
      </w:pPr>
      <w:r w:rsidRPr="00595704">
        <w:rPr>
          <w:rFonts w:ascii="Times New Roman" w:hAnsi="Times New Roman"/>
          <w:sz w:val="24"/>
          <w:szCs w:val="24"/>
        </w:rPr>
        <w:t>За регулаторния период Дружеството не предвижда експлоатирането на системата за доставянето на вода с непитейни качества.</w:t>
      </w:r>
    </w:p>
    <w:p w:rsidR="00FA33EE" w:rsidRDefault="00FA33EE" w:rsidP="00595704">
      <w:pPr>
        <w:spacing w:after="0"/>
        <w:jc w:val="both"/>
      </w:pPr>
    </w:p>
    <w:p w:rsidR="00C843ED" w:rsidRDefault="00C843ED" w:rsidP="00A14E0F">
      <w:pPr>
        <w:pStyle w:val="Heading2"/>
        <w:keepLines w:val="0"/>
        <w:numPr>
          <w:ilvl w:val="0"/>
          <w:numId w:val="2"/>
        </w:numPr>
        <w:ind w:left="709" w:hanging="425"/>
        <w:jc w:val="both"/>
        <w:rPr>
          <w:rFonts w:ascii="Times New Roman" w:hAnsi="Times New Roman"/>
          <w:sz w:val="28"/>
          <w:szCs w:val="28"/>
          <w:lang w:eastAsia="bg-BG"/>
        </w:rPr>
      </w:pPr>
      <w:bookmarkStart w:id="28" w:name="_Toc450131432"/>
      <w:r w:rsidRPr="007771E0">
        <w:rPr>
          <w:rFonts w:ascii="Times New Roman" w:hAnsi="Times New Roman"/>
          <w:sz w:val="28"/>
          <w:szCs w:val="28"/>
          <w:lang w:eastAsia="bg-BG"/>
        </w:rPr>
        <w:t>АНАЛИЗ И ПРОГРАМА ЗА ПОСТИГАНЕ НА ПОКАЗАТЕЛИТЕ ЗА КАЧЕСТВО ПО ОТНОШЕНИЕ НА УСЛУГАТА ДОСТАВЯНЕ НА ВОДА НА ПОТРЕБИТЕЛИТЕ</w:t>
      </w:r>
      <w:bookmarkEnd w:id="28"/>
    </w:p>
    <w:p w:rsidR="00CE37F4" w:rsidRPr="00CE37F4" w:rsidRDefault="00CE37F4" w:rsidP="00CE37F4">
      <w:pPr>
        <w:rPr>
          <w:lang w:eastAsia="bg-BG"/>
        </w:rPr>
      </w:pPr>
    </w:p>
    <w:p w:rsidR="00B15C0F" w:rsidRDefault="00B15C0F" w:rsidP="00A14E0F">
      <w:pPr>
        <w:pStyle w:val="Heading4"/>
        <w:keepLines w:val="0"/>
        <w:numPr>
          <w:ilvl w:val="1"/>
          <w:numId w:val="2"/>
        </w:numPr>
        <w:tabs>
          <w:tab w:val="left" w:pos="709"/>
        </w:tabs>
        <w:ind w:hanging="436"/>
        <w:jc w:val="both"/>
        <w:rPr>
          <w:rFonts w:ascii="Times New Roman" w:eastAsia="Calibri" w:hAnsi="Times New Roman"/>
        </w:rPr>
      </w:pPr>
      <w:bookmarkStart w:id="29" w:name="_Toc450131433"/>
      <w:r w:rsidRPr="007771E0">
        <w:rPr>
          <w:rFonts w:ascii="Times New Roman" w:eastAsia="Calibri" w:hAnsi="Times New Roman"/>
        </w:rPr>
        <w:t>АНАЛИЗ НА НИВОТО НА ПОКРИТИЕ С ВОДОСНАБДИТЕЛНИ УСЛУГИ</w:t>
      </w:r>
      <w:bookmarkEnd w:id="29"/>
    </w:p>
    <w:p w:rsidR="00CE37F4" w:rsidRPr="00595704" w:rsidRDefault="00CE37F4" w:rsidP="00CE37F4">
      <w:pPr>
        <w:spacing w:after="0"/>
        <w:ind w:firstLine="709"/>
      </w:pPr>
      <w:r w:rsidRPr="00595704">
        <w:rPr>
          <w:rFonts w:ascii="Times New Roman" w:hAnsi="Times New Roman"/>
          <w:sz w:val="24"/>
          <w:szCs w:val="24"/>
          <w:lang w:eastAsia="bg-BG"/>
        </w:rPr>
        <w:t>АНАЛИЗ НА НАЧИНА НА ИЗЧИСЛЯВАНЕ НА ПРОМЕНЛИВАТА (iE5)</w:t>
      </w:r>
    </w:p>
    <w:p w:rsidR="00CE37F4" w:rsidRPr="00595704" w:rsidRDefault="00CE37F4" w:rsidP="00CE37F4">
      <w:pPr>
        <w:spacing w:after="0"/>
        <w:ind w:firstLine="709"/>
        <w:jc w:val="both"/>
      </w:pPr>
      <w:r w:rsidRPr="00595704">
        <w:rPr>
          <w:rFonts w:ascii="Times New Roman" w:hAnsi="Times New Roman"/>
          <w:sz w:val="24"/>
          <w:szCs w:val="24"/>
          <w:lang w:eastAsia="bg-BG"/>
        </w:rPr>
        <w:t xml:space="preserve">Разчета за общия брой на населението по последно преброяване и демографски прогнози на НСИ в обособената територия, обслужвана от оператора </w:t>
      </w:r>
      <w:r w:rsidRPr="00595704">
        <w:rPr>
          <w:rFonts w:ascii="Times New Roman" w:hAnsi="Times New Roman"/>
          <w:sz w:val="24"/>
        </w:rPr>
        <w:t>е направен съгласно прогнозите на НСИ за намаляване на населението с 927 човека годишно за периода 2022 – 2025 г. и намаляване на населението с 901 човека за 2026 г.</w:t>
      </w:r>
    </w:p>
    <w:p w:rsidR="00C60FE6" w:rsidRPr="00595704" w:rsidRDefault="00CE37F4" w:rsidP="00C60FE6">
      <w:pPr>
        <w:spacing w:after="0"/>
        <w:ind w:firstLine="709"/>
        <w:rPr>
          <w:rFonts w:ascii="Times New Roman" w:hAnsi="Times New Roman"/>
          <w:sz w:val="24"/>
          <w:szCs w:val="24"/>
          <w:lang w:eastAsia="bg-BG"/>
        </w:rPr>
      </w:pPr>
      <w:r w:rsidRPr="00595704">
        <w:rPr>
          <w:rFonts w:ascii="Times New Roman" w:hAnsi="Times New Roman"/>
          <w:sz w:val="24"/>
          <w:szCs w:val="24"/>
          <w:lang w:eastAsia="bg-BG"/>
        </w:rPr>
        <w:t xml:space="preserve">Данните за населението, съгласно таблици на НСИ </w:t>
      </w:r>
    </w:p>
    <w:p w:rsidR="00C60FE6" w:rsidRPr="0028677A" w:rsidRDefault="00C60FE6" w:rsidP="00C60FE6">
      <w:pPr>
        <w:spacing w:after="0"/>
        <w:rPr>
          <w:rFonts w:ascii="Times New Roman" w:hAnsi="Times New Roman"/>
          <w:color w:val="00B050"/>
          <w:sz w:val="24"/>
          <w:szCs w:val="24"/>
          <w:lang w:eastAsia="bg-BG"/>
        </w:rPr>
      </w:pPr>
    </w:p>
    <w:p w:rsidR="00C60FE6" w:rsidRPr="0028677A" w:rsidRDefault="00C60FE6" w:rsidP="00C60FE6">
      <w:pPr>
        <w:spacing w:after="0"/>
        <w:ind w:firstLine="709"/>
        <w:rPr>
          <w:rFonts w:ascii="Times New Roman" w:hAnsi="Times New Roman"/>
          <w:color w:val="00B050"/>
          <w:sz w:val="24"/>
          <w:szCs w:val="24"/>
          <w:lang w:eastAsia="bg-BG"/>
        </w:rPr>
      </w:pPr>
      <w:r w:rsidRPr="0028677A">
        <w:rPr>
          <w:noProof/>
          <w:color w:val="00B050"/>
          <w:lang w:eastAsia="bg-BG"/>
        </w:rPr>
        <w:drawing>
          <wp:inline distT="0" distB="0" distL="0" distR="0">
            <wp:extent cx="6161904" cy="16040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2972" cy="1609494"/>
                    </a:xfrm>
                    <a:prstGeom prst="rect">
                      <a:avLst/>
                    </a:prstGeom>
                    <a:noFill/>
                    <a:ln>
                      <a:noFill/>
                    </a:ln>
                  </pic:spPr>
                </pic:pic>
              </a:graphicData>
            </a:graphic>
          </wp:inline>
        </w:drawing>
      </w:r>
    </w:p>
    <w:p w:rsidR="00C60FE6" w:rsidRPr="0028677A" w:rsidRDefault="00C60FE6" w:rsidP="00C60FE6">
      <w:pPr>
        <w:spacing w:after="0"/>
        <w:ind w:firstLine="709"/>
        <w:rPr>
          <w:rFonts w:ascii="Times New Roman" w:hAnsi="Times New Roman"/>
          <w:color w:val="00B050"/>
          <w:sz w:val="24"/>
          <w:szCs w:val="24"/>
          <w:lang w:eastAsia="bg-BG"/>
        </w:rPr>
      </w:pPr>
    </w:p>
    <w:p w:rsidR="00C60FE6" w:rsidRPr="0028677A" w:rsidRDefault="00C60FE6" w:rsidP="00C60FE6">
      <w:pPr>
        <w:spacing w:after="0"/>
        <w:ind w:firstLine="709"/>
        <w:rPr>
          <w:rFonts w:ascii="Times New Roman" w:hAnsi="Times New Roman"/>
          <w:color w:val="00B050"/>
          <w:sz w:val="24"/>
          <w:szCs w:val="24"/>
          <w:lang w:eastAsia="bg-BG"/>
        </w:rPr>
      </w:pPr>
    </w:p>
    <w:p w:rsidR="00CE37F4" w:rsidRPr="00595704" w:rsidRDefault="00CE37F4" w:rsidP="00C60FE6">
      <w:pPr>
        <w:spacing w:after="0"/>
        <w:ind w:firstLine="709"/>
      </w:pPr>
      <w:r w:rsidRPr="00595704">
        <w:rPr>
          <w:rFonts w:ascii="Times New Roman" w:hAnsi="Times New Roman"/>
          <w:sz w:val="24"/>
          <w:szCs w:val="24"/>
          <w:lang w:eastAsia="bg-BG"/>
        </w:rPr>
        <w:t xml:space="preserve">Прогнози за населението, съгласно таблици на НСИ </w:t>
      </w:r>
    </w:p>
    <w:p w:rsidR="0028677A" w:rsidRPr="0028677A" w:rsidRDefault="0028677A" w:rsidP="00CE37F4">
      <w:pPr>
        <w:spacing w:after="0"/>
        <w:ind w:firstLine="709"/>
        <w:rPr>
          <w:rFonts w:ascii="Times New Roman" w:hAnsi="Times New Roman"/>
          <w:color w:val="00B050"/>
          <w:sz w:val="24"/>
          <w:szCs w:val="24"/>
          <w:lang w:eastAsia="bg-BG"/>
        </w:rPr>
      </w:pPr>
    </w:p>
    <w:p w:rsidR="0028677A" w:rsidRPr="0028677A" w:rsidRDefault="0028677A" w:rsidP="00CE37F4">
      <w:pPr>
        <w:spacing w:after="0"/>
        <w:ind w:firstLine="709"/>
        <w:rPr>
          <w:rFonts w:ascii="Times New Roman" w:hAnsi="Times New Roman"/>
          <w:color w:val="00B050"/>
          <w:sz w:val="24"/>
          <w:szCs w:val="24"/>
          <w:lang w:eastAsia="bg-BG"/>
        </w:rPr>
      </w:pPr>
      <w:r w:rsidRPr="0028677A">
        <w:rPr>
          <w:noProof/>
          <w:color w:val="00B050"/>
          <w:lang w:eastAsia="bg-BG"/>
        </w:rPr>
        <w:drawing>
          <wp:inline distT="0" distB="0" distL="0" distR="0">
            <wp:extent cx="4467225" cy="1362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67225" cy="1362075"/>
                    </a:xfrm>
                    <a:prstGeom prst="rect">
                      <a:avLst/>
                    </a:prstGeom>
                    <a:noFill/>
                    <a:ln>
                      <a:noFill/>
                    </a:ln>
                  </pic:spPr>
                </pic:pic>
              </a:graphicData>
            </a:graphic>
          </wp:inline>
        </w:drawing>
      </w:r>
    </w:p>
    <w:p w:rsidR="0028677A" w:rsidRPr="0028677A" w:rsidRDefault="0028677A" w:rsidP="00CE37F4">
      <w:pPr>
        <w:spacing w:after="0"/>
        <w:ind w:firstLine="709"/>
        <w:rPr>
          <w:rFonts w:ascii="Times New Roman" w:hAnsi="Times New Roman"/>
          <w:color w:val="00B050"/>
          <w:sz w:val="24"/>
          <w:szCs w:val="24"/>
          <w:lang w:eastAsia="bg-BG"/>
        </w:rPr>
      </w:pPr>
    </w:p>
    <w:p w:rsidR="00CE37F4" w:rsidRPr="00595704" w:rsidRDefault="00CE37F4" w:rsidP="00CE37F4">
      <w:pPr>
        <w:spacing w:after="0"/>
        <w:ind w:firstLine="709"/>
      </w:pPr>
      <w:r w:rsidRPr="00595704">
        <w:rPr>
          <w:rFonts w:ascii="Times New Roman" w:hAnsi="Times New Roman"/>
          <w:sz w:val="24"/>
          <w:szCs w:val="24"/>
          <w:lang w:eastAsia="bg-BG"/>
        </w:rPr>
        <w:t>АНАЛИЗ НА НАЧИНА НА ИЗЧИСЛЯВАНЕ НА ПРОМЕНЛИВАТА (</w:t>
      </w:r>
      <w:r w:rsidRPr="00595704">
        <w:rPr>
          <w:rFonts w:ascii="Times New Roman" w:hAnsi="Times New Roman"/>
          <w:sz w:val="24"/>
          <w:szCs w:val="24"/>
          <w:lang w:val="en-US" w:eastAsia="bg-BG"/>
        </w:rPr>
        <w:t>F1</w:t>
      </w:r>
      <w:r w:rsidRPr="00595704">
        <w:rPr>
          <w:rFonts w:ascii="Times New Roman" w:hAnsi="Times New Roman"/>
          <w:sz w:val="24"/>
          <w:szCs w:val="24"/>
          <w:lang w:eastAsia="bg-BG"/>
        </w:rPr>
        <w:t>)</w:t>
      </w:r>
    </w:p>
    <w:p w:rsidR="00CE37F4" w:rsidRPr="00595704" w:rsidRDefault="00CE37F4" w:rsidP="000C549A">
      <w:pPr>
        <w:spacing w:after="0"/>
        <w:ind w:firstLine="709"/>
        <w:jc w:val="both"/>
      </w:pPr>
      <w:r w:rsidRPr="00595704">
        <w:rPr>
          <w:rFonts w:ascii="Times New Roman" w:hAnsi="Times New Roman"/>
          <w:sz w:val="24"/>
        </w:rPr>
        <w:t>Общия брой населени места в обособената територия, обслужвана от оператора – Област Търговище е 191 населени места.</w:t>
      </w:r>
    </w:p>
    <w:p w:rsidR="00CE37F4" w:rsidRPr="00595704" w:rsidRDefault="00CE37F4" w:rsidP="000C549A">
      <w:pPr>
        <w:spacing w:after="0"/>
        <w:ind w:firstLine="709"/>
        <w:jc w:val="both"/>
      </w:pPr>
      <w:r w:rsidRPr="00595704">
        <w:rPr>
          <w:rFonts w:ascii="Times New Roman" w:hAnsi="Times New Roman"/>
          <w:sz w:val="24"/>
        </w:rPr>
        <w:t>Населените места, обслужвани от Дружеството в които се предоставят водоснабдителни услуги са 18</w:t>
      </w:r>
      <w:r w:rsidR="0028677A" w:rsidRPr="00595704">
        <w:rPr>
          <w:rFonts w:ascii="Times New Roman" w:hAnsi="Times New Roman"/>
          <w:sz w:val="24"/>
        </w:rPr>
        <w:t>1</w:t>
      </w:r>
      <w:r w:rsidRPr="00595704">
        <w:rPr>
          <w:rFonts w:ascii="Times New Roman" w:hAnsi="Times New Roman"/>
          <w:sz w:val="24"/>
        </w:rPr>
        <w:t xml:space="preserve">, </w:t>
      </w:r>
      <w:r w:rsidRPr="00595704">
        <w:rPr>
          <w:rFonts w:ascii="Times New Roman" w:hAnsi="Times New Roman"/>
          <w:sz w:val="24"/>
          <w:szCs w:val="24"/>
        </w:rPr>
        <w:t xml:space="preserve">в това число градовете Търговище, Омуртаг, Антоново, Попово и Опака. </w:t>
      </w:r>
    </w:p>
    <w:p w:rsidR="00CE37F4" w:rsidRPr="00595704" w:rsidRDefault="00CE37F4" w:rsidP="000C549A">
      <w:pPr>
        <w:spacing w:after="0"/>
        <w:ind w:firstLine="709"/>
        <w:jc w:val="both"/>
      </w:pPr>
      <w:r w:rsidRPr="00595704">
        <w:rPr>
          <w:rFonts w:ascii="Times New Roman" w:eastAsia="Times New Roman" w:hAnsi="Times New Roman"/>
          <w:sz w:val="24"/>
          <w:szCs w:val="24"/>
          <w:lang w:eastAsia="bg-BG"/>
        </w:rPr>
        <w:t>Населените места, в които дружеството не предоставя водоснабдителни услуги са де</w:t>
      </w:r>
      <w:r w:rsidR="0028677A" w:rsidRPr="00595704">
        <w:rPr>
          <w:rFonts w:ascii="Times New Roman" w:eastAsia="Times New Roman" w:hAnsi="Times New Roman"/>
          <w:sz w:val="24"/>
          <w:szCs w:val="24"/>
          <w:lang w:eastAsia="bg-BG"/>
        </w:rPr>
        <w:t>с</w:t>
      </w:r>
      <w:r w:rsidRPr="00595704">
        <w:rPr>
          <w:rFonts w:ascii="Times New Roman" w:eastAsia="Times New Roman" w:hAnsi="Times New Roman"/>
          <w:sz w:val="24"/>
          <w:szCs w:val="24"/>
          <w:lang w:eastAsia="bg-BG"/>
        </w:rPr>
        <w:t xml:space="preserve">ет: </w:t>
      </w:r>
      <w:r w:rsidRPr="00595704">
        <w:rPr>
          <w:rFonts w:ascii="Times New Roman" w:hAnsi="Times New Roman"/>
          <w:sz w:val="24"/>
          <w:szCs w:val="24"/>
          <w:lang w:eastAsia="bg-BG"/>
        </w:rPr>
        <w:t>Село Голямо Доляне; село Крайполе; село Манушевци; село Мечово; село Слънчовец; село Тиховец; село Язовец; село Яребично,</w:t>
      </w:r>
      <w:r w:rsidR="0028677A" w:rsidRPr="00595704">
        <w:rPr>
          <w:rFonts w:ascii="Times New Roman" w:hAnsi="Times New Roman"/>
          <w:sz w:val="24"/>
          <w:szCs w:val="24"/>
          <w:lang w:eastAsia="bg-BG"/>
        </w:rPr>
        <w:t xml:space="preserve"> с.Малка Черковна,</w:t>
      </w:r>
      <w:r w:rsidRPr="00595704">
        <w:rPr>
          <w:rFonts w:ascii="Times New Roman" w:hAnsi="Times New Roman"/>
          <w:sz w:val="24"/>
          <w:szCs w:val="24"/>
          <w:lang w:eastAsia="bg-BG"/>
        </w:rPr>
        <w:t xml:space="preserve"> община Антоново и  село Росица, община Омуртаг, поради липса на жители.</w:t>
      </w:r>
    </w:p>
    <w:p w:rsidR="00CE37F4" w:rsidRPr="00595704" w:rsidRDefault="00CE37F4" w:rsidP="000C549A">
      <w:pPr>
        <w:spacing w:after="0"/>
        <w:ind w:firstLine="709"/>
        <w:jc w:val="both"/>
      </w:pPr>
      <w:r w:rsidRPr="00595704">
        <w:rPr>
          <w:rFonts w:ascii="Times New Roman" w:hAnsi="Times New Roman"/>
          <w:sz w:val="24"/>
          <w:szCs w:val="24"/>
          <w:lang w:eastAsia="bg-BG"/>
        </w:rPr>
        <w:t>По данни, публикувани в Регистъра на населението – Национална база данни „Население“</w:t>
      </w:r>
      <w:r w:rsidRPr="00595704">
        <w:t xml:space="preserve">  на </w:t>
      </w:r>
      <w:r w:rsidRPr="00595704">
        <w:rPr>
          <w:rFonts w:ascii="Times New Roman" w:hAnsi="Times New Roman"/>
          <w:sz w:val="24"/>
          <w:szCs w:val="24"/>
          <w:lang w:eastAsia="bg-BG"/>
        </w:rPr>
        <w:t>ГД ГРАО, актуални към дата 31.12.202</w:t>
      </w:r>
      <w:r w:rsidR="0028677A" w:rsidRPr="00595704">
        <w:rPr>
          <w:rFonts w:ascii="Times New Roman" w:hAnsi="Times New Roman"/>
          <w:sz w:val="24"/>
          <w:szCs w:val="24"/>
          <w:lang w:eastAsia="bg-BG"/>
        </w:rPr>
        <w:t>4 г. дес</w:t>
      </w:r>
      <w:r w:rsidRPr="00595704">
        <w:rPr>
          <w:rFonts w:ascii="Times New Roman" w:hAnsi="Times New Roman"/>
          <w:sz w:val="24"/>
          <w:szCs w:val="24"/>
          <w:lang w:eastAsia="bg-BG"/>
        </w:rPr>
        <w:t>ет</w:t>
      </w:r>
      <w:r w:rsidR="0028677A" w:rsidRPr="00595704">
        <w:rPr>
          <w:rFonts w:ascii="Times New Roman" w:hAnsi="Times New Roman"/>
          <w:sz w:val="24"/>
          <w:szCs w:val="24"/>
          <w:lang w:eastAsia="bg-BG"/>
        </w:rPr>
        <w:t>те села са с общ брой жители – 30</w:t>
      </w:r>
      <w:r w:rsidRPr="00595704">
        <w:rPr>
          <w:rFonts w:ascii="Times New Roman" w:hAnsi="Times New Roman"/>
          <w:sz w:val="24"/>
          <w:szCs w:val="24"/>
          <w:lang w:eastAsia="bg-BG"/>
        </w:rPr>
        <w:t xml:space="preserve"> лица.</w:t>
      </w:r>
    </w:p>
    <w:p w:rsidR="00CE37F4" w:rsidRPr="00595704" w:rsidRDefault="00CE37F4" w:rsidP="000C549A">
      <w:pPr>
        <w:tabs>
          <w:tab w:val="left" w:pos="1276"/>
        </w:tabs>
        <w:spacing w:after="0"/>
        <w:ind w:firstLine="709"/>
        <w:jc w:val="both"/>
        <w:rPr>
          <w:rFonts w:ascii="Times New Roman" w:hAnsi="Times New Roman"/>
          <w:sz w:val="24"/>
          <w:szCs w:val="24"/>
          <w:lang w:eastAsia="bg-BG"/>
        </w:rPr>
      </w:pPr>
      <w:r w:rsidRPr="00595704">
        <w:rPr>
          <w:rFonts w:ascii="Times New Roman" w:hAnsi="Times New Roman"/>
          <w:sz w:val="24"/>
          <w:szCs w:val="24"/>
          <w:lang w:eastAsia="bg-BG"/>
        </w:rPr>
        <w:t>Поради отдавна изтеклия експлоатационен срок на довеждащите водопроводи и вътрешната водопроводна мрежа в тези села, „В и К“ ООД Търговище счита, че е икономически нецелесъобразно техническото поддържане на тази мрежа, в която и поради липсата на жители водата ще застоява.</w:t>
      </w:r>
    </w:p>
    <w:p w:rsidR="003A7932" w:rsidRPr="00595704" w:rsidRDefault="003A7932" w:rsidP="000C549A">
      <w:pPr>
        <w:tabs>
          <w:tab w:val="left" w:pos="1276"/>
        </w:tabs>
        <w:spacing w:after="0"/>
        <w:ind w:firstLine="709"/>
        <w:jc w:val="both"/>
      </w:pPr>
      <w:r w:rsidRPr="00595704">
        <w:rPr>
          <w:rFonts w:ascii="Times New Roman" w:hAnsi="Times New Roman"/>
          <w:sz w:val="24"/>
          <w:szCs w:val="24"/>
          <w:lang w:eastAsia="bg-BG"/>
        </w:rPr>
        <w:t>Активите на с.Мечово са предадени на дружеството за експлоатация, но няма население, което да се обслужва.</w:t>
      </w:r>
    </w:p>
    <w:p w:rsidR="00CE37F4" w:rsidRPr="00595704" w:rsidRDefault="00CE37F4" w:rsidP="000C549A">
      <w:pPr>
        <w:spacing w:after="0"/>
        <w:ind w:firstLine="709"/>
        <w:jc w:val="both"/>
      </w:pPr>
      <w:r w:rsidRPr="00595704">
        <w:rPr>
          <w:rFonts w:ascii="Times New Roman" w:hAnsi="Times New Roman"/>
          <w:sz w:val="24"/>
          <w:szCs w:val="24"/>
          <w:lang w:eastAsia="bg-BG"/>
        </w:rPr>
        <w:t xml:space="preserve">Общия брой на населението по последно преброяване и демографски прогнози на НСИ, ползващо услугата доставяне на вода на потребителите в обособената територия, обслужвана от В и К оператора е изчислен, като от общия брой на населението по последно преброяване и демографски прогнози на НСИ са извадени тези </w:t>
      </w:r>
      <w:r w:rsidR="0028677A" w:rsidRPr="00595704">
        <w:rPr>
          <w:rFonts w:ascii="Times New Roman" w:hAnsi="Times New Roman"/>
          <w:sz w:val="24"/>
          <w:szCs w:val="24"/>
          <w:lang w:eastAsia="bg-BG"/>
        </w:rPr>
        <w:t>30</w:t>
      </w:r>
      <w:r w:rsidRPr="00595704">
        <w:rPr>
          <w:rFonts w:ascii="Times New Roman" w:hAnsi="Times New Roman"/>
          <w:sz w:val="24"/>
          <w:szCs w:val="24"/>
          <w:lang w:eastAsia="bg-BG"/>
        </w:rPr>
        <w:t xml:space="preserve"> жители.</w:t>
      </w:r>
    </w:p>
    <w:p w:rsidR="008000C3" w:rsidRPr="00642AA9" w:rsidRDefault="00642AA9" w:rsidP="00CD65CC">
      <w:pPr>
        <w:pStyle w:val="Heading4"/>
        <w:tabs>
          <w:tab w:val="left" w:pos="709"/>
        </w:tabs>
        <w:jc w:val="both"/>
        <w:rPr>
          <w:rFonts w:ascii="Times New Roman" w:eastAsia="Calibri" w:hAnsi="Times New Roman"/>
          <w:color w:val="0070C0"/>
        </w:rPr>
      </w:pPr>
      <w:bookmarkStart w:id="30" w:name="_Toc450131438"/>
      <w:r>
        <w:rPr>
          <w:rFonts w:ascii="Times New Roman" w:eastAsia="Calibri" w:hAnsi="Times New Roman"/>
          <w:color w:val="0070C0"/>
        </w:rPr>
        <w:t xml:space="preserve">    </w:t>
      </w:r>
      <w:r w:rsidRPr="00642AA9">
        <w:rPr>
          <w:rFonts w:ascii="Times New Roman" w:eastAsia="Calibri" w:hAnsi="Times New Roman"/>
          <w:color w:val="0070C0"/>
        </w:rPr>
        <w:t xml:space="preserve">2.2. </w:t>
      </w:r>
      <w:r w:rsidR="008000C3" w:rsidRPr="00642AA9">
        <w:rPr>
          <w:rFonts w:ascii="Times New Roman" w:eastAsia="Calibri" w:hAnsi="Times New Roman"/>
          <w:color w:val="0070C0"/>
        </w:rPr>
        <w:t>АНАЛИЗ НА КАЧЕСТВОТО НА ПИТЕЙНАТА ВОДА В ГОЛЕМИ ЗОНИ НА ВОДОСНАБДЯВАНЕ</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 xml:space="preserve">На територията, обслужвана от „ВиК“ ООД Търговище има три големи зони на водоснабдяване: </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1.</w:t>
      </w:r>
      <w:r w:rsidRPr="00642AA9">
        <w:rPr>
          <w:rFonts w:ascii="Times New Roman" w:eastAsia="Calibri" w:hAnsi="Times New Roman"/>
          <w:b w:val="0"/>
          <w:i w:val="0"/>
          <w:color w:val="auto"/>
          <w:sz w:val="24"/>
          <w:szCs w:val="24"/>
        </w:rPr>
        <w:tab/>
        <w:t>Водоснабдителна зона „Търговище“ с водоизточник яз. „Тича“, от който се водоснабдяват гр. Търговище, шест села в общ. Търговище - с. Руец, с. Лиляк, с. Пайдушко, с. Божурка, с. Братово и с. Цветница, както и частично вилите разположени в местностите „Кованлъка“ и „Драката“.</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2.</w:t>
      </w:r>
      <w:r w:rsidRPr="00642AA9">
        <w:rPr>
          <w:rFonts w:ascii="Times New Roman" w:eastAsia="Calibri" w:hAnsi="Times New Roman"/>
          <w:b w:val="0"/>
          <w:i w:val="0"/>
          <w:color w:val="auto"/>
          <w:sz w:val="24"/>
          <w:szCs w:val="24"/>
        </w:rPr>
        <w:tab/>
        <w:t>Водоснабдителна зона „Омуртаг“ с водоизточник каптиран извор „Кипилово“, от който се водоснабдява гр. Омуртаг и няколко села от общ. Омуртаг - с. Великденче, с. Птичево, с. Змейно, с. Равно село и от общ. Аноново - с. Свирчево.</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3.</w:t>
      </w:r>
      <w:r w:rsidRPr="00642AA9">
        <w:rPr>
          <w:rFonts w:ascii="Times New Roman" w:eastAsia="Calibri" w:hAnsi="Times New Roman"/>
          <w:b w:val="0"/>
          <w:i w:val="0"/>
          <w:color w:val="auto"/>
          <w:sz w:val="24"/>
          <w:szCs w:val="24"/>
        </w:rPr>
        <w:tab/>
        <w:t>Водоснабдителна зона „Попово“ с няколко водоизточника – дренажи „Гюрлюк“ и „Чатма дере“, ДС „Картинг писта 1“, ДС „Картинг писта 2“ и ШК гр. Попово. От тази зона се водоснабдяват гр. Попово, с. Медовина и с. Славяново.</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Качествата на водата, предназначена за питейно-битови цели се определя в голяма степен от качеството на суровата вода във водоизточниците. Водата от язовир „Тича“ постъпва в  пречиствателна станция за питейни води (ПСПВ) – това е Микрофилтрационна озонаторна станция (МФОС) “Търговище”, която пречиства суровата вода от яз.”Тича” и водоснабдява населението в гр.Търговище и селата Руец, Лиляк, Братово, Цветница, Пайдушко и Божурка, както и частично вилите разположени в местностите „Кованлъка“ и „Драката“.</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Водата, постъпваща от язовира, преминава през микросита снабдени с микрофилтри, чиято големина на порите е 18 -23µm, където се пречиства от механичните примеси. Последващото обеззаразяване на водата се извършва с разрешен течен биоцид - натриев хипохлорит, посредством дозаторни помпи.</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Като цяло суровата вода от яз. „Тича“ е със стабилни органолептични, физико-химични, химични, микробиологични и радиологични показатели и почти не променя състава си във времето. Единствен проблем е повишаването на показателя “мътност” през пролетните месеци на годината и при обилни валежи или снеготопене. Тъй като механичните примеси в суровата вода са много фино диспергирани те успяват да преминават през порите на микрофилтъра, което води и до повишаване “мътността” на обработената вода, като стойностите на показателя достигат до и над 10,0 NTU. По всички останали показатели водата подавана за населението отговаря на нормативните изисквания.</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Показателят „манган“ също се променя сезонно, като най-високи стойности се отчитат обикновено през месеците февруари, март, април, септември и октомври, но макар и по-високи, те не са достигали максимално допустимите норми.</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 xml:space="preserve">От провеждания мониторинг на изход ПСПВ се вижда, че за 2024 г. не е отчетена нито една нестандартна проба по микробиологичните показатели. От контролните проби на РЗИ също няма отчетена нестандартна проба. Мониторинга на водопроводната мрежа на гр.Търговище, който се извършва два пъти месечно от лабораторията на „ВиК” ООД Търговище и един път месечно от РЗИ  в 10 /десет/ различни точки на града също  не показва наличие на нестандартни проби по микробиологичните показатели  за цялата 2024 г. Контролни проби, извършени от РЗИ -  няма регистрирана нестандартна проба, както по химични, така и по микробиологични показатели. </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През 2024г. в големите зони за водоснабдяване  са извършени общо 16334 бр. анализи на показатели с индикаторно значение, като 16326 бр. от тях отговарят на нормативните изисквания, респективно 99,95% от направените анализи на показатели с индикаторно значение отговарят на изискванията на Наредба № 9 за качествата на водата, предназначена за питейно-битови цели. Съответно 3443 бр. са направените общо анализи по микробиологични показатели, от които 3437 бр. отговарят или 99,83%. Общо физико-химичните анализи са 3496 бр, като 3496 бр. отговарят на изискванията или 100%. Анализите по радиологични показатели са общо 42 и всички отговарят, съответно 100%.</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Отклоненията от показателите с индикаторно значение и микробиологичните показатели касаят малките населени места в големите водоснабдителни зони и се дължат на неефективно хлориране, остарялата водопроводна мрежа и възникнали аварии.</w:t>
      </w:r>
    </w:p>
    <w:p w:rsidR="008000C3" w:rsidRPr="009F2B53" w:rsidRDefault="008000C3" w:rsidP="008C65CA">
      <w:pPr>
        <w:pStyle w:val="Heading4"/>
        <w:numPr>
          <w:ilvl w:val="1"/>
          <w:numId w:val="35"/>
        </w:numPr>
        <w:tabs>
          <w:tab w:val="left" w:pos="709"/>
        </w:tabs>
        <w:jc w:val="both"/>
        <w:rPr>
          <w:rFonts w:ascii="Times New Roman" w:eastAsia="Calibri" w:hAnsi="Times New Roman"/>
          <w:color w:val="0070C0"/>
        </w:rPr>
      </w:pPr>
      <w:r w:rsidRPr="009F2B53">
        <w:rPr>
          <w:rFonts w:ascii="Times New Roman" w:eastAsia="Calibri" w:hAnsi="Times New Roman"/>
          <w:color w:val="0070C0"/>
        </w:rPr>
        <w:t>АНАЛИЗ НА КАЧЕСТВОТО НА ПИТЕЙНАТА ВОДА В МАЛКИ ЗОНИ НА ВОДОСНАБДЯВАНЕ</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На територията, обслужвана от „ВиК“ ООД Търговище има 133 малки зони на водоснабдяване, които са разпределени в четири експлоатационни района – ЕР „Търговище, ЕР „Омуртаг“, ЕР „Антоново“ и ЕР „Попово“.</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Качествата на суровата вода на водоизточниците експлоатирани от “ВиК” ООД Търговище се определят преди всичко от географското им разположение  и  дълбочината на водоизточниците. По отношение на физико-химичните показатели, най-чести и сериозни отклонения  от пределно допустимите норми се наблюдават при показателите “мътност” и “цвят” на суровата вода. Водите на територията на региона са изворни, плитко-подпочвени  и при обилни валежи и интензивно  снеготопене, по правило се повишава “мътността” и “цветността” на суровата вода във водоизточниците. Особено високи са стойностите на показателя “мътност” при гравитачните водоснабдявания.</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За ЕР „Търговище“ този проблем е особено актуален за селата  Александрово, Горна Кабда, Кошничари, Пролаз и Пресиян.</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За ЕР „Омуртаг“ повишена “мътност” на питейната вода се наблюдава в някой от населените места на общината, където водоснабдяването е от много плитко-подпочвени водоизточници. Това са водоснабдяванията на селата Красноселци, Обител, Първан, Горно Козарево, Зелена Морава /помпена вода/, Беломорци и Презвитер Козма.</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По отношение на показателя “мътност” най-сериозни са проблемите в ЕР „Антоново“. С изключение на водоизточника, подаващ вода за село Крушолак, всички останали повишават значително “мътността” си при снеготопене и обилен валеж.</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На територията на ЕР „Антоново“ функционира ПСПВ „Ястребино“, в която се пречиства водата от язовир „Ястребино“, от който се водоснабдява гр. Антоново, с. Ястребино, с. Семерци, с. Любичево, с. Добротица, с. Разделци  и с. Трескавец.</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В населените места от ЕР „Попово“ не са регистрирани отклонения по отношение на органолептични показатели и „мътност“.</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Друг сериозен проблем по отношение качеството на водата, предназначена за питейно-битови цели остава високото съдържание на „нитрати“.</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В ЕР „Търговище“ слабо замърсяване с нитрати се наблюдава във водоизточниците, подаващи вода за селата Алваново, Подгорица, Пробуда, Момино, Голямо Ново, Преселец. Концентрацията на нитратите в тези води понякога може да надхвърли максимално допустимата  стойност от 50 mg/l.</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В няколко водоизточника на община Търговище „нитратите“ могат да  достигат стойности до и над 100 mg/l. Това са водоизточниците, подаващи вода за селата Миладиновци, Твърдинци, Мировец, Буйново и Пресяк.</w:t>
      </w:r>
    </w:p>
    <w:p w:rsidR="008000C3" w:rsidRPr="00642AA9" w:rsidRDefault="00CD65CC"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Замърсяването с нитрати е трудно решим проблем, поради факта, че водните ресурси в региона са ограничени, а и новооткритите водоизточници показват високо съдържание на нитрати в “суровата вода”.</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Проблемът с нитратите съществува в значително по-малка степен и в другите четири общини на региона. Повишено съдържание на „нитрати“ се наблюдава в един водоизточник на община Омуртаг, подаващ вода за с.Величка, както и селата Длъжка поляна, Черни бряг, Вельово, Кьосевци, Девино на територията на община Антоново. В нито един от посочените водоизточници обаче съдържанието на „нитрати“ във водата не надхвърля 100 mg/l.Качеството на водата в населените места на общините Попово и Опака е сравнително добро, като единствено се установява отклонение по отношение съдържанието на „нитрати“ във водоизточниците, снабдяващи с вода с. Дриново, с. Ломци, с.Еленово и  с. Гърчиново. В тези населени места обаче съдържанието на нитрати във водата не надхвърля 100 mg/l.</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И в четирите експлоатационни района по останалите физико-химични, химични и радиологични показатели, мониторирарани съгласно изискванията на Наредба № 9 не се наблюдават отклонения от максимално допустимите стойности.</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Обеззаразяването на водата в повечето от помпените водоснабдителни системи се извършва с натриев хипохлорит, който се дозира, чрез дозиращи устройства (дозиращи помпи). Тези дозиращи устройства са значително по-ефективни за обеззаразяване на водата добивана  от водоснабдителни системи с по-малки дебити, тъй като дават възможност за точно дозиране на натриевия хипохлорит и са лесни за обслужване.</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В гравитачните водоснабдителни системи обеззаразяването на водата се извършва с механични дозиращи устройства и дозаторни помпи. Като основен обеззаразяващ агент се използва натриев хипохлорит. Тъй като дебитите на тези водоснабдителни системи са променливи и в повечето случаи зависят от климатичните условия, обеззаразяването на водата в тях е много трудно, защото дозирането на хлорните продукти зависи изцяло от дебита на водоизточниците.</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 xml:space="preserve">Намерено е решение за обеззаразяване на водата, подавана за питейно-битово нужди от гравитачните водоизточници. Монтирани са дозаторни помпи на 12 V, чието захранване става от фото-соларни батерии. </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Като цяло може да се каже, че се постига относително добро ниво на обеззаразяване на водата, предназначена за питейно-битови цели в малките зони за водоснабдяване за което говори факта че през 2024г. в лабораторията на “Водоснабдяване  и канализация ” ООД Търговище са извършени  4020 микробиологични анализа на питейна вода като 3981 от тях отговарят на изискванията на Наредба № 9 от 16.03.2001г. чл.3,  Таблица А.1 към Приложение №1 или 99,03%.</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През 2024 г. са извършени общо 20004 бр. анализи на показатели с индикаторно значение, като 19916 бр. от тях отговарят на нормативните изисквания, респективно 99,56% от направените анализи на показатели с индикаторно значение отговарят на изискванията на Наредба № 9 за качествата на водата, предназначена за питейно-битови цели. Съответно 4020 бр.са направените общо анализи по микробиологични показатели, от които 3981 бр. отговарят или 99,03%. Общо физико-химичните анализи са 8570 бр, като 8454 бр. отговарят на изискванията или 98,65%. Анализите по радиологични показатели са общо 486 и всички отговарят, съответно 100%.</w:t>
      </w:r>
    </w:p>
    <w:p w:rsidR="008000C3" w:rsidRPr="009F2B53" w:rsidRDefault="008000C3" w:rsidP="008C65CA">
      <w:pPr>
        <w:pStyle w:val="Heading4"/>
        <w:numPr>
          <w:ilvl w:val="1"/>
          <w:numId w:val="35"/>
        </w:numPr>
        <w:tabs>
          <w:tab w:val="left" w:pos="709"/>
        </w:tabs>
        <w:jc w:val="both"/>
        <w:rPr>
          <w:rFonts w:ascii="Times New Roman" w:eastAsia="Calibri" w:hAnsi="Times New Roman"/>
          <w:color w:val="0070C0"/>
        </w:rPr>
      </w:pPr>
      <w:r w:rsidRPr="009F2B53">
        <w:rPr>
          <w:rFonts w:ascii="Times New Roman" w:eastAsia="Calibri" w:hAnsi="Times New Roman"/>
          <w:color w:val="0070C0"/>
        </w:rPr>
        <w:t>МОНИТОРИНГ НА КАЧЕСТВОТО НА ПИТЕЙНАТА ВОДА</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Лабораторията към "ВиК" ООД Търговище извършва  мониторинг на питейната вода подавана на територията дружеството по мониторингова програма на „ВиК“ ООД Търговище. “ВиК“ ООД изпълнява 100% от мониторинга на питейните води, както е заложено в Наредба № 9/16.03.2001.</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 xml:space="preserve">“Водоснабдяване и Канализация” ООД Търговище провежда мониторинг по показателите по приложение № 1 от Наредба № 9, разпределени в група А и група Б с цел осигуряване на системна информация за качеството на подаваната към консуматорите питейна вода, съгласно изискванията на чл.7 от Наредба № 9. </w:t>
      </w:r>
    </w:p>
    <w:p w:rsidR="008000C3" w:rsidRPr="00642AA9" w:rsidRDefault="008000C3" w:rsidP="009F2B53">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Вземането на проби и броят им по показателите от разпределени в група А и група Б ще се извършва въз основа на обема добивана и разпределяна вода по населени места в куб.м на денонощие и съгласно Приложение 2, Таблица Б.1 от Наредбата.</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ab/>
        <w:t>Минималната честота за пробовземане и анализ на питейна вода по смисъла на</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чл.6 ал.1 за показателите от група А е: 2 броя проби в годината за всички зони на водоснабдяване с количество подавана вода в денонощие, по-малко или равно на 100 куб.м. и 4 броя проби в годината за всички зони на водоснабдяване с количество подавана вода в денонощие от 101 куб.м. до 1000 куб.м., включително.</w:t>
      </w:r>
      <w:r w:rsidRPr="00642AA9">
        <w:rPr>
          <w:rFonts w:ascii="Times New Roman" w:eastAsia="Calibri" w:hAnsi="Times New Roman"/>
          <w:b w:val="0"/>
          <w:i w:val="0"/>
          <w:color w:val="auto"/>
          <w:sz w:val="24"/>
          <w:szCs w:val="24"/>
        </w:rPr>
        <w:tab/>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В големите населени места, „ВиК“ ООД Търговище планира пробовземане и изпитване на проби по показатели от група А съответно:</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За гр. Антоново – 4 броя пробовземания в годината (един път на тримесечие от три пункта в зоната).</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 xml:space="preserve">За гр. Омуртаг – 24 броя пробовземания в годината (два пъти месечно от пет пункта в зоната). </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За гр. Опака – 4 броя пробовземания в годината ( един път на тримесечие от четири пункта в зоната).</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За гр. Попово – 12 броя пробовземания в годината (един път месечно от шест пункта в зоната).</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 xml:space="preserve">За гр. Търговище – 24 броя пробовземания в годината (два пъти месечно от девет пункта в зоната). </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За МФОС /вход и изход/ - веднъж дневно 365 дни в годината.</w:t>
      </w:r>
    </w:p>
    <w:p w:rsidR="008000C3" w:rsidRPr="00642AA9" w:rsidRDefault="008000C3" w:rsidP="00642AA9">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Минималната честота за пробовземане и анализ на питейна вода по смисъла на</w:t>
      </w:r>
      <w:r w:rsidR="00CD65CC" w:rsidRPr="00642AA9">
        <w:rPr>
          <w:rFonts w:ascii="Times New Roman" w:eastAsia="Calibri" w:hAnsi="Times New Roman"/>
          <w:b w:val="0"/>
          <w:i w:val="0"/>
          <w:color w:val="auto"/>
          <w:sz w:val="24"/>
          <w:szCs w:val="24"/>
          <w:lang w:val="en-US"/>
        </w:rPr>
        <w:t xml:space="preserve"> </w:t>
      </w:r>
      <w:r w:rsidRPr="00642AA9">
        <w:rPr>
          <w:rFonts w:ascii="Times New Roman" w:eastAsia="Calibri" w:hAnsi="Times New Roman"/>
          <w:b w:val="0"/>
          <w:i w:val="0"/>
          <w:color w:val="auto"/>
          <w:sz w:val="24"/>
          <w:szCs w:val="24"/>
        </w:rPr>
        <w:t>чл.6 ал.1 за показателите от група Б е: 1 проба на две години за всички зони на водоснабдяване с количество подавана вода в денонощие, по-малко или равно на 10 куб.м и 1 проба в годината за всички зони на водоснабдяване с количество подавана вода в денонощие от 11 куб.м. до 1000 куб.м., включително.</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В големите населени места, „ВиК“ ООД Търговище планира пробовземане и изпитване на проби по показатели от група Б съответно:</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За гр. Антоново – 1 брой проба в годината (веднъж годишно).</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 xml:space="preserve">За гр. Омуртаг – 4 броя проби в годината (веднъж на тримесечие). </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За гр. Опака – по  1 брой проби от двете водоснабдявания в зоната (веднъж годишно).</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За гр. Попово – по 4 броя проби от двете водоснабдявания в зоната (веднъж на тримесечие).</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За гр. Търговище – 24 броя проби в годината (веднъж на месечно от МФОС-вход и веднъж на месечно от МФОС-изход ).</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В малките населени места са определени по два пункта за пробовземане - основен и резервен, като от всеки пункт се взема една водна проба за физико-химичен и една за микробиологичен анализ в зависимост от графика. Пунктовете, планираните пробовземания, както и по кои показатели ще се изпитват пробите, са посочени в Приложение 1, 2, 3 и 4 на настоящата мониторингова програма.</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Пробовземането ще се извърши равномерно разпределено през годината.</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В случай на възникване на извънредни ситуации (бедствия, аварии и др.) и създадена епидемична обстановка броят на пробонабиранията ще бъде променян, съобразно конкретните обстоятелства.</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Честотата на пробовземане и анализ на водата, предназначена за питейно-битови цели по радиологичните показатели е веднъж годишно за всяка водоснабдителна система.</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 xml:space="preserve">Лабораторните изпитвания по физико-химичните и микробиологични  показатели от група А и група Б(1)  по тази програма, които трябва да извърши “Водоснабдяване и канализация” ООД Търговище, дружеството ще извършва в собствена акредитирана лаборатория. </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Анализите на пробите, които трябва да се изследват по тази програма от група Б(2), “Водоснабдяване и канализация” ООД Търговище, ще извърши чрез възлагане на други акредитирани лаборатории, като пробонабирането ще се извършва от пробовзечмач на „ВиК“ ООД Търговище.</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 xml:space="preserve">Изпитванията по радиологични показатели от Приложение 1, Таблица Г на Наредба № 9 ще бъдат извършени чрез възлагане на акредитирана лаборатория. </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Показателите, по които ще се извършва мониторинга, съгласно чл.7, ал. 1, са следните:</w:t>
      </w:r>
    </w:p>
    <w:p w:rsidR="008000C3" w:rsidRPr="00642AA9" w:rsidRDefault="00CD65CC" w:rsidP="00CD65CC">
      <w:pPr>
        <w:pStyle w:val="Heading4"/>
        <w:tabs>
          <w:tab w:val="left" w:pos="709"/>
        </w:tabs>
        <w:ind w:firstLine="567"/>
        <w:jc w:val="both"/>
        <w:rPr>
          <w:rFonts w:ascii="Times New Roman" w:eastAsia="Calibri" w:hAnsi="Times New Roman"/>
          <w:b w:val="0"/>
          <w:i w:val="0"/>
          <w:color w:val="auto"/>
          <w:sz w:val="24"/>
          <w:szCs w:val="24"/>
          <w:lang w:val="en-US"/>
        </w:rPr>
      </w:pPr>
      <w:r w:rsidRPr="00642AA9">
        <w:rPr>
          <w:rFonts w:ascii="Times New Roman" w:eastAsia="Calibri" w:hAnsi="Times New Roman"/>
          <w:b w:val="0"/>
          <w:i w:val="0"/>
          <w:color w:val="auto"/>
          <w:sz w:val="24"/>
          <w:szCs w:val="24"/>
        </w:rPr>
        <w:t>Показатели от група А</w:t>
      </w:r>
      <w:r w:rsidRPr="00642AA9">
        <w:rPr>
          <w:rFonts w:ascii="Times New Roman" w:eastAsia="Calibri" w:hAnsi="Times New Roman"/>
          <w:b w:val="0"/>
          <w:i w:val="0"/>
          <w:color w:val="auto"/>
          <w:sz w:val="24"/>
          <w:szCs w:val="24"/>
          <w:lang w:val="en-US"/>
        </w:rPr>
        <w:t xml:space="preserve"> </w:t>
      </w:r>
      <w:r w:rsidR="008000C3" w:rsidRPr="00642AA9">
        <w:rPr>
          <w:rFonts w:ascii="Times New Roman" w:eastAsia="Calibri" w:hAnsi="Times New Roman"/>
          <w:b w:val="0"/>
          <w:i w:val="0"/>
          <w:color w:val="auto"/>
          <w:sz w:val="24"/>
          <w:szCs w:val="24"/>
        </w:rPr>
        <w:t>Активна реакция, амониев йон, вкус, електропроводимост, мирис, калций, манган, мътност, нитрити, нитрати, остатъчен свободен хлор, обща твърдост, перманганатна окисляемост, хлориди, цвят,  ешерихи</w:t>
      </w:r>
      <w:r w:rsidRPr="00642AA9">
        <w:rPr>
          <w:rFonts w:ascii="Times New Roman" w:eastAsia="Calibri" w:hAnsi="Times New Roman"/>
          <w:b w:val="0"/>
          <w:i w:val="0"/>
          <w:color w:val="auto"/>
          <w:sz w:val="24"/>
          <w:szCs w:val="24"/>
        </w:rPr>
        <w:t>я коли, ентерококи</w:t>
      </w:r>
      <w:r w:rsidR="008000C3" w:rsidRPr="00642AA9">
        <w:rPr>
          <w:rFonts w:ascii="Times New Roman" w:eastAsia="Calibri" w:hAnsi="Times New Roman"/>
          <w:b w:val="0"/>
          <w:i w:val="0"/>
          <w:color w:val="auto"/>
          <w:sz w:val="24"/>
          <w:szCs w:val="24"/>
        </w:rPr>
        <w:t xml:space="preserve">  колиформи, брой колонии при 22°С</w:t>
      </w:r>
      <w:r w:rsidRPr="00642AA9">
        <w:rPr>
          <w:rFonts w:ascii="Times New Roman" w:eastAsia="Calibri" w:hAnsi="Times New Roman"/>
          <w:b w:val="0"/>
          <w:i w:val="0"/>
          <w:color w:val="auto"/>
          <w:sz w:val="24"/>
          <w:szCs w:val="24"/>
          <w:lang w:val="en-US"/>
        </w:rPr>
        <w:t>.</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Показатели от група Б (1)</w:t>
      </w:r>
      <w:r w:rsidRPr="00642AA9">
        <w:rPr>
          <w:rFonts w:ascii="Times New Roman" w:eastAsia="Calibri" w:hAnsi="Times New Roman"/>
          <w:b w:val="0"/>
          <w:i w:val="0"/>
          <w:color w:val="auto"/>
          <w:sz w:val="24"/>
          <w:szCs w:val="24"/>
        </w:rPr>
        <w:tab/>
        <w:t>Антимон, алуминий, арсен,  бор,  бромати, живак, кадмий, мед, никел, олово, селен, трихалометани (общо), флуориди, хром, цианиди, магнезий, натрий, сулфати, фосфати, цинк, брой колонии при 37°С, бензен, бенз(а)пирен, 1,2-Дихлоретан, пестициди, пестициди (общо), полициклични ароматни въглеводорови, тетрахлоретен и трихлоретен, естествен уран</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Показатели от група Б (2)</w:t>
      </w:r>
      <w:r w:rsidRPr="00642AA9">
        <w:rPr>
          <w:rFonts w:ascii="Times New Roman" w:eastAsia="Calibri" w:hAnsi="Times New Roman"/>
          <w:b w:val="0"/>
          <w:i w:val="0"/>
          <w:color w:val="auto"/>
          <w:sz w:val="24"/>
          <w:szCs w:val="24"/>
        </w:rPr>
        <w:tab/>
        <w:t>обща алфа-активност, обща бета-активност, обща индикативна доза</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Показателят „Нитрати” се изключва от показателите от група А и се включва в показателите от група Б в следните зони на водоснабдяване:</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За гр. Антоново – 1 брой проба в годината (веднъж годишно).</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 xml:space="preserve">За гр. Омуртаг – 4 броя проби в годината (веднъж на тримесечие). </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За гр. Опака – по  1 брой проби от двете водоснабдявания в зоната (веднъж годишно).</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За гр. Попово – по 4 броя проби от двете водоснабдявания в зоната (веднъж на тримесечие).</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За гр. Търговище – 24 броя проби в годината (веднъж на месечно от МФОС-вход и веднъж на месечно от МФОС-изход ).</w:t>
      </w:r>
    </w:p>
    <w:p w:rsidR="008000C3" w:rsidRPr="00642AA9" w:rsidRDefault="008000C3" w:rsidP="00CD65CC">
      <w:pPr>
        <w:pStyle w:val="Heading4"/>
        <w:tabs>
          <w:tab w:val="left" w:pos="709"/>
        </w:tabs>
        <w:jc w:val="both"/>
        <w:rPr>
          <w:rFonts w:ascii="Times New Roman" w:eastAsia="Calibri" w:hAnsi="Times New Roman"/>
          <w:b w:val="0"/>
          <w:i w:val="0"/>
          <w:color w:val="auto"/>
          <w:sz w:val="24"/>
          <w:szCs w:val="24"/>
        </w:rPr>
      </w:pP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В случай на установени наднормени стойности на показател от група А и група Б “Водоснабдяване и канализация” ООД Търговище провежда незабавно проучване с цел установяване на причината, като своевременно информира РЗИ – Търговище.</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В случай, че питейната вода представлява потенциална опасност за здравето, поради несъответствия с изискванията за качество или друга причина, органите на отдел ДЗК при РЗИ - Търговище забраняват или ограничават употребата й и информират потребителите за несъответствието й.</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 xml:space="preserve">Ежегодно се извършва актуализация на добиваните и разпределяни количества вода в м³/24 ч. за всяка зона на  водоснабдяване и при необходимост се променя и честотата на пробовземанията. </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 xml:space="preserve">За намаляване до минимум риска за човешкото здраве периодично се провеждат изпитвания на установяване качеството на питейната вода и  ежедневно се проверява концентрацията на остатъчен хлор в населените места. </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 xml:space="preserve">В програмата за мониторинг на питейната вода не се предвижда редуциране на списъка на показателите, както и на честотите на пробовземане. Предвид на това, че изготвяне на оценката на риска касае голям обем информация и технологично време, същата ще бъде изготвена поетапно за всички водоснабдителни зони до края на годината. </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Пунктовете за вземане на проби вода от различните зони на  водоснабдяване са представени в Приложение №1, Приложение №2, Приложение №3 и Приложение № 4. Същите са  избрани така, че да бъдат обхванати всички райони от гр. Антоново, гр. Омуртаг, гр. Опака, гр. Попово и гр. Търговище и всички населени места на територията на петте общини. Съгласно изискванията пробонабирането ще се извършва на мястото на изтичане на водата от крана при консуматора.</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Пробонабирането ще се осъществява след 3-5 минутно източване на водата от крана. Пробите за микробиологичен анализ ще се вземат в стъклени стерилни шишета от 250 мл, а за изследване по физико-химическите показатели в стъклени или пластмасови (от разрешен за целта материал) съдове, в количества съобразно вида на анализа. Пробите ще бъдат доставени до шестия час в съответната лаборатория и изследването им ще започва веднага. По време на транспортирането им трябва да бъдат осигурени необходимите условия, съгласно нормативните изисквания.</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Само при изключителни случаи  се допуска пробите за химическия анализ да се съхраняват до 24 часа при хладилни условия, до започване на изследването им.</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“Водоснабдяване и канализация” ООД Търговище осигурява достъп за пробонабирането от населените места и помпените станции, съобразно  изготвен график.</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При водоизточници, които се обеззаразяват посредством хлориране, нивото на остатъчния активен хлор се следи и регистрира всекидневно от експлоатационния персонал на “Водоснабдяване и канализация” ООД Търговище.</w:t>
      </w:r>
    </w:p>
    <w:p w:rsidR="008000C3" w:rsidRPr="00642AA9" w:rsidRDefault="008000C3" w:rsidP="00CD65CC">
      <w:pPr>
        <w:pStyle w:val="Heading4"/>
        <w:tabs>
          <w:tab w:val="left" w:pos="709"/>
        </w:tabs>
        <w:ind w:firstLine="567"/>
        <w:jc w:val="both"/>
        <w:rPr>
          <w:rFonts w:ascii="Times New Roman" w:eastAsia="Calibri" w:hAnsi="Times New Roman"/>
          <w:b w:val="0"/>
          <w:i w:val="0"/>
          <w:color w:val="auto"/>
          <w:sz w:val="24"/>
          <w:szCs w:val="24"/>
        </w:rPr>
      </w:pPr>
      <w:r w:rsidRPr="00642AA9">
        <w:rPr>
          <w:rFonts w:ascii="Times New Roman" w:eastAsia="Calibri" w:hAnsi="Times New Roman"/>
          <w:b w:val="0"/>
          <w:i w:val="0"/>
          <w:color w:val="auto"/>
          <w:sz w:val="24"/>
          <w:szCs w:val="24"/>
        </w:rPr>
        <w:t>“Водоснабдяване и канализация” ООД Търговище предоставя на РЗИ - Търговище данните от извършения мониторинг по чл. 7 на Наредба № 9. Тези данни, съгласно чл.14, ал.2 от Наредба № 9, се предоставят на тримесечие най-късно до 15-о число на месеца следващ след края на тримесечието по зони на водоснабдяване</w:t>
      </w:r>
    </w:p>
    <w:p w:rsidR="008000C3" w:rsidRPr="00CD65CC" w:rsidRDefault="008000C3" w:rsidP="00CD65CC">
      <w:pPr>
        <w:pStyle w:val="Heading4"/>
        <w:tabs>
          <w:tab w:val="left" w:pos="709"/>
        </w:tabs>
        <w:jc w:val="both"/>
        <w:rPr>
          <w:rFonts w:ascii="Times New Roman" w:eastAsia="Calibri" w:hAnsi="Times New Roman"/>
          <w:b w:val="0"/>
          <w:i w:val="0"/>
          <w:color w:val="auto"/>
        </w:rPr>
      </w:pPr>
    </w:p>
    <w:tbl>
      <w:tblPr>
        <w:tblW w:w="9287" w:type="dxa"/>
        <w:tblInd w:w="75" w:type="dxa"/>
        <w:tblCellMar>
          <w:left w:w="70" w:type="dxa"/>
          <w:right w:w="70" w:type="dxa"/>
        </w:tblCellMar>
        <w:tblLook w:val="04A0" w:firstRow="1" w:lastRow="0" w:firstColumn="1" w:lastColumn="0" w:noHBand="0" w:noVBand="1"/>
      </w:tblPr>
      <w:tblGrid>
        <w:gridCol w:w="335"/>
        <w:gridCol w:w="1235"/>
        <w:gridCol w:w="906"/>
        <w:gridCol w:w="1100"/>
        <w:gridCol w:w="527"/>
        <w:gridCol w:w="480"/>
        <w:gridCol w:w="1720"/>
        <w:gridCol w:w="262"/>
        <w:gridCol w:w="268"/>
        <w:gridCol w:w="280"/>
        <w:gridCol w:w="262"/>
        <w:gridCol w:w="268"/>
        <w:gridCol w:w="340"/>
        <w:gridCol w:w="360"/>
        <w:gridCol w:w="268"/>
        <w:gridCol w:w="360"/>
        <w:gridCol w:w="262"/>
        <w:gridCol w:w="268"/>
        <w:gridCol w:w="280"/>
      </w:tblGrid>
      <w:tr w:rsidR="00993E14" w:rsidRPr="00993E14" w:rsidTr="00993E14">
        <w:trPr>
          <w:trHeight w:val="165"/>
        </w:trPr>
        <w:tc>
          <w:tcPr>
            <w:tcW w:w="2440" w:type="dxa"/>
            <w:gridSpan w:val="3"/>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ЕКСПОЛАТАЦИОНЕН РАЙОН ТЪРГОВИЩЕ</w:t>
            </w:r>
          </w:p>
        </w:tc>
        <w:tc>
          <w:tcPr>
            <w:tcW w:w="1100"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527"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480"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172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8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34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920" w:type="dxa"/>
            <w:gridSpan w:val="3"/>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Приложение 1</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 </w:t>
            </w:r>
          </w:p>
        </w:tc>
        <w:tc>
          <w:tcPr>
            <w:tcW w:w="28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 </w:t>
            </w:r>
          </w:p>
        </w:tc>
      </w:tr>
      <w:tr w:rsidR="00993E14" w:rsidRPr="00993E14" w:rsidTr="00993E14">
        <w:trPr>
          <w:trHeight w:val="165"/>
        </w:trPr>
        <w:tc>
          <w:tcPr>
            <w:tcW w:w="299"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235"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906"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1100"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527"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480"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172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8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34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36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36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8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r>
      <w:tr w:rsidR="00993E14" w:rsidRPr="00993E14" w:rsidTr="00993E14">
        <w:trPr>
          <w:trHeight w:val="585"/>
        </w:trPr>
        <w:tc>
          <w:tcPr>
            <w:tcW w:w="299"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 по ред</w:t>
            </w:r>
          </w:p>
        </w:tc>
        <w:tc>
          <w:tcPr>
            <w:tcW w:w="1235" w:type="dxa"/>
            <w:vMerge w:val="restart"/>
            <w:tcBorders>
              <w:top w:val="single" w:sz="4" w:space="0" w:color="auto"/>
              <w:left w:val="single" w:sz="4" w:space="0" w:color="auto"/>
              <w:bottom w:val="single" w:sz="4" w:space="0" w:color="000000"/>
              <w:right w:val="single" w:sz="4" w:space="0" w:color="auto"/>
            </w:tcBorders>
            <w:shd w:val="clear" w:color="000000" w:fill="EBF1DE"/>
            <w:noWrap/>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Водоснабдителна зона</w:t>
            </w:r>
          </w:p>
        </w:tc>
        <w:tc>
          <w:tcPr>
            <w:tcW w:w="906"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Тип на водоснаб-дителната зона                    голяма/малка</w:t>
            </w:r>
          </w:p>
        </w:tc>
        <w:tc>
          <w:tcPr>
            <w:tcW w:w="1100" w:type="dxa"/>
            <w:vMerge w:val="restart"/>
            <w:tcBorders>
              <w:top w:val="single" w:sz="4" w:space="0" w:color="auto"/>
              <w:left w:val="single" w:sz="4" w:space="0" w:color="auto"/>
              <w:bottom w:val="single" w:sz="4" w:space="0" w:color="000000"/>
              <w:right w:val="single" w:sz="4" w:space="0" w:color="auto"/>
            </w:tcBorders>
            <w:shd w:val="clear" w:color="000000" w:fill="EBF1DE"/>
            <w:noWrap/>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Населено място</w:t>
            </w:r>
          </w:p>
        </w:tc>
        <w:tc>
          <w:tcPr>
            <w:tcW w:w="1007" w:type="dxa"/>
            <w:gridSpan w:val="2"/>
            <w:tcBorders>
              <w:top w:val="single" w:sz="4" w:space="0" w:color="auto"/>
              <w:left w:val="nil"/>
              <w:bottom w:val="single" w:sz="4" w:space="0" w:color="auto"/>
              <w:right w:val="single" w:sz="4" w:space="0" w:color="auto"/>
            </w:tcBorders>
            <w:shd w:val="clear" w:color="000000" w:fill="EBF1DE"/>
            <w:vAlign w:val="center"/>
            <w:hideMark/>
          </w:tcPr>
          <w:p w:rsidR="00993E14" w:rsidRPr="00993E14" w:rsidRDefault="00993E14" w:rsidP="00993E14">
            <w:pPr>
              <w:spacing w:after="0" w:line="240" w:lineRule="auto"/>
              <w:jc w:val="center"/>
              <w:rPr>
                <w:rFonts w:eastAsia="Times New Roman" w:cs="Calibri"/>
                <w:b/>
                <w:bCs/>
                <w:color w:val="000000"/>
                <w:sz w:val="16"/>
                <w:szCs w:val="16"/>
                <w:lang w:eastAsia="bg-BG"/>
              </w:rPr>
            </w:pPr>
            <w:r w:rsidRPr="00993E14">
              <w:rPr>
                <w:rFonts w:eastAsia="Times New Roman" w:cs="Calibri"/>
                <w:b/>
                <w:bCs/>
                <w:color w:val="000000"/>
                <w:sz w:val="16"/>
                <w:szCs w:val="16"/>
                <w:lang w:eastAsia="bg-BG"/>
              </w:rPr>
              <w:t>Обем вода м3/24ч</w:t>
            </w:r>
          </w:p>
        </w:tc>
        <w:tc>
          <w:tcPr>
            <w:tcW w:w="1720"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Пункт за пробовземане</w:t>
            </w:r>
          </w:p>
        </w:tc>
        <w:tc>
          <w:tcPr>
            <w:tcW w:w="3020" w:type="dxa"/>
            <w:gridSpan w:val="12"/>
            <w:tcBorders>
              <w:top w:val="single" w:sz="4" w:space="0" w:color="auto"/>
              <w:left w:val="nil"/>
              <w:bottom w:val="single" w:sz="4" w:space="0" w:color="auto"/>
              <w:right w:val="single" w:sz="4" w:space="0" w:color="000000"/>
            </w:tcBorders>
            <w:shd w:val="clear" w:color="000000" w:fill="EBF1DE"/>
            <w:vAlign w:val="center"/>
            <w:hideMark/>
          </w:tcPr>
          <w:p w:rsidR="00993E14" w:rsidRPr="00993E14" w:rsidRDefault="006B6840" w:rsidP="006B6840">
            <w:pPr>
              <w:spacing w:after="0" w:line="240" w:lineRule="auto"/>
              <w:jc w:val="center"/>
              <w:rPr>
                <w:rFonts w:eastAsia="Times New Roman" w:cs="Calibri"/>
                <w:b/>
                <w:bCs/>
                <w:color w:val="000000"/>
                <w:sz w:val="12"/>
                <w:szCs w:val="12"/>
                <w:lang w:eastAsia="bg-BG"/>
              </w:rPr>
            </w:pPr>
            <w:r>
              <w:rPr>
                <w:rFonts w:eastAsia="Times New Roman" w:cs="Calibri"/>
                <w:b/>
                <w:bCs/>
                <w:color w:val="000000"/>
                <w:sz w:val="12"/>
                <w:szCs w:val="12"/>
                <w:lang w:eastAsia="bg-BG"/>
              </w:rPr>
              <w:t>Планиран мониторинг -</w:t>
            </w:r>
            <w:r w:rsidR="00993E14" w:rsidRPr="00993E14">
              <w:rPr>
                <w:rFonts w:eastAsia="Times New Roman" w:cs="Calibri"/>
                <w:b/>
                <w:bCs/>
                <w:color w:val="000000"/>
                <w:sz w:val="12"/>
                <w:szCs w:val="12"/>
                <w:lang w:eastAsia="bg-BG"/>
              </w:rPr>
              <w:t xml:space="preserve"> брой проби</w:t>
            </w:r>
            <w:r>
              <w:rPr>
                <w:rFonts w:eastAsia="Times New Roman" w:cs="Calibri"/>
                <w:b/>
                <w:bCs/>
                <w:color w:val="000000"/>
                <w:sz w:val="12"/>
                <w:szCs w:val="12"/>
                <w:lang w:eastAsia="bg-BG"/>
              </w:rPr>
              <w:t xml:space="preserve"> годишно</w:t>
            </w:r>
            <w:r w:rsidR="00993E14" w:rsidRPr="00993E14">
              <w:rPr>
                <w:rFonts w:eastAsia="Times New Roman" w:cs="Calibri"/>
                <w:b/>
                <w:bCs/>
                <w:color w:val="000000"/>
                <w:sz w:val="12"/>
                <w:szCs w:val="12"/>
                <w:lang w:eastAsia="bg-BG"/>
              </w:rPr>
              <w:t xml:space="preserve"> по показатели от група:</w:t>
            </w:r>
          </w:p>
        </w:tc>
      </w:tr>
      <w:tr w:rsidR="00993E14" w:rsidRPr="00993E14" w:rsidTr="00993E14">
        <w:trPr>
          <w:trHeight w:val="930"/>
        </w:trPr>
        <w:tc>
          <w:tcPr>
            <w:tcW w:w="299"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235"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10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527" w:type="dxa"/>
            <w:vMerge w:val="restart"/>
            <w:tcBorders>
              <w:top w:val="nil"/>
              <w:left w:val="single" w:sz="4" w:space="0" w:color="auto"/>
              <w:bottom w:val="single" w:sz="4" w:space="0" w:color="000000"/>
              <w:right w:val="single" w:sz="4" w:space="0" w:color="auto"/>
            </w:tcBorders>
            <w:shd w:val="clear" w:color="000000" w:fill="EBF1DE"/>
            <w:noWrap/>
            <w:textDirection w:val="btLr"/>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разпределяна</w:t>
            </w:r>
          </w:p>
        </w:tc>
        <w:tc>
          <w:tcPr>
            <w:tcW w:w="480" w:type="dxa"/>
            <w:vMerge w:val="restart"/>
            <w:tcBorders>
              <w:top w:val="nil"/>
              <w:left w:val="single" w:sz="4" w:space="0" w:color="auto"/>
              <w:bottom w:val="single" w:sz="4" w:space="0" w:color="000000"/>
              <w:right w:val="single" w:sz="4" w:space="0" w:color="auto"/>
            </w:tcBorders>
            <w:shd w:val="clear" w:color="000000" w:fill="EBF1DE"/>
            <w:noWrap/>
            <w:textDirection w:val="btLr"/>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консумирана</w:t>
            </w:r>
          </w:p>
        </w:tc>
        <w:tc>
          <w:tcPr>
            <w:tcW w:w="172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28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34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36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28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r>
      <w:tr w:rsidR="00993E14" w:rsidRPr="00993E14" w:rsidTr="00993E14">
        <w:trPr>
          <w:trHeight w:val="165"/>
        </w:trPr>
        <w:tc>
          <w:tcPr>
            <w:tcW w:w="299"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235"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10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527"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480"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72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68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първо тримесечие</w:t>
            </w:r>
          </w:p>
        </w:tc>
        <w:tc>
          <w:tcPr>
            <w:tcW w:w="74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второ тримесечие</w:t>
            </w:r>
          </w:p>
        </w:tc>
        <w:tc>
          <w:tcPr>
            <w:tcW w:w="92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трето  тримесечие</w:t>
            </w:r>
          </w:p>
        </w:tc>
        <w:tc>
          <w:tcPr>
            <w:tcW w:w="68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четвърто тримесечие</w:t>
            </w:r>
          </w:p>
        </w:tc>
      </w:tr>
      <w:tr w:rsidR="00993E14" w:rsidRPr="00993E14" w:rsidTr="00993E14">
        <w:trPr>
          <w:trHeight w:val="165"/>
        </w:trPr>
        <w:tc>
          <w:tcPr>
            <w:tcW w:w="29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"яз. Тича"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голяма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гр. Търговище</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17898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6493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РЗИ-Търговище,        адм. сграда</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кв. Запад 2,                      Детска градина № 9</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3. кв. Запад 1,                         Детска ясла № 3</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4. кв. Запад 3, КСД Звено "Майка и бебе"</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5. кв. Въбел,                         Детска градина</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6. кв. Въбел, "Тракия Глас България" ЕАД</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7. кв. Изток, автомобилен сервиз</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8. Промишлена зона, заведение за бързо хранене "Охо Бохо"</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9. Централна градска част, Детска ясла № 1</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10. ПСПВ -Търговище, вход - сурова вода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90</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92</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92</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11. ПСПВ-Търговище, изход - обработена вода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90</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92</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92</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w:t>
            </w:r>
          </w:p>
        </w:tc>
        <w:tc>
          <w:tcPr>
            <w:tcW w:w="123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"яз. Тича"</w:t>
            </w:r>
          </w:p>
        </w:tc>
        <w:tc>
          <w:tcPr>
            <w:tcW w:w="90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голяма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Божурка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28,8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11,7</w:t>
            </w:r>
          </w:p>
        </w:tc>
        <w:tc>
          <w:tcPr>
            <w:tcW w:w="1720" w:type="dxa"/>
            <w:tcBorders>
              <w:top w:val="nil"/>
              <w:left w:val="nil"/>
              <w:bottom w:val="single" w:sz="4" w:space="0" w:color="auto"/>
              <w:right w:val="single" w:sz="4" w:space="0" w:color="auto"/>
            </w:tcBorders>
            <w:shd w:val="clear" w:color="auto" w:fill="auto"/>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Мустафа Юмеров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Братово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29,2</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11,7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Смесен магазин         "Беритов"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Мустафа Мустафов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w:t>
            </w: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Пайдушко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29,9</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Али Алиев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Смесен магазин         "РПК"</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w:t>
            </w: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Цветница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Ахмед Мустафов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Смесен магазин         "РПК"</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Руец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38,4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16,2</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"Зом"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w:t>
            </w: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Лиляк</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70,0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30,2</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"Осен 1"</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Осен</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Донка Макариева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Велика Тодорова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Ловец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46,9</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20,5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Кафе-аперитив                             "Европа"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"Елис 2000"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Баячево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50,2</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25,3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Пивница "Деси"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"Осен 2"</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Васил Левски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45,6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25,4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на              кмета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Фуражен цех</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"Поляница"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Стража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102,5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56,0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Георги Христов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"Алваново 1"</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Алваново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67,3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20,5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"Дуци 73"</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Иванка Радева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"Алваново 2"</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Пробуда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48,5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Магазин                           "Джани Мехмедов"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15.</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"Александрово"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Александрово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до кметството</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Азис Мехмедов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"Бряг"</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кв. Бряг</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50,6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28,8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Дом за психично        здраве</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Кънчо Николов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"Бистра"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Бистра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53,6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Венцислав Парушев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Аптула Аптулов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Давидово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36,6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Кафе-аперитив            "Дизо"</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Пивница                         "Д. Стоянова"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19.</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Ралица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31,5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11,9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Лиляна Ганева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Стефан Стоянов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20.</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"Вардун"</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Вардун</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123,3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78,7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"Боровец"</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"Въбел"</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Здравец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58,5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20,4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на центъра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Ахмед Шабанов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22.</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"Подгорица"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Подгорица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84,6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22,6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Магазин ЕТ "Мони"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"Голямо Соколово"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Голямо Соколово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87,9</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33,4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xml:space="preserve">1. Хранителен магазин, ул. Аспарух" </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Анка Рашкова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24.</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"Дългач"</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Дългач</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"Льотин"</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25.</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"Дралфа"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Дралфа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59,6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19,5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Социален                        патронаж</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26.</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Кръшно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61,0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Пилчарник</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27.</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"Кръшно"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Голямо Ново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51,2</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Магазин                          "Харика 97"</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28.</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"Кошничари"</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Кошничари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Лейля Азизова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"Ники-89"</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29.</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"Кралево"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Кралево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67,8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36,6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"РПК"</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30.</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"Момино"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Момино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14,2</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Мехмед Мустафов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Айше Арифова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"Макариопол"</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Макариопол</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196,4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85,0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Детелин Димитров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32.</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Буховци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109,3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36,9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Здравна служба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Пивница                          "Косьо Коцев"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"Миладиновци"</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Миладиновци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34,8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до              кметството</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"Ина-Вет"</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34.</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"Маково"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Маково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34,0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xml:space="preserve">2. Частен дом                    </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35.</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"Надарево"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Надарево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72,0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37,4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Основно училище</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36.</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"Овчарово 1"</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Овчарово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28,5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37.</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"Овчарово 2"</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Овчарово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35,8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xml:space="preserve">1. Частен дом </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Али Хасанов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xml:space="preserve">38. </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"Острец"</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Острец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33,2</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Социален                        патронаж</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"Пресиян"</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Пресиян</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20,8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Ахмед Ахмедов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Руска Петкова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40.</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"Пролаз"</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Пролаз</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Бистро "Баян"</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Мотел "Пролаз"</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"Преселец"</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Преселец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35,0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"Миг"</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Али Ахмедов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42.</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"Певец"</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Певец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35,8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Аксиния Искренова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Тодор Тодоров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"Разбойна"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Разбойна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68,8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Пивница                         "Хатидже"</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Иван Андонов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xml:space="preserve">44. </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"Росина"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Росина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16,2</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Елисавета Георгиева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45.</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"Съединение"</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Съединение</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67,4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29,4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Мандра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Магазин                          "Спасови" ООД</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46.</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"Търновца"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Копрец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25,2</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Пивница "Сарафа"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Идизир Азизов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47.</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Търновца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48,5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22,4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"Билла"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48.</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Черковна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60,7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24,6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Мехмед Муртазов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Кръчма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49.</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"Драгановец"</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Драгановец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27,2</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Кямил Адемов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Основно училище -       столова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50.</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"Буйново"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Буйново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49,9</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Смесен магазин           "Шони"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51.</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Пресяк</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21,4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Мюмюн Исмаилов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Смесен магазин          "Деси 70"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52.</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"Мировец"</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Мировец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30,1</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Неда Иванова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Магазин</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xml:space="preserve">53. </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"Твърдинци"</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Твърдинци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13,2</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"Айнес"</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Ембие Шабанов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xml:space="preserve">54. </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"Горна Кабда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Горна Кабда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0,8</w:t>
            </w:r>
          </w:p>
        </w:tc>
        <w:tc>
          <w:tcPr>
            <w:tcW w:w="1720" w:type="dxa"/>
            <w:tcBorders>
              <w:top w:val="nil"/>
              <w:left w:val="single" w:sz="4" w:space="0" w:color="auto"/>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Шакир Ибрямов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single" w:sz="4" w:space="0" w:color="auto"/>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Кметство</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45"/>
        </w:trPr>
        <w:tc>
          <w:tcPr>
            <w:tcW w:w="29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55.</w:t>
            </w:r>
          </w:p>
        </w:tc>
        <w:tc>
          <w:tcPr>
            <w:tcW w:w="123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"Запад"</w:t>
            </w:r>
          </w:p>
        </w:tc>
        <w:tc>
          <w:tcPr>
            <w:tcW w:w="90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xml:space="preserve">гр. Търговище </w:t>
            </w:r>
          </w:p>
        </w:tc>
        <w:tc>
          <w:tcPr>
            <w:tcW w:w="5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68,7</w:t>
            </w:r>
          </w:p>
        </w:tc>
        <w:tc>
          <w:tcPr>
            <w:tcW w:w="480" w:type="dxa"/>
            <w:vMerge w:val="restart"/>
            <w:tcBorders>
              <w:top w:val="nil"/>
              <w:left w:val="single" w:sz="4" w:space="0" w:color="auto"/>
              <w:bottom w:val="single" w:sz="4" w:space="0" w:color="000000"/>
              <w:right w:val="nil"/>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39,2</w:t>
            </w:r>
          </w:p>
        </w:tc>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ПС "Запад"</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660"/>
        </w:trPr>
        <w:tc>
          <w:tcPr>
            <w:tcW w:w="299"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000000"/>
              <w:right w:val="nil"/>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single" w:sz="4" w:space="0" w:color="auto"/>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2.Бърза закуска    "Бартекс"</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56.</w:t>
            </w:r>
          </w:p>
        </w:tc>
        <w:tc>
          <w:tcPr>
            <w:tcW w:w="123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"Ягода"</w:t>
            </w:r>
          </w:p>
        </w:tc>
        <w:tc>
          <w:tcPr>
            <w:tcW w:w="90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xml:space="preserve">гр. Търговище </w:t>
            </w:r>
          </w:p>
        </w:tc>
        <w:tc>
          <w:tcPr>
            <w:tcW w:w="5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104,2</w:t>
            </w:r>
          </w:p>
        </w:tc>
        <w:tc>
          <w:tcPr>
            <w:tcW w:w="4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60,2</w:t>
            </w:r>
          </w:p>
        </w:tc>
        <w:tc>
          <w:tcPr>
            <w:tcW w:w="1720" w:type="dxa"/>
            <w:tcBorders>
              <w:top w:val="nil"/>
              <w:left w:val="nil"/>
              <w:bottom w:val="single" w:sz="4" w:space="0" w:color="auto"/>
              <w:right w:val="single" w:sz="4" w:space="0" w:color="auto"/>
            </w:tcBorders>
            <w:shd w:val="clear" w:color="auto" w:fill="auto"/>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ПС "Ягода"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Ресторант       "Ловна среща"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440" w:type="dxa"/>
            <w:gridSpan w:val="3"/>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ЕКСПОЛАТАЦИОНЕН РАЙОН ОМУРТАГ</w:t>
            </w:r>
          </w:p>
        </w:tc>
        <w:tc>
          <w:tcPr>
            <w:tcW w:w="1100"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527"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480"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172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8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34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920" w:type="dxa"/>
            <w:gridSpan w:val="3"/>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Приложение 2</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 </w:t>
            </w:r>
          </w:p>
        </w:tc>
        <w:tc>
          <w:tcPr>
            <w:tcW w:w="28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 </w:t>
            </w:r>
          </w:p>
        </w:tc>
      </w:tr>
      <w:tr w:rsidR="00993E14" w:rsidRPr="00993E14" w:rsidTr="00993E14">
        <w:trPr>
          <w:trHeight w:val="615"/>
        </w:trPr>
        <w:tc>
          <w:tcPr>
            <w:tcW w:w="299"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 по ред</w:t>
            </w:r>
          </w:p>
        </w:tc>
        <w:tc>
          <w:tcPr>
            <w:tcW w:w="1235" w:type="dxa"/>
            <w:vMerge w:val="restart"/>
            <w:tcBorders>
              <w:top w:val="single" w:sz="4" w:space="0" w:color="auto"/>
              <w:left w:val="single" w:sz="4" w:space="0" w:color="auto"/>
              <w:bottom w:val="single" w:sz="4" w:space="0" w:color="000000"/>
              <w:right w:val="single" w:sz="4" w:space="0" w:color="auto"/>
            </w:tcBorders>
            <w:shd w:val="clear" w:color="000000" w:fill="EBF1DE"/>
            <w:noWrap/>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Водоснабдителна зона</w:t>
            </w:r>
          </w:p>
        </w:tc>
        <w:tc>
          <w:tcPr>
            <w:tcW w:w="906"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Тип на водоснаб-дителната зона                    голяма/малка</w:t>
            </w:r>
          </w:p>
        </w:tc>
        <w:tc>
          <w:tcPr>
            <w:tcW w:w="1100" w:type="dxa"/>
            <w:vMerge w:val="restart"/>
            <w:tcBorders>
              <w:top w:val="single" w:sz="4" w:space="0" w:color="auto"/>
              <w:left w:val="single" w:sz="4" w:space="0" w:color="auto"/>
              <w:bottom w:val="single" w:sz="4" w:space="0" w:color="000000"/>
              <w:right w:val="single" w:sz="4" w:space="0" w:color="auto"/>
            </w:tcBorders>
            <w:shd w:val="clear" w:color="000000" w:fill="EBF1DE"/>
            <w:noWrap/>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Населено място</w:t>
            </w:r>
          </w:p>
        </w:tc>
        <w:tc>
          <w:tcPr>
            <w:tcW w:w="1007" w:type="dxa"/>
            <w:gridSpan w:val="2"/>
            <w:tcBorders>
              <w:top w:val="single" w:sz="4" w:space="0" w:color="auto"/>
              <w:left w:val="nil"/>
              <w:bottom w:val="single" w:sz="4" w:space="0" w:color="auto"/>
              <w:right w:val="single" w:sz="4" w:space="0" w:color="auto"/>
            </w:tcBorders>
            <w:shd w:val="clear" w:color="000000" w:fill="EBF1DE"/>
            <w:noWrap/>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Обем вода м3/24ч</w:t>
            </w:r>
          </w:p>
        </w:tc>
        <w:tc>
          <w:tcPr>
            <w:tcW w:w="1720"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Пункт за пробовземане</w:t>
            </w:r>
          </w:p>
        </w:tc>
        <w:tc>
          <w:tcPr>
            <w:tcW w:w="3020" w:type="dxa"/>
            <w:gridSpan w:val="12"/>
            <w:tcBorders>
              <w:top w:val="single" w:sz="4" w:space="0" w:color="auto"/>
              <w:left w:val="nil"/>
              <w:bottom w:val="single" w:sz="4" w:space="0" w:color="auto"/>
              <w:right w:val="single" w:sz="4" w:space="0" w:color="000000"/>
            </w:tcBorders>
            <w:shd w:val="clear" w:color="000000" w:fill="EBF1DE"/>
            <w:vAlign w:val="center"/>
            <w:hideMark/>
          </w:tcPr>
          <w:p w:rsidR="00993E14" w:rsidRPr="00993E14" w:rsidRDefault="0085033B" w:rsidP="00993E14">
            <w:pPr>
              <w:spacing w:after="0" w:line="240" w:lineRule="auto"/>
              <w:jc w:val="center"/>
              <w:rPr>
                <w:rFonts w:eastAsia="Times New Roman" w:cs="Calibri"/>
                <w:b/>
                <w:bCs/>
                <w:color w:val="000000"/>
                <w:sz w:val="12"/>
                <w:szCs w:val="12"/>
                <w:lang w:eastAsia="bg-BG"/>
              </w:rPr>
            </w:pPr>
            <w:r w:rsidRPr="0085033B">
              <w:rPr>
                <w:rFonts w:eastAsia="Times New Roman" w:cs="Calibri"/>
                <w:b/>
                <w:bCs/>
                <w:color w:val="000000"/>
                <w:sz w:val="12"/>
                <w:szCs w:val="12"/>
                <w:lang w:eastAsia="bg-BG"/>
              </w:rPr>
              <w:t>Планиран мониторинг - брой проби годишно по показатели от група:</w:t>
            </w:r>
          </w:p>
        </w:tc>
      </w:tr>
      <w:tr w:rsidR="00993E14" w:rsidRPr="00993E14" w:rsidTr="00993E14">
        <w:trPr>
          <w:trHeight w:val="915"/>
        </w:trPr>
        <w:tc>
          <w:tcPr>
            <w:tcW w:w="299"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235"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10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527" w:type="dxa"/>
            <w:vMerge w:val="restart"/>
            <w:tcBorders>
              <w:top w:val="nil"/>
              <w:left w:val="single" w:sz="4" w:space="0" w:color="auto"/>
              <w:bottom w:val="single" w:sz="4" w:space="0" w:color="000000"/>
              <w:right w:val="single" w:sz="4" w:space="0" w:color="auto"/>
            </w:tcBorders>
            <w:shd w:val="clear" w:color="000000" w:fill="EBF1DE"/>
            <w:noWrap/>
            <w:textDirection w:val="btLr"/>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разпределяна</w:t>
            </w:r>
          </w:p>
        </w:tc>
        <w:tc>
          <w:tcPr>
            <w:tcW w:w="480" w:type="dxa"/>
            <w:vMerge w:val="restart"/>
            <w:tcBorders>
              <w:top w:val="nil"/>
              <w:left w:val="single" w:sz="4" w:space="0" w:color="auto"/>
              <w:bottom w:val="single" w:sz="4" w:space="0" w:color="000000"/>
              <w:right w:val="single" w:sz="4" w:space="0" w:color="auto"/>
            </w:tcBorders>
            <w:shd w:val="clear" w:color="000000" w:fill="EBF1DE"/>
            <w:noWrap/>
            <w:textDirection w:val="btLr"/>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консумирана</w:t>
            </w:r>
          </w:p>
        </w:tc>
        <w:tc>
          <w:tcPr>
            <w:tcW w:w="172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28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34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36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28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r>
      <w:tr w:rsidR="00993E14" w:rsidRPr="00993E14" w:rsidTr="00993E14">
        <w:trPr>
          <w:trHeight w:val="495"/>
        </w:trPr>
        <w:tc>
          <w:tcPr>
            <w:tcW w:w="299"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235"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10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527"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480"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72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68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първо тримесечие</w:t>
            </w:r>
          </w:p>
        </w:tc>
        <w:tc>
          <w:tcPr>
            <w:tcW w:w="74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второ тримесечие</w:t>
            </w:r>
          </w:p>
        </w:tc>
        <w:tc>
          <w:tcPr>
            <w:tcW w:w="92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трето  тримесечие</w:t>
            </w:r>
          </w:p>
        </w:tc>
        <w:tc>
          <w:tcPr>
            <w:tcW w:w="68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четвърто тримесечие</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"Кипилово"</w:t>
            </w:r>
          </w:p>
        </w:tc>
        <w:tc>
          <w:tcPr>
            <w:tcW w:w="90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голяма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гр. Омуртаг</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1028,7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402,8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"ВиК" ООД                    гр. Омуртаг,             адм. сграда</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Водоем "Лисец"</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3. ЕТ "Стезис"</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4. Автогара</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1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5. Детска градина № 3</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Птичево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Кафе-аперитив            "Фери"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"Ловна среща"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Змейно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"Фери"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"Орфей"</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Великденче</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23,6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11,7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"Севи-76"</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"Орманджия"</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Равно село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Сали Салиев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Исмаил Ахмедов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123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"Омуртаг"</w:t>
            </w:r>
          </w:p>
        </w:tc>
        <w:tc>
          <w:tcPr>
            <w:tcW w:w="90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Беломорци</w:t>
            </w:r>
          </w:p>
        </w:tc>
        <w:tc>
          <w:tcPr>
            <w:tcW w:w="5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64,3</w:t>
            </w:r>
          </w:p>
        </w:tc>
        <w:tc>
          <w:tcPr>
            <w:tcW w:w="4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34,7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Смесен магазин          "Асеновци"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"Българаново"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Българаново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11,0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Илми Илязов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Хасан Ахмедов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"Веселец"</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Веселец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"Веселина"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xml:space="preserve">9. </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"Веренци"</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Веренци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27,4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"Величка"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Величка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45,3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Кафе-аперитив           "Харикел"</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срещу      кметството</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"Голямо Църквище"</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Голямо Църквище</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Кафе-аперитив            "Алханер"</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Ахмед Адемов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"Горно Козарево"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Горно Козарево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18,2</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"Севги"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Кямил Селимов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"Горско село"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Горско село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9,9</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"Шенай"</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Вели Велиев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"Долно Козарево"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Долно Козарево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48,4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19,0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Илми Мустафов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Фикрие Хасанова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15.</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"Зелена Морава 1"</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Зелена Морава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47,0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Магазин</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"Зелена Морава 2"</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Зелена Морава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41,0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Основно училище</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Ресторант</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"Злостен"</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Врани кон</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89,8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33,7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"Шанс"</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Звездица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72,6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28,6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"Ерфи"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19.</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"Красноселци"</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Красноселци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11,9</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Фикрет Яков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Али Алиев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20.</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"Кестеняво"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Кестеняво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Кафе-аперитив                 "Кама 99"</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Басри Мустафов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"Камбурово"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Камбурово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122,9</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61,5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"Асеновец"</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22.</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Илийно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42,7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"Ерол"</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"Могилец"</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Могилец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20,0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bottom"/>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Пивница "Арал"</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bottom"/>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24.</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"Обител"</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Обител</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53,7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21,0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Кафе-аперитив              "Соли"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25.</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Чернокапци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"Божур"</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Юсуф Юмеров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26.</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"Панайот Хитово"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Горна Хубавка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27,0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Айше Алиева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Зайнеб Хасанова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27.</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Долна Хубавка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19,7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9,2</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"Джони"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"Титаник"</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28.</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Панайот Хитово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Пивница                             "Нова звезда"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"Демирсой"</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29.</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"Петрино"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Петрино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Саид Ахмедов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Мустафа Ахмедов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30.</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Висок</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15,1</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"Билял Мусов"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Ибрям Ибрямов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xml:space="preserve">31. </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"Паничино"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Паничино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"Н. Атанасова"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Назиф Хасанов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32.</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"Първан"</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Първан</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"Феим Билялов"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Орхан Идризов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"Плъстина"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Горно Новково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Ахмед Уручев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Акиф Ахмедов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34.</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Плъстина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43,8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Пивница                               "Гюнай Алиосманов"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35.</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Рътлина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Сабри Алиев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Адем Назифов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36.</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Долно Новково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Касим Мусов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Мустафа Мустафов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37.</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"Пъдарино"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Пъдарино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33,0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"Терзи 2002"</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38.</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"Презвитер Козма"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Презвитер Козма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"Енгин"</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"Станец"</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Станец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Мехмед Мехмедов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"Експрес Транс 96"</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xml:space="preserve">40. </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"Тъпчилещово"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Тъпчилещово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Донка Иванова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Васил Иванов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"Угледно"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Угледно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Мехмед Мустафов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Риза Исмаилов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42.</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"Церовище"</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Церовище</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50,5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25,3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на центъра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Смесен магазин</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jc w:val="center"/>
              <w:rPr>
                <w:rFonts w:eastAsia="Times New Roman" w:cs="Calibri"/>
                <w:color w:val="000000"/>
                <w:sz w:val="12"/>
                <w:szCs w:val="12"/>
                <w:lang w:eastAsia="bg-BG"/>
              </w:rPr>
            </w:pPr>
          </w:p>
        </w:tc>
        <w:tc>
          <w:tcPr>
            <w:tcW w:w="1235"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906"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1100"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527"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480"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172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8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34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36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36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8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r>
      <w:tr w:rsidR="00993E14" w:rsidRPr="00993E14" w:rsidTr="00993E14">
        <w:trPr>
          <w:trHeight w:val="165"/>
        </w:trPr>
        <w:tc>
          <w:tcPr>
            <w:tcW w:w="2440" w:type="dxa"/>
            <w:gridSpan w:val="3"/>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ЕКСПОЛАТАЦИОНЕН РАЙОН АНТОНОВО</w:t>
            </w:r>
          </w:p>
        </w:tc>
        <w:tc>
          <w:tcPr>
            <w:tcW w:w="1100"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527"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480"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172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8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34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1600" w:type="dxa"/>
            <w:gridSpan w:val="6"/>
            <w:tcBorders>
              <w:top w:val="nil"/>
              <w:left w:val="nil"/>
              <w:bottom w:val="single" w:sz="4" w:space="0" w:color="auto"/>
              <w:right w:val="nil"/>
            </w:tcBorders>
            <w:shd w:val="clear" w:color="000000" w:fill="FFFFFF"/>
            <w:noWrap/>
            <w:vAlign w:val="bottom"/>
            <w:hideMark/>
          </w:tcPr>
          <w:p w:rsidR="00993E14" w:rsidRPr="00993E14" w:rsidRDefault="00993E14" w:rsidP="00993E14">
            <w:pPr>
              <w:spacing w:after="0" w:line="240" w:lineRule="auto"/>
              <w:jc w:val="right"/>
              <w:rPr>
                <w:rFonts w:eastAsia="Times New Roman" w:cs="Calibri"/>
                <w:b/>
                <w:bCs/>
                <w:color w:val="000000"/>
                <w:sz w:val="12"/>
                <w:szCs w:val="12"/>
                <w:lang w:eastAsia="bg-BG"/>
              </w:rPr>
            </w:pPr>
            <w:r w:rsidRPr="00993E14">
              <w:rPr>
                <w:rFonts w:eastAsia="Times New Roman" w:cs="Calibri"/>
                <w:b/>
                <w:bCs/>
                <w:color w:val="000000"/>
                <w:sz w:val="12"/>
                <w:szCs w:val="12"/>
                <w:lang w:eastAsia="bg-BG"/>
              </w:rPr>
              <w:t>Приложение 3</w:t>
            </w:r>
          </w:p>
        </w:tc>
      </w:tr>
      <w:tr w:rsidR="00993E14" w:rsidRPr="00993E14" w:rsidTr="00993E14">
        <w:trPr>
          <w:trHeight w:val="615"/>
        </w:trPr>
        <w:tc>
          <w:tcPr>
            <w:tcW w:w="299"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 по ред</w:t>
            </w:r>
          </w:p>
        </w:tc>
        <w:tc>
          <w:tcPr>
            <w:tcW w:w="1235" w:type="dxa"/>
            <w:vMerge w:val="restart"/>
            <w:tcBorders>
              <w:top w:val="single" w:sz="4" w:space="0" w:color="auto"/>
              <w:left w:val="single" w:sz="4" w:space="0" w:color="auto"/>
              <w:bottom w:val="single" w:sz="4" w:space="0" w:color="000000"/>
              <w:right w:val="single" w:sz="4" w:space="0" w:color="auto"/>
            </w:tcBorders>
            <w:shd w:val="clear" w:color="000000" w:fill="EBF1DE"/>
            <w:noWrap/>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Водоснабдителна зона</w:t>
            </w:r>
          </w:p>
        </w:tc>
        <w:tc>
          <w:tcPr>
            <w:tcW w:w="906"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Тип на водоснаб-дителната зона                    голяма/малка</w:t>
            </w:r>
          </w:p>
        </w:tc>
        <w:tc>
          <w:tcPr>
            <w:tcW w:w="1100" w:type="dxa"/>
            <w:vMerge w:val="restart"/>
            <w:tcBorders>
              <w:top w:val="single" w:sz="4" w:space="0" w:color="auto"/>
              <w:left w:val="single" w:sz="4" w:space="0" w:color="auto"/>
              <w:bottom w:val="single" w:sz="4" w:space="0" w:color="000000"/>
              <w:right w:val="single" w:sz="4" w:space="0" w:color="auto"/>
            </w:tcBorders>
            <w:shd w:val="clear" w:color="000000" w:fill="EBF1DE"/>
            <w:noWrap/>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Населено място</w:t>
            </w:r>
          </w:p>
        </w:tc>
        <w:tc>
          <w:tcPr>
            <w:tcW w:w="1007" w:type="dxa"/>
            <w:gridSpan w:val="2"/>
            <w:tcBorders>
              <w:top w:val="single" w:sz="4" w:space="0" w:color="auto"/>
              <w:left w:val="nil"/>
              <w:bottom w:val="single" w:sz="4" w:space="0" w:color="auto"/>
              <w:right w:val="single" w:sz="4" w:space="0" w:color="auto"/>
            </w:tcBorders>
            <w:shd w:val="clear" w:color="000000" w:fill="EBF1DE"/>
            <w:noWrap/>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Обем вода м3/24ч</w:t>
            </w:r>
          </w:p>
        </w:tc>
        <w:tc>
          <w:tcPr>
            <w:tcW w:w="1720"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Пункт за пробовземане</w:t>
            </w:r>
          </w:p>
        </w:tc>
        <w:tc>
          <w:tcPr>
            <w:tcW w:w="3020" w:type="dxa"/>
            <w:gridSpan w:val="12"/>
            <w:tcBorders>
              <w:top w:val="single" w:sz="4" w:space="0" w:color="auto"/>
              <w:left w:val="nil"/>
              <w:bottom w:val="single" w:sz="4" w:space="0" w:color="auto"/>
              <w:right w:val="single" w:sz="4" w:space="0" w:color="000000"/>
            </w:tcBorders>
            <w:shd w:val="clear" w:color="000000" w:fill="EBF1DE"/>
            <w:vAlign w:val="center"/>
            <w:hideMark/>
          </w:tcPr>
          <w:p w:rsidR="00993E14" w:rsidRPr="00993E14" w:rsidRDefault="0085033B" w:rsidP="00993E14">
            <w:pPr>
              <w:spacing w:after="0" w:line="240" w:lineRule="auto"/>
              <w:jc w:val="center"/>
              <w:rPr>
                <w:rFonts w:eastAsia="Times New Roman" w:cs="Calibri"/>
                <w:b/>
                <w:bCs/>
                <w:color w:val="000000"/>
                <w:sz w:val="12"/>
                <w:szCs w:val="12"/>
                <w:lang w:eastAsia="bg-BG"/>
              </w:rPr>
            </w:pPr>
            <w:r w:rsidRPr="0085033B">
              <w:rPr>
                <w:rFonts w:eastAsia="Times New Roman" w:cs="Calibri"/>
                <w:b/>
                <w:bCs/>
                <w:color w:val="000000"/>
                <w:sz w:val="12"/>
                <w:szCs w:val="12"/>
                <w:lang w:eastAsia="bg-BG"/>
              </w:rPr>
              <w:t>Планиран мониторинг - брой проби годишно по показатели от група:</w:t>
            </w:r>
          </w:p>
        </w:tc>
      </w:tr>
      <w:tr w:rsidR="00993E14" w:rsidRPr="00993E14" w:rsidTr="00993E14">
        <w:trPr>
          <w:trHeight w:val="945"/>
        </w:trPr>
        <w:tc>
          <w:tcPr>
            <w:tcW w:w="299"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235"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10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527" w:type="dxa"/>
            <w:vMerge w:val="restart"/>
            <w:tcBorders>
              <w:top w:val="nil"/>
              <w:left w:val="single" w:sz="4" w:space="0" w:color="auto"/>
              <w:bottom w:val="single" w:sz="4" w:space="0" w:color="000000"/>
              <w:right w:val="single" w:sz="4" w:space="0" w:color="auto"/>
            </w:tcBorders>
            <w:shd w:val="clear" w:color="000000" w:fill="EBF1DE"/>
            <w:noWrap/>
            <w:textDirection w:val="btLr"/>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разпределяна</w:t>
            </w:r>
          </w:p>
        </w:tc>
        <w:tc>
          <w:tcPr>
            <w:tcW w:w="480" w:type="dxa"/>
            <w:vMerge w:val="restart"/>
            <w:tcBorders>
              <w:top w:val="nil"/>
              <w:left w:val="single" w:sz="4" w:space="0" w:color="auto"/>
              <w:bottom w:val="single" w:sz="4" w:space="0" w:color="000000"/>
              <w:right w:val="single" w:sz="4" w:space="0" w:color="auto"/>
            </w:tcBorders>
            <w:shd w:val="clear" w:color="000000" w:fill="EBF1DE"/>
            <w:noWrap/>
            <w:textDirection w:val="btLr"/>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консумирана</w:t>
            </w:r>
          </w:p>
        </w:tc>
        <w:tc>
          <w:tcPr>
            <w:tcW w:w="172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28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34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36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28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r>
      <w:tr w:rsidR="00993E14" w:rsidRPr="00993E14" w:rsidTr="00993E14">
        <w:trPr>
          <w:trHeight w:val="465"/>
        </w:trPr>
        <w:tc>
          <w:tcPr>
            <w:tcW w:w="299"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235"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10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527"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480"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72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68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първо тримесечие</w:t>
            </w:r>
          </w:p>
        </w:tc>
        <w:tc>
          <w:tcPr>
            <w:tcW w:w="74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второ тримесечие</w:t>
            </w:r>
          </w:p>
        </w:tc>
        <w:tc>
          <w:tcPr>
            <w:tcW w:w="92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трето  тримесечие</w:t>
            </w:r>
          </w:p>
        </w:tc>
        <w:tc>
          <w:tcPr>
            <w:tcW w:w="68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четвърто тримесечие</w:t>
            </w:r>
          </w:p>
        </w:tc>
      </w:tr>
      <w:tr w:rsidR="00993E14" w:rsidRPr="00993E14" w:rsidTr="00993E14">
        <w:trPr>
          <w:trHeight w:val="49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1235" w:type="dxa"/>
            <w:vMerge w:val="restart"/>
            <w:tcBorders>
              <w:top w:val="nil"/>
              <w:left w:val="single" w:sz="4" w:space="0" w:color="auto"/>
              <w:bottom w:val="single" w:sz="4" w:space="0" w:color="auto"/>
              <w:right w:val="single" w:sz="4" w:space="0" w:color="auto"/>
            </w:tcBorders>
            <w:shd w:val="clear" w:color="auto" w:fill="auto"/>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"Антоново"                 "Антоново 2"</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гр. Антоново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279,3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91,6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"ВиК" ООД                                гр. Антоново                        водонапорна кула</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Детска градина</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3. Община Антоново -    столова</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кв. Еревиш</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Кафе-аперитив                                    "Еревишки рай"</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Георги Иванов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"Ак дере"</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Малоградец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Стаменко Георгиев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Анастасия Ризова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"Вельово"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Вельово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Фатме Алиева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Осман Кемалов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"Добротица"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Добротица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43,0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8,2</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"Ахмедона"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Разделци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41,8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Ахмед Адемов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Хасан Хасанов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"Изворово"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Изворово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41,2</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Иван Драганов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"Кьосевци"</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Кьосевци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Кафе-аперитив               "Краси"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Ангел Павлов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"Капище"</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Капище</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Али Хюсеинов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Махмуд Ахмедов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Пчелно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1,1</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Кадрие Хасанова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Анка Стоянова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11.</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Стойново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Илия Стоянов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Стоян Йорданов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"Любичево"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Любичево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36,7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15,8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"Хеад"</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"Баронеса"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"Моравица"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Моравица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15,2</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Стефан Миланов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Олга Петрова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"Моравка"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Моравка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1.Частен дом -                    Зайнеб Ахмедова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"РПК"</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15.</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Китино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Христо Симеонов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"Караахмед"</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Трескавец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91,6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26,5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Смесен магазин</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"Йълдъръм 2006"</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"Орач"</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Орач</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7,9</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Стефан Велинов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Иванка Раденкова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"Пиринец"</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Пиринец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6,1</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Стефка Стоименова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Игната Василева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19.</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"Поройно"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Поройно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2,2</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Никола Драганов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Георги Иванов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20.</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"Стара речка"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Стара речка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Огнян Николов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"Семерци"</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кв. Семерци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34,1</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xml:space="preserve">1.Частен дом                </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Трифон Иванов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22.</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"Таймище"</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Таймище</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Хранителен                       магазин "Зеки"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"Черни бряг"</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Черни бряг</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Руска Павлова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"РПК"</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24.</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"Великовци"</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Великовци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Адем Османов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Анифе Халилова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xml:space="preserve">25. </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Старчище</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Фетхъ Адемов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"РПК"</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26.</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"Коноп"</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Коноп</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Исмаил Балабанов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Хранителен                         магазин "РПК"</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27.</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"Крушолак"</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Крушолак</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Исмаил Ереджебов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Кадир Халилов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28.</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"Стеврек"</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Стеврек</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44,4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19,5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Основно училище</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29.</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"Черна вода"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Черна вода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Хюсеин Дормушев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Сали Акифов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30.</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"Ястребино"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Ястребино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Национален                    детски комплекс</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Кина Йовчева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tcBorders>
              <w:top w:val="nil"/>
              <w:left w:val="nil"/>
              <w:bottom w:val="nil"/>
              <w:right w:val="nil"/>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p>
        </w:tc>
        <w:tc>
          <w:tcPr>
            <w:tcW w:w="1235" w:type="dxa"/>
            <w:tcBorders>
              <w:top w:val="nil"/>
              <w:left w:val="nil"/>
              <w:bottom w:val="nil"/>
              <w:right w:val="nil"/>
            </w:tcBorders>
            <w:shd w:val="clear" w:color="auto" w:fill="auto"/>
            <w:noWrap/>
            <w:vAlign w:val="center"/>
            <w:hideMark/>
          </w:tcPr>
          <w:p w:rsidR="00993E14" w:rsidRPr="00993E14" w:rsidRDefault="00993E14" w:rsidP="00993E14">
            <w:pPr>
              <w:spacing w:after="0" w:line="240" w:lineRule="auto"/>
              <w:jc w:val="center"/>
              <w:rPr>
                <w:rFonts w:ascii="Times New Roman" w:eastAsia="Times New Roman" w:hAnsi="Times New Roman"/>
                <w:sz w:val="20"/>
                <w:szCs w:val="20"/>
                <w:lang w:eastAsia="bg-BG"/>
              </w:rPr>
            </w:pPr>
          </w:p>
        </w:tc>
        <w:tc>
          <w:tcPr>
            <w:tcW w:w="906" w:type="dxa"/>
            <w:tcBorders>
              <w:top w:val="nil"/>
              <w:left w:val="nil"/>
              <w:bottom w:val="nil"/>
              <w:right w:val="nil"/>
            </w:tcBorders>
            <w:shd w:val="clear" w:color="auto" w:fill="auto"/>
            <w:noWrap/>
            <w:vAlign w:val="center"/>
            <w:hideMark/>
          </w:tcPr>
          <w:p w:rsidR="00993E14" w:rsidRPr="00993E14" w:rsidRDefault="00993E14" w:rsidP="00993E14">
            <w:pPr>
              <w:spacing w:after="0" w:line="240" w:lineRule="auto"/>
              <w:jc w:val="center"/>
              <w:rPr>
                <w:rFonts w:ascii="Times New Roman" w:eastAsia="Times New Roman" w:hAnsi="Times New Roman"/>
                <w:sz w:val="20"/>
                <w:szCs w:val="20"/>
                <w:lang w:eastAsia="bg-BG"/>
              </w:rPr>
            </w:pPr>
          </w:p>
        </w:tc>
        <w:tc>
          <w:tcPr>
            <w:tcW w:w="1100" w:type="dxa"/>
            <w:tcBorders>
              <w:top w:val="nil"/>
              <w:left w:val="nil"/>
              <w:bottom w:val="nil"/>
              <w:right w:val="nil"/>
            </w:tcBorders>
            <w:shd w:val="clear" w:color="auto" w:fill="auto"/>
            <w:noWrap/>
            <w:vAlign w:val="center"/>
            <w:hideMark/>
          </w:tcPr>
          <w:p w:rsidR="00993E14" w:rsidRPr="00993E14" w:rsidRDefault="00993E14" w:rsidP="00993E14">
            <w:pPr>
              <w:spacing w:after="0" w:line="240" w:lineRule="auto"/>
              <w:jc w:val="center"/>
              <w:rPr>
                <w:rFonts w:ascii="Times New Roman" w:eastAsia="Times New Roman" w:hAnsi="Times New Roman"/>
                <w:sz w:val="20"/>
                <w:szCs w:val="20"/>
                <w:lang w:eastAsia="bg-BG"/>
              </w:rPr>
            </w:pPr>
          </w:p>
        </w:tc>
        <w:tc>
          <w:tcPr>
            <w:tcW w:w="527" w:type="dxa"/>
            <w:tcBorders>
              <w:top w:val="nil"/>
              <w:left w:val="nil"/>
              <w:bottom w:val="nil"/>
              <w:right w:val="nil"/>
            </w:tcBorders>
            <w:shd w:val="clear" w:color="auto" w:fill="auto"/>
            <w:noWrap/>
            <w:vAlign w:val="center"/>
            <w:hideMark/>
          </w:tcPr>
          <w:p w:rsidR="00993E14" w:rsidRPr="00993E14" w:rsidRDefault="00993E14" w:rsidP="00993E14">
            <w:pPr>
              <w:spacing w:after="0" w:line="240" w:lineRule="auto"/>
              <w:jc w:val="center"/>
              <w:rPr>
                <w:rFonts w:ascii="Times New Roman" w:eastAsia="Times New Roman" w:hAnsi="Times New Roman"/>
                <w:sz w:val="20"/>
                <w:szCs w:val="20"/>
                <w:lang w:eastAsia="bg-BG"/>
              </w:rPr>
            </w:pPr>
          </w:p>
        </w:tc>
        <w:tc>
          <w:tcPr>
            <w:tcW w:w="480" w:type="dxa"/>
            <w:tcBorders>
              <w:top w:val="nil"/>
              <w:left w:val="nil"/>
              <w:bottom w:val="nil"/>
              <w:right w:val="nil"/>
            </w:tcBorders>
            <w:shd w:val="clear" w:color="auto" w:fill="auto"/>
            <w:noWrap/>
            <w:vAlign w:val="center"/>
            <w:hideMark/>
          </w:tcPr>
          <w:p w:rsidR="00993E14" w:rsidRPr="00993E14" w:rsidRDefault="00993E14" w:rsidP="00993E14">
            <w:pPr>
              <w:spacing w:after="0" w:line="240" w:lineRule="auto"/>
              <w:jc w:val="center"/>
              <w:rPr>
                <w:rFonts w:ascii="Times New Roman" w:eastAsia="Times New Roman" w:hAnsi="Times New Roman"/>
                <w:sz w:val="20"/>
                <w:szCs w:val="20"/>
                <w:lang w:eastAsia="bg-BG"/>
              </w:rPr>
            </w:pPr>
          </w:p>
        </w:tc>
        <w:tc>
          <w:tcPr>
            <w:tcW w:w="1720" w:type="dxa"/>
            <w:tcBorders>
              <w:top w:val="nil"/>
              <w:left w:val="nil"/>
              <w:bottom w:val="nil"/>
              <w:right w:val="nil"/>
            </w:tcBorders>
            <w:shd w:val="clear" w:color="auto" w:fill="auto"/>
            <w:vAlign w:val="bottom"/>
            <w:hideMark/>
          </w:tcPr>
          <w:p w:rsidR="00993E14" w:rsidRPr="00993E14" w:rsidRDefault="00993E14" w:rsidP="00993E14">
            <w:pPr>
              <w:spacing w:after="0" w:line="240" w:lineRule="auto"/>
              <w:jc w:val="center"/>
              <w:rPr>
                <w:rFonts w:ascii="Times New Roman" w:eastAsia="Times New Roman" w:hAnsi="Times New Roman"/>
                <w:sz w:val="20"/>
                <w:szCs w:val="20"/>
                <w:lang w:eastAsia="bg-BG"/>
              </w:rPr>
            </w:pPr>
          </w:p>
        </w:tc>
        <w:tc>
          <w:tcPr>
            <w:tcW w:w="200" w:type="dxa"/>
            <w:tcBorders>
              <w:top w:val="nil"/>
              <w:left w:val="nil"/>
              <w:bottom w:val="nil"/>
              <w:right w:val="nil"/>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80" w:type="dxa"/>
            <w:tcBorders>
              <w:top w:val="nil"/>
              <w:left w:val="nil"/>
              <w:bottom w:val="nil"/>
              <w:right w:val="nil"/>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340" w:type="dxa"/>
            <w:tcBorders>
              <w:top w:val="nil"/>
              <w:left w:val="nil"/>
              <w:bottom w:val="nil"/>
              <w:right w:val="nil"/>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360" w:type="dxa"/>
            <w:tcBorders>
              <w:top w:val="nil"/>
              <w:left w:val="nil"/>
              <w:bottom w:val="nil"/>
              <w:right w:val="nil"/>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360" w:type="dxa"/>
            <w:tcBorders>
              <w:top w:val="nil"/>
              <w:left w:val="nil"/>
              <w:bottom w:val="nil"/>
              <w:right w:val="nil"/>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80" w:type="dxa"/>
            <w:tcBorders>
              <w:top w:val="nil"/>
              <w:left w:val="nil"/>
              <w:bottom w:val="nil"/>
              <w:right w:val="nil"/>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r>
      <w:tr w:rsidR="00993E14" w:rsidRPr="00993E14" w:rsidTr="00993E14">
        <w:trPr>
          <w:trHeight w:val="165"/>
        </w:trPr>
        <w:tc>
          <w:tcPr>
            <w:tcW w:w="2440" w:type="dxa"/>
            <w:gridSpan w:val="3"/>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ЕКСПОЛАТАЦИОНЕН РАЙОН ПОПОВО</w:t>
            </w:r>
          </w:p>
        </w:tc>
        <w:tc>
          <w:tcPr>
            <w:tcW w:w="1100"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527"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480" w:type="dxa"/>
            <w:tcBorders>
              <w:top w:val="nil"/>
              <w:left w:val="nil"/>
              <w:bottom w:val="nil"/>
              <w:right w:val="nil"/>
            </w:tcBorders>
            <w:shd w:val="clear" w:color="auto" w:fill="auto"/>
            <w:noWrap/>
            <w:vAlign w:val="bottom"/>
            <w:hideMark/>
          </w:tcPr>
          <w:p w:rsidR="00993E14" w:rsidRPr="00993E14" w:rsidRDefault="00993E14" w:rsidP="00993E14">
            <w:pPr>
              <w:spacing w:after="0" w:line="240" w:lineRule="auto"/>
              <w:rPr>
                <w:rFonts w:ascii="Times New Roman" w:eastAsia="Times New Roman" w:hAnsi="Times New Roman"/>
                <w:sz w:val="20"/>
                <w:szCs w:val="20"/>
                <w:lang w:eastAsia="bg-BG"/>
              </w:rPr>
            </w:pPr>
          </w:p>
        </w:tc>
        <w:tc>
          <w:tcPr>
            <w:tcW w:w="172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8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34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920" w:type="dxa"/>
            <w:gridSpan w:val="3"/>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Приложение 4</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 </w:t>
            </w:r>
          </w:p>
        </w:tc>
        <w:tc>
          <w:tcPr>
            <w:tcW w:w="20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 </w:t>
            </w:r>
          </w:p>
        </w:tc>
        <w:tc>
          <w:tcPr>
            <w:tcW w:w="280" w:type="dxa"/>
            <w:tcBorders>
              <w:top w:val="nil"/>
              <w:left w:val="nil"/>
              <w:bottom w:val="nil"/>
              <w:right w:val="nil"/>
            </w:tcBorders>
            <w:shd w:val="clear" w:color="000000" w:fill="FFFFFF"/>
            <w:noWrap/>
            <w:vAlign w:val="bottom"/>
            <w:hideMark/>
          </w:tcPr>
          <w:p w:rsidR="00993E14" w:rsidRPr="00993E14" w:rsidRDefault="00993E14" w:rsidP="00993E14">
            <w:pPr>
              <w:spacing w:after="0" w:line="240" w:lineRule="auto"/>
              <w:rPr>
                <w:rFonts w:eastAsia="Times New Roman" w:cs="Calibri"/>
                <w:b/>
                <w:bCs/>
                <w:color w:val="000000"/>
                <w:sz w:val="12"/>
                <w:szCs w:val="12"/>
                <w:lang w:eastAsia="bg-BG"/>
              </w:rPr>
            </w:pPr>
            <w:r w:rsidRPr="00993E14">
              <w:rPr>
                <w:rFonts w:eastAsia="Times New Roman" w:cs="Calibri"/>
                <w:b/>
                <w:bCs/>
                <w:color w:val="000000"/>
                <w:sz w:val="12"/>
                <w:szCs w:val="12"/>
                <w:lang w:eastAsia="bg-BG"/>
              </w:rPr>
              <w:t> </w:t>
            </w:r>
          </w:p>
        </w:tc>
      </w:tr>
      <w:tr w:rsidR="00993E14" w:rsidRPr="00993E14" w:rsidTr="00993E14">
        <w:trPr>
          <w:trHeight w:val="585"/>
        </w:trPr>
        <w:tc>
          <w:tcPr>
            <w:tcW w:w="299"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 по ред</w:t>
            </w:r>
          </w:p>
        </w:tc>
        <w:tc>
          <w:tcPr>
            <w:tcW w:w="1235" w:type="dxa"/>
            <w:vMerge w:val="restart"/>
            <w:tcBorders>
              <w:top w:val="single" w:sz="4" w:space="0" w:color="auto"/>
              <w:left w:val="single" w:sz="4" w:space="0" w:color="auto"/>
              <w:bottom w:val="single" w:sz="4" w:space="0" w:color="000000"/>
              <w:right w:val="single" w:sz="4" w:space="0" w:color="auto"/>
            </w:tcBorders>
            <w:shd w:val="clear" w:color="000000" w:fill="EBF1DE"/>
            <w:noWrap/>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Водоснабдителна зона</w:t>
            </w:r>
          </w:p>
        </w:tc>
        <w:tc>
          <w:tcPr>
            <w:tcW w:w="906"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Тип на водоснаб-дителната зона                    голяма/малка</w:t>
            </w:r>
          </w:p>
        </w:tc>
        <w:tc>
          <w:tcPr>
            <w:tcW w:w="1100" w:type="dxa"/>
            <w:vMerge w:val="restart"/>
            <w:tcBorders>
              <w:top w:val="single" w:sz="4" w:space="0" w:color="auto"/>
              <w:left w:val="single" w:sz="4" w:space="0" w:color="auto"/>
              <w:bottom w:val="single" w:sz="4" w:space="0" w:color="000000"/>
              <w:right w:val="single" w:sz="4" w:space="0" w:color="auto"/>
            </w:tcBorders>
            <w:shd w:val="clear" w:color="000000" w:fill="EBF1DE"/>
            <w:noWrap/>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Населено място</w:t>
            </w:r>
          </w:p>
        </w:tc>
        <w:tc>
          <w:tcPr>
            <w:tcW w:w="1007" w:type="dxa"/>
            <w:gridSpan w:val="2"/>
            <w:tcBorders>
              <w:top w:val="single" w:sz="4" w:space="0" w:color="auto"/>
              <w:left w:val="nil"/>
              <w:bottom w:val="single" w:sz="4" w:space="0" w:color="auto"/>
              <w:right w:val="single" w:sz="4" w:space="0" w:color="auto"/>
            </w:tcBorders>
            <w:shd w:val="clear" w:color="000000" w:fill="EBF1DE"/>
            <w:noWrap/>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Обем вода м3/24ч</w:t>
            </w:r>
          </w:p>
        </w:tc>
        <w:tc>
          <w:tcPr>
            <w:tcW w:w="1720"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Пункт за пробовземане</w:t>
            </w:r>
          </w:p>
        </w:tc>
        <w:tc>
          <w:tcPr>
            <w:tcW w:w="3020" w:type="dxa"/>
            <w:gridSpan w:val="12"/>
            <w:tcBorders>
              <w:top w:val="single" w:sz="4" w:space="0" w:color="auto"/>
              <w:left w:val="nil"/>
              <w:bottom w:val="single" w:sz="4" w:space="0" w:color="auto"/>
              <w:right w:val="single" w:sz="4" w:space="0" w:color="000000"/>
            </w:tcBorders>
            <w:shd w:val="clear" w:color="000000" w:fill="EBF1DE"/>
            <w:vAlign w:val="center"/>
            <w:hideMark/>
          </w:tcPr>
          <w:p w:rsidR="00993E14" w:rsidRPr="00993E14" w:rsidRDefault="0085033B" w:rsidP="00993E14">
            <w:pPr>
              <w:spacing w:after="0" w:line="240" w:lineRule="auto"/>
              <w:jc w:val="center"/>
              <w:rPr>
                <w:rFonts w:eastAsia="Times New Roman" w:cs="Calibri"/>
                <w:b/>
                <w:bCs/>
                <w:color w:val="000000"/>
                <w:sz w:val="12"/>
                <w:szCs w:val="12"/>
                <w:lang w:eastAsia="bg-BG"/>
              </w:rPr>
            </w:pPr>
            <w:r w:rsidRPr="0085033B">
              <w:rPr>
                <w:rFonts w:eastAsia="Times New Roman" w:cs="Calibri"/>
                <w:b/>
                <w:bCs/>
                <w:color w:val="000000"/>
                <w:sz w:val="12"/>
                <w:szCs w:val="12"/>
                <w:lang w:eastAsia="bg-BG"/>
              </w:rPr>
              <w:t>Планиран мониторинг - брой проби годишно по показатели от група:</w:t>
            </w:r>
          </w:p>
        </w:tc>
      </w:tr>
      <w:tr w:rsidR="00993E14" w:rsidRPr="00993E14" w:rsidTr="00993E14">
        <w:trPr>
          <w:trHeight w:val="930"/>
        </w:trPr>
        <w:tc>
          <w:tcPr>
            <w:tcW w:w="299"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235"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10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527" w:type="dxa"/>
            <w:vMerge w:val="restart"/>
            <w:tcBorders>
              <w:top w:val="nil"/>
              <w:left w:val="single" w:sz="4" w:space="0" w:color="auto"/>
              <w:bottom w:val="single" w:sz="4" w:space="0" w:color="000000"/>
              <w:right w:val="single" w:sz="4" w:space="0" w:color="auto"/>
            </w:tcBorders>
            <w:shd w:val="clear" w:color="000000" w:fill="EBF1DE"/>
            <w:noWrap/>
            <w:textDirection w:val="btLr"/>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разпределяна</w:t>
            </w:r>
          </w:p>
        </w:tc>
        <w:tc>
          <w:tcPr>
            <w:tcW w:w="480" w:type="dxa"/>
            <w:vMerge w:val="restart"/>
            <w:tcBorders>
              <w:top w:val="nil"/>
              <w:left w:val="single" w:sz="4" w:space="0" w:color="auto"/>
              <w:bottom w:val="single" w:sz="4" w:space="0" w:color="000000"/>
              <w:right w:val="single" w:sz="4" w:space="0" w:color="auto"/>
            </w:tcBorders>
            <w:shd w:val="clear" w:color="000000" w:fill="EBF1DE"/>
            <w:noWrap/>
            <w:textDirection w:val="btLr"/>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консумирана</w:t>
            </w:r>
          </w:p>
        </w:tc>
        <w:tc>
          <w:tcPr>
            <w:tcW w:w="172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28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34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36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А</w:t>
            </w:r>
          </w:p>
        </w:tc>
        <w:tc>
          <w:tcPr>
            <w:tcW w:w="200" w:type="dxa"/>
            <w:tcBorders>
              <w:top w:val="nil"/>
              <w:left w:val="nil"/>
              <w:bottom w:val="single" w:sz="4" w:space="0" w:color="auto"/>
              <w:right w:val="single" w:sz="4" w:space="0" w:color="auto"/>
            </w:tcBorders>
            <w:shd w:val="clear" w:color="000000" w:fill="FFFF00"/>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Б1</w:t>
            </w:r>
          </w:p>
        </w:tc>
        <w:tc>
          <w:tcPr>
            <w:tcW w:w="280" w:type="dxa"/>
            <w:tcBorders>
              <w:top w:val="nil"/>
              <w:left w:val="nil"/>
              <w:bottom w:val="single" w:sz="4" w:space="0" w:color="auto"/>
              <w:right w:val="single" w:sz="4" w:space="0" w:color="auto"/>
            </w:tcBorders>
            <w:shd w:val="clear" w:color="000000" w:fill="92CDDC"/>
            <w:vAlign w:val="center"/>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Б2</w:t>
            </w:r>
          </w:p>
        </w:tc>
      </w:tr>
      <w:tr w:rsidR="00993E14" w:rsidRPr="00993E14" w:rsidTr="00993E14">
        <w:trPr>
          <w:trHeight w:val="495"/>
        </w:trPr>
        <w:tc>
          <w:tcPr>
            <w:tcW w:w="299"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235"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10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527"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480" w:type="dxa"/>
            <w:vMerge/>
            <w:tcBorders>
              <w:top w:val="nil"/>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1720" w:type="dxa"/>
            <w:vMerge/>
            <w:tcBorders>
              <w:top w:val="single" w:sz="4" w:space="0" w:color="auto"/>
              <w:left w:val="single" w:sz="4" w:space="0" w:color="auto"/>
              <w:bottom w:val="single" w:sz="4" w:space="0" w:color="000000"/>
              <w:right w:val="single" w:sz="4" w:space="0" w:color="auto"/>
            </w:tcBorders>
            <w:vAlign w:val="center"/>
            <w:hideMark/>
          </w:tcPr>
          <w:p w:rsidR="00993E14" w:rsidRPr="00993E14" w:rsidRDefault="00993E14" w:rsidP="00993E14">
            <w:pPr>
              <w:spacing w:after="0" w:line="240" w:lineRule="auto"/>
              <w:rPr>
                <w:rFonts w:eastAsia="Times New Roman" w:cs="Calibri"/>
                <w:b/>
                <w:bCs/>
                <w:color w:val="000000"/>
                <w:sz w:val="12"/>
                <w:szCs w:val="12"/>
                <w:lang w:eastAsia="bg-BG"/>
              </w:rPr>
            </w:pPr>
          </w:p>
        </w:tc>
        <w:tc>
          <w:tcPr>
            <w:tcW w:w="68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първо тримесечие</w:t>
            </w:r>
          </w:p>
        </w:tc>
        <w:tc>
          <w:tcPr>
            <w:tcW w:w="74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второ тримесечие</w:t>
            </w:r>
          </w:p>
        </w:tc>
        <w:tc>
          <w:tcPr>
            <w:tcW w:w="92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трето  тримесечие</w:t>
            </w:r>
          </w:p>
        </w:tc>
        <w:tc>
          <w:tcPr>
            <w:tcW w:w="680" w:type="dxa"/>
            <w:gridSpan w:val="3"/>
            <w:tcBorders>
              <w:top w:val="single" w:sz="4" w:space="0" w:color="auto"/>
              <w:left w:val="nil"/>
              <w:bottom w:val="single" w:sz="4" w:space="0" w:color="auto"/>
              <w:right w:val="single" w:sz="4" w:space="0" w:color="auto"/>
            </w:tcBorders>
            <w:shd w:val="clear" w:color="000000" w:fill="EBF1DE"/>
            <w:vAlign w:val="bottom"/>
            <w:hideMark/>
          </w:tcPr>
          <w:p w:rsidR="00993E14" w:rsidRPr="00993E14" w:rsidRDefault="00993E14" w:rsidP="00993E14">
            <w:pPr>
              <w:spacing w:after="0" w:line="240" w:lineRule="auto"/>
              <w:jc w:val="center"/>
              <w:rPr>
                <w:rFonts w:eastAsia="Times New Roman" w:cs="Calibri"/>
                <w:b/>
                <w:bCs/>
                <w:color w:val="000000"/>
                <w:sz w:val="12"/>
                <w:szCs w:val="12"/>
                <w:lang w:eastAsia="bg-BG"/>
              </w:rPr>
            </w:pPr>
            <w:r w:rsidRPr="00993E14">
              <w:rPr>
                <w:rFonts w:eastAsia="Times New Roman" w:cs="Calibri"/>
                <w:b/>
                <w:bCs/>
                <w:color w:val="000000"/>
                <w:sz w:val="12"/>
                <w:szCs w:val="12"/>
                <w:lang w:eastAsia="bg-BG"/>
              </w:rPr>
              <w:t>четвърто тримесечие</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1235" w:type="dxa"/>
            <w:vMerge w:val="restart"/>
            <w:tcBorders>
              <w:top w:val="nil"/>
              <w:left w:val="single" w:sz="4" w:space="0" w:color="auto"/>
              <w:bottom w:val="single" w:sz="4" w:space="0" w:color="auto"/>
              <w:right w:val="single" w:sz="4" w:space="0" w:color="auto"/>
            </w:tcBorders>
            <w:shd w:val="clear" w:color="auto" w:fill="auto"/>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xml:space="preserve">"Попово-помпена"                 </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голяма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гр. Попово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1796,5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1034,0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кв. "Запад" - ЕТ "Хаки"; кафе "Елит"</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кв. "Младост 2" -                    Дом за деца; столова</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w:t>
            </w:r>
          </w:p>
        </w:tc>
        <w:tc>
          <w:tcPr>
            <w:tcW w:w="1235"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"Гюрлюка"</w:t>
            </w:r>
          </w:p>
        </w:tc>
        <w:tc>
          <w:tcPr>
            <w:tcW w:w="906"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гр. Попово</w:t>
            </w:r>
          </w:p>
        </w:tc>
        <w:tc>
          <w:tcPr>
            <w:tcW w:w="527"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1200,8</w:t>
            </w:r>
          </w:p>
        </w:tc>
        <w:tc>
          <w:tcPr>
            <w:tcW w:w="4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401,3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ЕТ "Ерко";                        цех за закуски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Кафе-еспресо                      "Тива"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3. "ВиК" ООД;                     работилница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"Дриново"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Дриново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130,9</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72,8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"М. Дринов" № 26</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Кметство -                   ул. "М. Дринов" № 38</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"Сеячи"</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кв. Сеячи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108,3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30,4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"Стоян Минев"                              № 9</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49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 магазин -                                                    ул. "Гиню Георгиев"                              № 2</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кв. Невски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55,8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30,8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"Баба Тонка"  № 7</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"Ген. Столетов" 6</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"Садина 1"</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Садина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224,5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66,0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Здравна служба -                                                                ул. "Д. Благоев" № 2</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"Карабаневи"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"Садина 2"</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Зараево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159,2</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74,6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4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Училище                                             ул. "9</w:t>
            </w:r>
            <w:r w:rsidRPr="00993E14">
              <w:rPr>
                <w:rFonts w:eastAsia="Times New Roman" w:cs="Calibri"/>
                <w:color w:val="000000"/>
                <w:sz w:val="12"/>
                <w:szCs w:val="12"/>
                <w:vertAlign w:val="superscript"/>
                <w:lang w:eastAsia="bg-BG"/>
              </w:rPr>
              <w:t>ти</w:t>
            </w:r>
            <w:r w:rsidRPr="00993E14">
              <w:rPr>
                <w:rFonts w:eastAsia="Times New Roman" w:cs="Calibri"/>
                <w:color w:val="000000"/>
                <w:sz w:val="12"/>
                <w:szCs w:val="12"/>
                <w:lang w:eastAsia="bg-BG"/>
              </w:rPr>
              <w:t xml:space="preserve"> Септември"</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Козица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42,1</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"Г. Димитров" 16</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Смесен магазин                   ПК "Земеделец"</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"Захари Стояново"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Захари Стояново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63,3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"Г. Димитров" 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"Пашата"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"Ломци"</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Ломци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155,4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"Украйна" 20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"Помощица"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Помощица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58,4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14,2</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"Царевец" 3</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ЕТ "Литос"</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"Манастирца"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Манастирца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xml:space="preserve">1. Хран. магазин РПК -                                                                                   ул. "Тодор Добрев" </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"Надежда" 2</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Горица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20,3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xml:space="preserve">1. Хран. магазин РПК                                                                                     </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"Жеко Петков" 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4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"Бракница"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Бракница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"1</w:t>
            </w:r>
            <w:r w:rsidRPr="00993E14">
              <w:rPr>
                <w:rFonts w:eastAsia="Times New Roman" w:cs="Calibri"/>
                <w:color w:val="000000"/>
                <w:sz w:val="12"/>
                <w:szCs w:val="12"/>
                <w:vertAlign w:val="superscript"/>
                <w:lang w:eastAsia="bg-BG"/>
              </w:rPr>
              <w:t>ви</w:t>
            </w:r>
            <w:r w:rsidRPr="00993E14">
              <w:rPr>
                <w:rFonts w:eastAsia="Times New Roman" w:cs="Calibri"/>
                <w:color w:val="000000"/>
                <w:sz w:val="12"/>
                <w:szCs w:val="12"/>
                <w:lang w:eastAsia="bg-BG"/>
              </w:rPr>
              <w:t xml:space="preserve"> май" 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ПК</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15.</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"Баба Тонка"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Баба Тонка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"Тр. Иванов" 6</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"Тр. Иванов" 17</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"Долец"</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Долец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xml:space="preserve">1. Хран. магазин ПК                                                                                     </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"Вл. Заимов" 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"Берковски"</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Берковски</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11,1</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 магазин -                                                    ул. "Иван Стоянов" 6</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"Ст. Василев"14</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"Иванча"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Иванча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15,0</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"Арсо Овчаров"14</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"Иван Милев" 7</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19.</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"Медовина"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Медовина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159,4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75,6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ДВУ -                                                                                                    ул. "Хр. Христов" 3</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"Слънце"</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 xml:space="preserve">20. </w:t>
            </w: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Славяново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98,1</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37,3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Смесен магазин                              ЕТ "Геров"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"Еленово"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Еленово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38,3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Кафе-аперитив                                  ул. "П. Мартинов"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Смесен магазин                                ул. "П. Мартинов" 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22.</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"Тръстика"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Тръстика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47,5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19,4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Сладкарница                      "Елиан"</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Кметство</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"Кардам"</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Кардам</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173,3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32,1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Хран. магазин -                                                                                                                                     ул. "Ст.  Кръстев" 42</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Кметство</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24.</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"Паламарца"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Паламарца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165,6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46,8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"Гагарин" 28</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"Зорница"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25.</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"Гагово"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Гагово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127,5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27,5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Кафе-аперитив                                  ул. "Г. Димитров" 17</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Фурна                                  ЕТ "Иван Добрев"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26.</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"Марчино"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Марчино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11,7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"Хр. Куртев" 18</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"Хр. Куртев" 36</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27.</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"Конак"</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Конак</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21,3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"Н. Атанасов" 3</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"Батак " 18</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28.</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"Априлово"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Априлово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45,8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14,3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Барче до спирката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"Вапцаров" 42</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29.</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"Долна Кабда"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Долна Кабда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26,8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Пивница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"Боряна" 9</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30.</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"Глогинка"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Глогинка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49,3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17,7</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Пивница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"Боряна" 10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"Светлен"</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Светлен</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131,1</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42,1</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"Вихрен" 42</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32.</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"Звезда"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Звезда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17,4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6,9</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Смесен магазин                "Алекса"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"А. Иванчев" 12</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"Осиково"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Осиково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33,1</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Кафе-аперитив                ул. "Дончо Колев"</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"Дончо Колев" 36</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34.</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"Цар Асен"</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Цар Асен</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95,7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26,2</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Смесен магазин ПК</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"П.Р. Славейков"4</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35.</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"Водица"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Водица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165,6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36,6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Цех за боза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36.</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"Ковачевец"</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Ковачевец</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207,3</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44,4</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Магазин                              ЕТ "Плами 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37.</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"Заветно"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Заветно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18,4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"Стамо Костов" 27</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"Стамо Костов" 25</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38.</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"Посабина"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Посабина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46,7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Смесен магазин ПК</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"Август  Попов" 16</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39.</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"Опака 1"</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гр. Опака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476,5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130,0</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 xml:space="preserve">2. Кафе-аперитив               ЕТ "Чаушев"                                                                                                                                                     ул. "България" </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40.</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"Опака 2"</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гр. Опака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125,6</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54,6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 -                                                                                                                        ул. "Здравец" 3</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Частен дом -                                                                                                                        ул. "Вардар" 3</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41.</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"Голямо Градище"</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Голямо Градище</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304,4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95,6</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Бензиностанция</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42.</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"Крепча"</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Крепча</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129,4</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83,5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Детска градина</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Хран. магазин -                                                                                                                        ул. "Цар Симеон" 18</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43.</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"Гърчиново"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Гърчиново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103,5</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32,3</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Фурна ЗК                            ул. "Димо Недков" 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ул. "Димо Недков" 2</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44.</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"Люблен"</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Люблен</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77,8</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23,8</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Частен дом</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Кметство</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r>
      <w:tr w:rsidR="00993E14" w:rsidRPr="00993E14" w:rsidTr="00993E14">
        <w:trPr>
          <w:trHeight w:val="330"/>
        </w:trPr>
        <w:tc>
          <w:tcPr>
            <w:tcW w:w="2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45.</w:t>
            </w:r>
          </w:p>
        </w:tc>
        <w:tc>
          <w:tcPr>
            <w:tcW w:w="12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"Горско Абланово"</w:t>
            </w:r>
          </w:p>
        </w:tc>
        <w:tc>
          <w:tcPr>
            <w:tcW w:w="90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малка</w:t>
            </w:r>
          </w:p>
        </w:tc>
        <w:tc>
          <w:tcPr>
            <w:tcW w:w="11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с. Горско Абланово</w:t>
            </w:r>
          </w:p>
        </w:tc>
        <w:tc>
          <w:tcPr>
            <w:tcW w:w="5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94,7</w:t>
            </w:r>
          </w:p>
        </w:tc>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32,5</w:t>
            </w: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1. Соц. патронаж                         ул. "Искър" 15</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r w:rsidR="00993E14" w:rsidRPr="00993E14" w:rsidTr="00993E14">
        <w:trPr>
          <w:trHeight w:val="165"/>
        </w:trPr>
        <w:tc>
          <w:tcPr>
            <w:tcW w:w="299"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235"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906"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10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527"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480" w:type="dxa"/>
            <w:vMerge/>
            <w:tcBorders>
              <w:top w:val="nil"/>
              <w:left w:val="single" w:sz="4" w:space="0" w:color="auto"/>
              <w:bottom w:val="single" w:sz="4" w:space="0" w:color="auto"/>
              <w:right w:val="single" w:sz="4" w:space="0" w:color="auto"/>
            </w:tcBorders>
            <w:vAlign w:val="center"/>
            <w:hideMark/>
          </w:tcPr>
          <w:p w:rsidR="00993E14" w:rsidRPr="00993E14" w:rsidRDefault="00993E14" w:rsidP="00993E14">
            <w:pPr>
              <w:spacing w:after="0" w:line="240" w:lineRule="auto"/>
              <w:rPr>
                <w:rFonts w:eastAsia="Times New Roman" w:cs="Calibri"/>
                <w:color w:val="000000"/>
                <w:sz w:val="12"/>
                <w:szCs w:val="12"/>
                <w:lang w:eastAsia="bg-BG"/>
              </w:rPr>
            </w:pPr>
          </w:p>
        </w:tc>
        <w:tc>
          <w:tcPr>
            <w:tcW w:w="1720" w:type="dxa"/>
            <w:tcBorders>
              <w:top w:val="nil"/>
              <w:left w:val="nil"/>
              <w:bottom w:val="single" w:sz="4" w:space="0" w:color="auto"/>
              <w:right w:val="single" w:sz="4" w:space="0" w:color="auto"/>
            </w:tcBorders>
            <w:shd w:val="clear" w:color="auto" w:fill="auto"/>
            <w:vAlign w:val="bottom"/>
            <w:hideMark/>
          </w:tcPr>
          <w:p w:rsidR="00993E14" w:rsidRPr="00993E14" w:rsidRDefault="00993E14" w:rsidP="00993E14">
            <w:pPr>
              <w:spacing w:after="0" w:line="240" w:lineRule="auto"/>
              <w:rPr>
                <w:rFonts w:eastAsia="Times New Roman" w:cs="Calibri"/>
                <w:color w:val="000000"/>
                <w:sz w:val="12"/>
                <w:szCs w:val="12"/>
                <w:lang w:eastAsia="bg-BG"/>
              </w:rPr>
            </w:pPr>
            <w:r w:rsidRPr="00993E14">
              <w:rPr>
                <w:rFonts w:eastAsia="Times New Roman" w:cs="Calibri"/>
                <w:color w:val="000000"/>
                <w:sz w:val="12"/>
                <w:szCs w:val="12"/>
                <w:lang w:eastAsia="bg-BG"/>
              </w:rPr>
              <w:t>2. Кафе-аперитив -             Читалище</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4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36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00" w:type="dxa"/>
            <w:tcBorders>
              <w:top w:val="nil"/>
              <w:left w:val="nil"/>
              <w:bottom w:val="single" w:sz="4" w:space="0" w:color="auto"/>
              <w:right w:val="single" w:sz="4" w:space="0" w:color="auto"/>
            </w:tcBorders>
            <w:shd w:val="clear" w:color="000000" w:fill="F79646"/>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1</w:t>
            </w:r>
          </w:p>
        </w:tc>
        <w:tc>
          <w:tcPr>
            <w:tcW w:w="200" w:type="dxa"/>
            <w:tcBorders>
              <w:top w:val="nil"/>
              <w:left w:val="nil"/>
              <w:bottom w:val="single" w:sz="4" w:space="0" w:color="auto"/>
              <w:right w:val="single" w:sz="4" w:space="0" w:color="auto"/>
            </w:tcBorders>
            <w:shd w:val="clear" w:color="000000" w:fill="FFFF00"/>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c>
          <w:tcPr>
            <w:tcW w:w="280" w:type="dxa"/>
            <w:tcBorders>
              <w:top w:val="nil"/>
              <w:left w:val="nil"/>
              <w:bottom w:val="single" w:sz="4" w:space="0" w:color="auto"/>
              <w:right w:val="single" w:sz="4" w:space="0" w:color="auto"/>
            </w:tcBorders>
            <w:shd w:val="clear" w:color="000000" w:fill="92CDDC"/>
            <w:noWrap/>
            <w:vAlign w:val="center"/>
            <w:hideMark/>
          </w:tcPr>
          <w:p w:rsidR="00993E14" w:rsidRPr="00993E14" w:rsidRDefault="00993E14" w:rsidP="00993E14">
            <w:pPr>
              <w:spacing w:after="0" w:line="240" w:lineRule="auto"/>
              <w:jc w:val="center"/>
              <w:rPr>
                <w:rFonts w:eastAsia="Times New Roman" w:cs="Calibri"/>
                <w:color w:val="000000"/>
                <w:sz w:val="12"/>
                <w:szCs w:val="12"/>
                <w:lang w:eastAsia="bg-BG"/>
              </w:rPr>
            </w:pPr>
            <w:r w:rsidRPr="00993E14">
              <w:rPr>
                <w:rFonts w:eastAsia="Times New Roman" w:cs="Calibri"/>
                <w:color w:val="000000"/>
                <w:sz w:val="12"/>
                <w:szCs w:val="12"/>
                <w:lang w:eastAsia="bg-BG"/>
              </w:rPr>
              <w:t>0</w:t>
            </w:r>
          </w:p>
        </w:tc>
      </w:tr>
    </w:tbl>
    <w:p w:rsidR="008000C3" w:rsidRPr="00CD65CC" w:rsidRDefault="008000C3" w:rsidP="00CD65CC">
      <w:pPr>
        <w:pStyle w:val="Heading4"/>
        <w:tabs>
          <w:tab w:val="left" w:pos="709"/>
        </w:tabs>
        <w:jc w:val="both"/>
        <w:rPr>
          <w:rFonts w:ascii="Times New Roman" w:eastAsia="Calibri" w:hAnsi="Times New Roman"/>
          <w:b w:val="0"/>
          <w:i w:val="0"/>
          <w:color w:val="auto"/>
        </w:rPr>
      </w:pPr>
    </w:p>
    <w:p w:rsidR="008000C3" w:rsidRPr="007C33B9" w:rsidRDefault="008000C3" w:rsidP="008C65CA">
      <w:pPr>
        <w:pStyle w:val="Heading4"/>
        <w:numPr>
          <w:ilvl w:val="1"/>
          <w:numId w:val="35"/>
        </w:numPr>
        <w:tabs>
          <w:tab w:val="left" w:pos="709"/>
        </w:tabs>
        <w:jc w:val="both"/>
        <w:rPr>
          <w:rFonts w:ascii="Times New Roman" w:eastAsia="Calibri" w:hAnsi="Times New Roman"/>
          <w:color w:val="0070C0"/>
        </w:rPr>
      </w:pPr>
      <w:r w:rsidRPr="007C33B9">
        <w:rPr>
          <w:rFonts w:ascii="Times New Roman" w:eastAsia="Calibri" w:hAnsi="Times New Roman"/>
          <w:color w:val="0070C0"/>
        </w:rPr>
        <w:t>ПРОГРАМА ЗА ПОДОБРЯВАНЕ КАЧЕСТВОТО НА ПИТЕЙНАТА ВОДА</w:t>
      </w:r>
    </w:p>
    <w:p w:rsidR="008000C3" w:rsidRPr="00CD65CC" w:rsidRDefault="008000C3" w:rsidP="00CD65CC">
      <w:pPr>
        <w:pStyle w:val="Heading4"/>
        <w:tabs>
          <w:tab w:val="left" w:pos="709"/>
        </w:tabs>
        <w:jc w:val="both"/>
        <w:rPr>
          <w:rFonts w:ascii="Times New Roman" w:eastAsia="Calibri" w:hAnsi="Times New Roman"/>
          <w:b w:val="0"/>
          <w:i w:val="0"/>
          <w:color w:val="auto"/>
        </w:rPr>
      </w:pPr>
      <w:r w:rsidRPr="00CD65CC">
        <w:rPr>
          <w:rFonts w:ascii="Times New Roman" w:eastAsia="Calibri" w:hAnsi="Times New Roman"/>
          <w:b w:val="0"/>
          <w:i w:val="0"/>
          <w:color w:val="auto"/>
        </w:rPr>
        <w:t>По отношение на химичните показатели на питейната вода трудно могат да се намерят решения за подобряване на качеството, тъй като основният проблем е показателя „нитрати“. Опитите да се намерят нови водоизточници с по-ниско съдържание на нитрати са неуспешни, тъй като всички изпитвани нови водоизточници във водоснабдителните системи с високо съдържание на нитрати също показват високо съдържание по този показател. За сега се търсят възможности за подаване на вода от отдалечени водоснабдителни системи с по-ниско съдържание на нитрати, но това е свързано преди всичко с юридически казуси, решението на които в повечето случаи е трудно, а също така зависи и от икономическото състояние на дружеството.</w:t>
      </w:r>
    </w:p>
    <w:p w:rsidR="008000C3" w:rsidRPr="00CD65CC" w:rsidRDefault="008000C3" w:rsidP="00CD65CC">
      <w:pPr>
        <w:pStyle w:val="Heading4"/>
        <w:tabs>
          <w:tab w:val="left" w:pos="709"/>
        </w:tabs>
        <w:jc w:val="both"/>
        <w:rPr>
          <w:rFonts w:ascii="Times New Roman" w:eastAsia="Calibri" w:hAnsi="Times New Roman"/>
          <w:b w:val="0"/>
          <w:i w:val="0"/>
          <w:color w:val="auto"/>
        </w:rPr>
      </w:pPr>
      <w:r w:rsidRPr="00CD65CC">
        <w:rPr>
          <w:rFonts w:ascii="Times New Roman" w:eastAsia="Calibri" w:hAnsi="Times New Roman"/>
          <w:b w:val="0"/>
          <w:i w:val="0"/>
          <w:color w:val="auto"/>
        </w:rPr>
        <w:t>Прилагането на дозаторни устройства, при обеззаразяване на водата в малките зони на водоснабдяване дава много добри резултати. През 2024 г. процента на стандартните проби по микробиологични показатели е  96,04%. Наред с това се свежда до минимум влиянието на субективния фактор при ритмичността и дозирането на хлорните продукти.</w:t>
      </w:r>
    </w:p>
    <w:p w:rsidR="008000C3" w:rsidRPr="00CD65CC" w:rsidRDefault="008000C3" w:rsidP="00CD65CC">
      <w:pPr>
        <w:pStyle w:val="Heading4"/>
        <w:tabs>
          <w:tab w:val="left" w:pos="709"/>
        </w:tabs>
        <w:jc w:val="both"/>
        <w:rPr>
          <w:rFonts w:ascii="Times New Roman" w:eastAsia="Calibri" w:hAnsi="Times New Roman"/>
          <w:b w:val="0"/>
          <w:i w:val="0"/>
          <w:color w:val="auto"/>
        </w:rPr>
      </w:pPr>
      <w:r w:rsidRPr="00CD65CC">
        <w:rPr>
          <w:rFonts w:ascii="Times New Roman" w:eastAsia="Calibri" w:hAnsi="Times New Roman"/>
          <w:b w:val="0"/>
          <w:i w:val="0"/>
          <w:color w:val="auto"/>
        </w:rPr>
        <w:t xml:space="preserve">По отношение на обеззаразяването на водата с дозиращи устройства, политиката на дружеството е насочена към 100% внедряване на тези устройства по всички водоснабдителни системи. </w:t>
      </w:r>
    </w:p>
    <w:p w:rsidR="008000C3" w:rsidRPr="00CD65CC" w:rsidRDefault="008000C3" w:rsidP="00CD65CC">
      <w:pPr>
        <w:pStyle w:val="Heading4"/>
        <w:tabs>
          <w:tab w:val="left" w:pos="709"/>
        </w:tabs>
        <w:jc w:val="both"/>
        <w:rPr>
          <w:rFonts w:ascii="Times New Roman" w:eastAsia="Calibri" w:hAnsi="Times New Roman"/>
          <w:b w:val="0"/>
          <w:i w:val="0"/>
          <w:color w:val="auto"/>
        </w:rPr>
      </w:pPr>
      <w:r w:rsidRPr="00CD65CC">
        <w:rPr>
          <w:rFonts w:ascii="Times New Roman" w:eastAsia="Calibri" w:hAnsi="Times New Roman"/>
          <w:b w:val="0"/>
          <w:i w:val="0"/>
          <w:color w:val="auto"/>
        </w:rPr>
        <w:t>Водата от яз.Тича, подавана за гр.Търговище и селата Руец, Лиляк, Пайдушко, Божурка, Братово и Цветница се обеззаразява с натриев хипохлорит. Монтирани са две инсталации за обеззаразяване на водата с дозиращи устройства за натриев хипохлорит. Инсталациите са лесни за обслужване, работят на автоматичен режим съобразен с дебита на постъпващата от яз. Тича вода, което не позволява предозиране на обеззаразяващия реагент и сигурни от гледна точка на безопасност при работа с тях. За 2024г. няма регистрирана нестандартна проба, както на изход от ПСПВ, така и във водопроводната мрежа на град Търговище и селата, водоснабдявани от тази водоснабдителна система. Ежемесечно се извършват и периодичен мониторинг на подаваната на вход и изход ПСПВ вода по всички показатели на водата, които лабораторията може да извърши.</w:t>
      </w:r>
    </w:p>
    <w:p w:rsidR="008000C3" w:rsidRPr="008000C3" w:rsidRDefault="008000C3" w:rsidP="00CD65CC">
      <w:pPr>
        <w:pStyle w:val="Heading4"/>
        <w:tabs>
          <w:tab w:val="left" w:pos="709"/>
        </w:tabs>
        <w:jc w:val="both"/>
        <w:rPr>
          <w:rFonts w:ascii="Times New Roman" w:eastAsia="Calibri" w:hAnsi="Times New Roman"/>
          <w:color w:val="00B050"/>
        </w:rPr>
      </w:pPr>
    </w:p>
    <w:p w:rsidR="00B15C0F" w:rsidRDefault="00B15C0F" w:rsidP="008C65CA">
      <w:pPr>
        <w:pStyle w:val="Heading4"/>
        <w:keepLines w:val="0"/>
        <w:numPr>
          <w:ilvl w:val="1"/>
          <w:numId w:val="35"/>
        </w:numPr>
        <w:tabs>
          <w:tab w:val="left" w:pos="709"/>
        </w:tabs>
        <w:ind w:hanging="436"/>
        <w:jc w:val="both"/>
        <w:rPr>
          <w:rFonts w:ascii="Times New Roman" w:eastAsia="Calibri" w:hAnsi="Times New Roman"/>
        </w:rPr>
      </w:pPr>
      <w:r w:rsidRPr="007771E0">
        <w:rPr>
          <w:rFonts w:ascii="Times New Roman" w:eastAsia="Calibri" w:hAnsi="Times New Roman"/>
        </w:rPr>
        <w:t>АНАЛИЗ НА НЕПРЕКЪСНАТОСТТА НА ВОДОСНАБДЯВАНЕТО</w:t>
      </w:r>
      <w:bookmarkEnd w:id="30"/>
    </w:p>
    <w:p w:rsidR="002B6DDE" w:rsidRPr="00595704" w:rsidRDefault="007361A6" w:rsidP="004437F7">
      <w:pPr>
        <w:spacing w:after="0"/>
        <w:ind w:firstLine="709"/>
        <w:jc w:val="both"/>
        <w:rPr>
          <w:rFonts w:ascii="Times New Roman" w:hAnsi="Times New Roman"/>
          <w:sz w:val="24"/>
          <w:szCs w:val="24"/>
        </w:rPr>
      </w:pPr>
      <w:r w:rsidRPr="00595704">
        <w:rPr>
          <w:rFonts w:ascii="Times New Roman" w:hAnsi="Times New Roman"/>
          <w:sz w:val="24"/>
          <w:szCs w:val="24"/>
        </w:rPr>
        <w:t>Данните посочени в Бизнес плана на Дружеството за регулаторния период 20</w:t>
      </w:r>
      <w:r w:rsidR="0028677A" w:rsidRPr="00595704">
        <w:rPr>
          <w:rFonts w:ascii="Times New Roman" w:hAnsi="Times New Roman"/>
          <w:sz w:val="24"/>
          <w:szCs w:val="24"/>
        </w:rPr>
        <w:t>27</w:t>
      </w:r>
      <w:r w:rsidRPr="00595704">
        <w:rPr>
          <w:rFonts w:ascii="Times New Roman" w:hAnsi="Times New Roman"/>
          <w:sz w:val="24"/>
          <w:szCs w:val="24"/>
        </w:rPr>
        <w:t>-20</w:t>
      </w:r>
      <w:r w:rsidR="0028677A" w:rsidRPr="00595704">
        <w:rPr>
          <w:rFonts w:ascii="Times New Roman" w:hAnsi="Times New Roman"/>
          <w:sz w:val="24"/>
          <w:szCs w:val="24"/>
        </w:rPr>
        <w:t>31</w:t>
      </w:r>
      <w:r w:rsidRPr="00595704">
        <w:rPr>
          <w:rFonts w:ascii="Times New Roman" w:hAnsi="Times New Roman"/>
          <w:sz w:val="24"/>
          <w:szCs w:val="24"/>
        </w:rPr>
        <w:t xml:space="preserve"> година по показателят ПК3 </w:t>
      </w:r>
      <w:r w:rsidRPr="00595704">
        <w:rPr>
          <w:rFonts w:ascii="Times New Roman" w:hAnsi="Times New Roman"/>
          <w:sz w:val="24"/>
          <w:szCs w:val="24"/>
          <w:lang w:val="en-US"/>
        </w:rPr>
        <w:t>(</w:t>
      </w:r>
      <w:r w:rsidRPr="00595704">
        <w:rPr>
          <w:rFonts w:ascii="Times New Roman" w:hAnsi="Times New Roman"/>
          <w:sz w:val="24"/>
          <w:szCs w:val="24"/>
        </w:rPr>
        <w:t>Непрекъснатост на водоснабдяването</w:t>
      </w:r>
      <w:r w:rsidRPr="00595704">
        <w:rPr>
          <w:rFonts w:ascii="Times New Roman" w:hAnsi="Times New Roman"/>
          <w:sz w:val="24"/>
          <w:szCs w:val="24"/>
          <w:lang w:val="en-US"/>
        </w:rPr>
        <w:t xml:space="preserve">) </w:t>
      </w:r>
      <w:r w:rsidRPr="00595704">
        <w:rPr>
          <w:rFonts w:ascii="Times New Roman" w:hAnsi="Times New Roman"/>
          <w:sz w:val="24"/>
          <w:szCs w:val="24"/>
        </w:rPr>
        <w:t>са предвидени като запазвани на отчетното ниво през 202</w:t>
      </w:r>
      <w:r w:rsidR="002B6DDE" w:rsidRPr="00595704">
        <w:rPr>
          <w:rFonts w:ascii="Times New Roman" w:hAnsi="Times New Roman"/>
          <w:sz w:val="24"/>
          <w:szCs w:val="24"/>
        </w:rPr>
        <w:t>4 г. , като в края на регулаторния период Дружеството планира преизпълнение на индивидуалната цел за 2031г. с 0,425.</w:t>
      </w:r>
    </w:p>
    <w:p w:rsidR="007361A6" w:rsidRPr="00595704" w:rsidRDefault="007361A6" w:rsidP="004437F7">
      <w:pPr>
        <w:spacing w:after="0"/>
        <w:ind w:firstLine="709"/>
        <w:jc w:val="both"/>
      </w:pPr>
      <w:r w:rsidRPr="00595704">
        <w:rPr>
          <w:rFonts w:ascii="Times New Roman" w:hAnsi="Times New Roman"/>
          <w:sz w:val="24"/>
          <w:szCs w:val="24"/>
        </w:rPr>
        <w:t>Променливата D35, от която се формира показателя се изчислява като сбор на произведенията от броя засегнати жители и времето без вода от работни карти в ПП ВИК ЦЕНТЪР, при които има прекъсване на водоподаването за повече от 2 часа и половина.</w:t>
      </w:r>
    </w:p>
    <w:p w:rsidR="00885D1D" w:rsidRPr="00595704" w:rsidRDefault="007361A6" w:rsidP="002B6DDE">
      <w:pPr>
        <w:spacing w:after="0"/>
        <w:ind w:firstLine="709"/>
        <w:jc w:val="both"/>
      </w:pPr>
      <w:r w:rsidRPr="00595704">
        <w:rPr>
          <w:rFonts w:ascii="Times New Roman" w:hAnsi="Times New Roman"/>
          <w:sz w:val="24"/>
          <w:szCs w:val="24"/>
        </w:rPr>
        <w:t>Сумата от общия брой на населението засегнато от прекъсвания на водоснабдяването не включва засегнатото население от режимни прекъсвания на водоподаването поради недостиг на вода във водоизточниците</w:t>
      </w:r>
      <w:r w:rsidR="002B6DDE" w:rsidRPr="00595704">
        <w:rPr>
          <w:rFonts w:ascii="Times New Roman" w:hAnsi="Times New Roman"/>
          <w:sz w:val="24"/>
          <w:szCs w:val="24"/>
        </w:rPr>
        <w:t>.</w:t>
      </w:r>
      <w:r w:rsidRPr="00595704">
        <w:rPr>
          <w:rFonts w:ascii="Times New Roman" w:hAnsi="Times New Roman"/>
          <w:sz w:val="24"/>
          <w:szCs w:val="24"/>
        </w:rPr>
        <w:t xml:space="preserve"> </w:t>
      </w:r>
    </w:p>
    <w:p w:rsidR="00DF1EA9" w:rsidRDefault="00B15C0F" w:rsidP="008C65CA">
      <w:pPr>
        <w:pStyle w:val="Heading4"/>
        <w:keepLines w:val="0"/>
        <w:numPr>
          <w:ilvl w:val="1"/>
          <w:numId w:val="35"/>
        </w:numPr>
        <w:tabs>
          <w:tab w:val="left" w:pos="709"/>
        </w:tabs>
        <w:ind w:left="709" w:hanging="425"/>
        <w:jc w:val="both"/>
        <w:rPr>
          <w:rFonts w:ascii="Times New Roman" w:eastAsia="Calibri" w:hAnsi="Times New Roman"/>
          <w:lang w:val="en-US"/>
        </w:rPr>
      </w:pPr>
      <w:bookmarkStart w:id="31" w:name="_Toc450131439"/>
      <w:r w:rsidRPr="007771E0">
        <w:rPr>
          <w:rFonts w:ascii="Times New Roman" w:eastAsia="Calibri" w:hAnsi="Times New Roman"/>
        </w:rPr>
        <w:t>АНАЛИЗ НА ОБЩИТЕ ЗАГУБИ НА ВОДА ВЪВ ВОДОСНАБДИТЕЛНИТЕ СИСТЕМИ</w:t>
      </w:r>
      <w:bookmarkEnd w:id="31"/>
      <w:r w:rsidR="00333042">
        <w:rPr>
          <w:rFonts w:ascii="Times New Roman" w:eastAsia="Calibri" w:hAnsi="Times New Roman"/>
        </w:rPr>
        <w:t xml:space="preserve"> ПО СИТЕМИ</w:t>
      </w:r>
      <w:bookmarkStart w:id="32" w:name="_Toc450131444"/>
    </w:p>
    <w:p w:rsidR="00DF1EA9" w:rsidRDefault="00DF1EA9" w:rsidP="008C65CA">
      <w:pPr>
        <w:pStyle w:val="Heading5"/>
        <w:numPr>
          <w:ilvl w:val="4"/>
          <w:numId w:val="35"/>
        </w:numPr>
        <w:ind w:left="1077" w:hanging="368"/>
        <w:rPr>
          <w:rFonts w:ascii="Times New Roman" w:hAnsi="Times New Roman"/>
        </w:rPr>
      </w:pPr>
      <w:r w:rsidRPr="00A247BB">
        <w:rPr>
          <w:rFonts w:ascii="Times New Roman" w:hAnsi="Times New Roman"/>
        </w:rPr>
        <w:t>Анализ на търговските загуби на вода (Q8)</w:t>
      </w:r>
    </w:p>
    <w:p w:rsidR="00885D1D" w:rsidRPr="00595704" w:rsidRDefault="00885D1D" w:rsidP="00885D1D">
      <w:pPr>
        <w:spacing w:after="0"/>
        <w:ind w:firstLine="709"/>
        <w:jc w:val="both"/>
      </w:pPr>
      <w:r w:rsidRPr="00595704">
        <w:rPr>
          <w:rFonts w:ascii="Times New Roman" w:hAnsi="Times New Roman"/>
          <w:sz w:val="24"/>
          <w:szCs w:val="24"/>
        </w:rPr>
        <w:t>Причини за търговските загуби на вода са  неточност при измерване и незаконно ползване на вода от потребителите. Обективни са търговските загуби произтичащи от грешки във водомерите – водомерите отчитат по-малки количества вода, както и слабости в отчитането – при пренасяне на данни между водомерите и архива. Управление на водомерно стопанство. Съществуващите търговски загуби причинени от незаконна консумация – кражби и незаконни връзки, също са перо в определянето на загубите.</w:t>
      </w:r>
    </w:p>
    <w:p w:rsidR="00885D1D" w:rsidRPr="00595704" w:rsidRDefault="00885D1D" w:rsidP="00885D1D">
      <w:pPr>
        <w:spacing w:after="0"/>
        <w:ind w:firstLine="709"/>
        <w:jc w:val="both"/>
      </w:pPr>
      <w:r w:rsidRPr="00595704">
        <w:rPr>
          <w:rFonts w:ascii="Times New Roman" w:hAnsi="Times New Roman"/>
          <w:sz w:val="24"/>
          <w:szCs w:val="24"/>
        </w:rPr>
        <w:t>Поради липса на достатъчно информация и наблюдения за размера на търговските загуби те се приемат не повече от 10 на сто от общото количество вода, измерено на входа на ВС в съответствие с Чл.30, ал.4 от Наредба № 1 от 5 май 2006 г. за утвърждаване на Методика за определяне на допустимите загуби на вода във водоснабдителните системи.</w:t>
      </w:r>
    </w:p>
    <w:p w:rsidR="0094766A" w:rsidRPr="00595704" w:rsidRDefault="00885D1D" w:rsidP="00BC4015">
      <w:pPr>
        <w:ind w:firstLine="709"/>
        <w:rPr>
          <w:rFonts w:ascii="Times New Roman" w:hAnsi="Times New Roman"/>
          <w:sz w:val="24"/>
          <w:szCs w:val="24"/>
        </w:rPr>
      </w:pPr>
      <w:r w:rsidRPr="00595704">
        <w:rPr>
          <w:rFonts w:ascii="Times New Roman" w:hAnsi="Times New Roman"/>
          <w:sz w:val="24"/>
          <w:szCs w:val="24"/>
        </w:rPr>
        <w:t>За регулаторния период 202</w:t>
      </w:r>
      <w:r w:rsidR="00144849" w:rsidRPr="00595704">
        <w:rPr>
          <w:rFonts w:ascii="Times New Roman" w:hAnsi="Times New Roman"/>
          <w:sz w:val="24"/>
          <w:szCs w:val="24"/>
        </w:rPr>
        <w:t>7</w:t>
      </w:r>
      <w:r w:rsidRPr="00595704">
        <w:rPr>
          <w:rFonts w:ascii="Times New Roman" w:hAnsi="Times New Roman"/>
          <w:sz w:val="24"/>
          <w:szCs w:val="24"/>
        </w:rPr>
        <w:t>-20</w:t>
      </w:r>
      <w:r w:rsidR="00144849" w:rsidRPr="00595704">
        <w:rPr>
          <w:rFonts w:ascii="Times New Roman" w:hAnsi="Times New Roman"/>
          <w:sz w:val="24"/>
          <w:szCs w:val="24"/>
        </w:rPr>
        <w:t>31 година Д</w:t>
      </w:r>
      <w:r w:rsidRPr="00595704">
        <w:rPr>
          <w:rFonts w:ascii="Times New Roman" w:hAnsi="Times New Roman"/>
          <w:sz w:val="24"/>
          <w:szCs w:val="24"/>
        </w:rPr>
        <w:t xml:space="preserve">ружеството планира </w:t>
      </w:r>
      <w:r w:rsidR="0094766A" w:rsidRPr="00595704">
        <w:rPr>
          <w:rFonts w:ascii="Times New Roman" w:hAnsi="Times New Roman"/>
          <w:sz w:val="24"/>
          <w:szCs w:val="24"/>
        </w:rPr>
        <w:t>намаляване на</w:t>
      </w:r>
      <w:r w:rsidRPr="00595704">
        <w:rPr>
          <w:rFonts w:ascii="Times New Roman" w:hAnsi="Times New Roman"/>
          <w:sz w:val="24"/>
          <w:szCs w:val="24"/>
        </w:rPr>
        <w:t xml:space="preserve"> търговски загуби, </w:t>
      </w:r>
      <w:r w:rsidR="00144849" w:rsidRPr="00595704">
        <w:rPr>
          <w:rFonts w:ascii="Times New Roman" w:hAnsi="Times New Roman"/>
          <w:sz w:val="24"/>
          <w:szCs w:val="24"/>
        </w:rPr>
        <w:t>от 6.2</w:t>
      </w:r>
      <w:r w:rsidR="0094766A" w:rsidRPr="00595704">
        <w:rPr>
          <w:rFonts w:ascii="Times New Roman" w:hAnsi="Times New Roman"/>
          <w:sz w:val="24"/>
          <w:szCs w:val="24"/>
        </w:rPr>
        <w:t>% през 202</w:t>
      </w:r>
      <w:r w:rsidR="00144849" w:rsidRPr="00595704">
        <w:rPr>
          <w:rFonts w:ascii="Times New Roman" w:hAnsi="Times New Roman"/>
          <w:sz w:val="24"/>
          <w:szCs w:val="24"/>
        </w:rPr>
        <w:t>7</w:t>
      </w:r>
      <w:r w:rsidR="0094766A" w:rsidRPr="00595704">
        <w:rPr>
          <w:rFonts w:ascii="Times New Roman" w:hAnsi="Times New Roman"/>
          <w:sz w:val="24"/>
          <w:szCs w:val="24"/>
        </w:rPr>
        <w:t xml:space="preserve"> г до ниво 5.</w:t>
      </w:r>
      <w:r w:rsidR="00144849" w:rsidRPr="00595704">
        <w:rPr>
          <w:rFonts w:ascii="Times New Roman" w:hAnsi="Times New Roman"/>
          <w:sz w:val="24"/>
          <w:szCs w:val="24"/>
        </w:rPr>
        <w:t>5</w:t>
      </w:r>
      <w:r w:rsidR="0094766A" w:rsidRPr="00595704">
        <w:rPr>
          <w:rFonts w:ascii="Times New Roman" w:hAnsi="Times New Roman"/>
          <w:sz w:val="24"/>
          <w:szCs w:val="24"/>
        </w:rPr>
        <w:t>% в края на 20</w:t>
      </w:r>
      <w:r w:rsidR="00144849" w:rsidRPr="00595704">
        <w:rPr>
          <w:rFonts w:ascii="Times New Roman" w:hAnsi="Times New Roman"/>
          <w:sz w:val="24"/>
          <w:szCs w:val="24"/>
        </w:rPr>
        <w:t>31</w:t>
      </w:r>
      <w:r w:rsidR="0094766A" w:rsidRPr="00595704">
        <w:rPr>
          <w:rFonts w:ascii="Times New Roman" w:hAnsi="Times New Roman"/>
          <w:sz w:val="24"/>
          <w:szCs w:val="24"/>
        </w:rPr>
        <w:t xml:space="preserve"> г.</w:t>
      </w:r>
    </w:p>
    <w:p w:rsidR="00DF1EA9" w:rsidRDefault="00DF1EA9" w:rsidP="008C65CA">
      <w:pPr>
        <w:keepNext/>
        <w:keepLines/>
        <w:numPr>
          <w:ilvl w:val="4"/>
          <w:numId w:val="35"/>
        </w:numPr>
        <w:tabs>
          <w:tab w:val="left" w:pos="1418"/>
        </w:tabs>
        <w:spacing w:before="200" w:after="0"/>
        <w:ind w:left="1077" w:hanging="368"/>
        <w:jc w:val="both"/>
        <w:outlineLvl w:val="4"/>
        <w:rPr>
          <w:rFonts w:ascii="Times New Roman" w:eastAsia="Times New Roman" w:hAnsi="Times New Roman"/>
          <w:color w:val="243F60"/>
        </w:rPr>
      </w:pPr>
      <w:bookmarkStart w:id="33" w:name="_Toc450131441"/>
      <w:r w:rsidRPr="00A247BB">
        <w:rPr>
          <w:rFonts w:ascii="Times New Roman" w:eastAsia="Times New Roman" w:hAnsi="Times New Roman"/>
          <w:color w:val="243F60"/>
        </w:rPr>
        <w:t>Анализ на реалните загуби на вода (Q7)</w:t>
      </w:r>
      <w:bookmarkStart w:id="34" w:name="_Toc450131442"/>
      <w:bookmarkEnd w:id="33"/>
    </w:p>
    <w:p w:rsidR="00885D1D" w:rsidRPr="00595704" w:rsidRDefault="00885D1D" w:rsidP="007361A6">
      <w:pPr>
        <w:tabs>
          <w:tab w:val="left" w:pos="1276"/>
        </w:tabs>
        <w:spacing w:after="0"/>
        <w:ind w:firstLine="720"/>
        <w:jc w:val="both"/>
      </w:pPr>
      <w:r w:rsidRPr="00595704">
        <w:rPr>
          <w:rFonts w:ascii="Times New Roman" w:eastAsia="Times New Roman" w:hAnsi="Times New Roman"/>
          <w:sz w:val="24"/>
          <w:szCs w:val="24"/>
        </w:rPr>
        <w:t>Реалните загуби на вода във ВС са определени чрез изчисления на разликата от общото количество вода на входа на системата Q4 и на продадената (фактурираната) вода Q3 за определяне на общите загуби на вода, като се изключват търговските загуби.</w:t>
      </w:r>
    </w:p>
    <w:p w:rsidR="00885D1D" w:rsidRPr="00595704" w:rsidRDefault="00885D1D" w:rsidP="007361A6">
      <w:pPr>
        <w:tabs>
          <w:tab w:val="left" w:pos="1276"/>
        </w:tabs>
        <w:spacing w:after="0"/>
        <w:ind w:firstLine="720"/>
        <w:jc w:val="both"/>
      </w:pPr>
      <w:r w:rsidRPr="00595704">
        <w:rPr>
          <w:rFonts w:ascii="Times New Roman" w:eastAsia="Times New Roman" w:hAnsi="Times New Roman"/>
          <w:bCs/>
          <w:sz w:val="24"/>
          <w:szCs w:val="24"/>
        </w:rPr>
        <w:t xml:space="preserve">За намаляване на реалните загуби на вода (Q7) изразяващи се в течове във водопроводите за сурова вода и загуби при пречистването, течове в системата за пренос и разпределение, течове и препълване на резервоарите за съхранение и течове в сградните отклонения Дружеството прилага ресурси за намаляване на течовете във водопроводите за сурова вода, както и течове в системата за пренос и разпределение на вода, и сградните водопроводни отклонения. </w:t>
      </w:r>
    </w:p>
    <w:p w:rsidR="00885D1D" w:rsidRPr="00595704" w:rsidRDefault="00885D1D" w:rsidP="007361A6">
      <w:pPr>
        <w:tabs>
          <w:tab w:val="left" w:pos="1276"/>
        </w:tabs>
        <w:spacing w:after="0"/>
        <w:ind w:firstLine="720"/>
        <w:jc w:val="both"/>
      </w:pPr>
      <w:r w:rsidRPr="00595704">
        <w:rPr>
          <w:rFonts w:ascii="Times New Roman" w:eastAsia="Times New Roman" w:hAnsi="Times New Roman"/>
          <w:bCs/>
          <w:sz w:val="24"/>
          <w:szCs w:val="24"/>
        </w:rPr>
        <w:t>Определяне и въвеждане на капиталови инвестиции, необходими за достигане на максимална полза от вложените средства. Инвестиционен анализ след реализиране на задачата(загуби/средства);</w:t>
      </w:r>
    </w:p>
    <w:p w:rsidR="00885D1D" w:rsidRPr="00595704" w:rsidRDefault="00885D1D" w:rsidP="007361A6">
      <w:pPr>
        <w:tabs>
          <w:tab w:val="left" w:pos="1276"/>
        </w:tabs>
        <w:spacing w:after="0"/>
        <w:ind w:firstLine="720"/>
        <w:jc w:val="both"/>
      </w:pPr>
      <w:r w:rsidRPr="00595704">
        <w:rPr>
          <w:rFonts w:ascii="Times New Roman" w:eastAsia="Times New Roman" w:hAnsi="Times New Roman"/>
          <w:bCs/>
          <w:sz w:val="24"/>
          <w:szCs w:val="24"/>
        </w:rPr>
        <w:t>Търсене на скрити аварии във водопроводната мрежа: чрез трасиране; корелация на шум, GEO радар; GPS позициониране на ултразвукови микрофони; Прослушване с УЗА (ултразвукова апаратура);  Анализ и докладване на резултатите.</w:t>
      </w:r>
    </w:p>
    <w:p w:rsidR="00885D1D" w:rsidRPr="00595704" w:rsidRDefault="00885D1D" w:rsidP="007361A6">
      <w:pPr>
        <w:keepNext/>
        <w:keepLines/>
        <w:tabs>
          <w:tab w:val="left" w:pos="1418"/>
        </w:tabs>
        <w:spacing w:after="0"/>
        <w:ind w:firstLine="720"/>
        <w:jc w:val="both"/>
        <w:outlineLvl w:val="4"/>
        <w:rPr>
          <w:rFonts w:ascii="Times New Roman" w:eastAsia="Times New Roman" w:hAnsi="Times New Roman"/>
        </w:rPr>
      </w:pPr>
      <w:r w:rsidRPr="00595704">
        <w:rPr>
          <w:rFonts w:ascii="Times New Roman" w:hAnsi="Times New Roman"/>
          <w:sz w:val="24"/>
          <w:szCs w:val="24"/>
        </w:rPr>
        <w:t>Дружеството поставя целево за намаляване на реалните загуби на вода през регулаторния период 202</w:t>
      </w:r>
      <w:r w:rsidR="000A2520" w:rsidRPr="00595704">
        <w:rPr>
          <w:rFonts w:ascii="Times New Roman" w:hAnsi="Times New Roman"/>
          <w:sz w:val="24"/>
          <w:szCs w:val="24"/>
        </w:rPr>
        <w:t>7</w:t>
      </w:r>
      <w:r w:rsidRPr="00595704">
        <w:rPr>
          <w:rFonts w:ascii="Times New Roman" w:hAnsi="Times New Roman"/>
          <w:sz w:val="24"/>
          <w:szCs w:val="24"/>
        </w:rPr>
        <w:t>-20</w:t>
      </w:r>
      <w:r w:rsidR="000A2520" w:rsidRPr="00595704">
        <w:rPr>
          <w:rFonts w:ascii="Times New Roman" w:hAnsi="Times New Roman"/>
          <w:sz w:val="24"/>
          <w:szCs w:val="24"/>
        </w:rPr>
        <w:t>31</w:t>
      </w:r>
      <w:r w:rsidRPr="00595704">
        <w:rPr>
          <w:rFonts w:ascii="Times New Roman" w:hAnsi="Times New Roman"/>
          <w:sz w:val="24"/>
          <w:szCs w:val="24"/>
        </w:rPr>
        <w:t xml:space="preserve"> година по години в % -ти до достигане на прогнозното ниво от </w:t>
      </w:r>
      <w:r w:rsidR="000A2520" w:rsidRPr="00595704">
        <w:rPr>
          <w:rFonts w:ascii="Times New Roman" w:hAnsi="Times New Roman"/>
          <w:sz w:val="24"/>
          <w:szCs w:val="24"/>
        </w:rPr>
        <w:t>63</w:t>
      </w:r>
      <w:r w:rsidR="0002331F" w:rsidRPr="00595704">
        <w:rPr>
          <w:rFonts w:ascii="Times New Roman" w:hAnsi="Times New Roman"/>
          <w:sz w:val="24"/>
          <w:szCs w:val="24"/>
        </w:rPr>
        <w:t>,</w:t>
      </w:r>
      <w:r w:rsidR="000A2520" w:rsidRPr="00595704">
        <w:rPr>
          <w:rFonts w:ascii="Times New Roman" w:hAnsi="Times New Roman"/>
          <w:sz w:val="24"/>
          <w:szCs w:val="24"/>
        </w:rPr>
        <w:t>2</w:t>
      </w:r>
      <w:r w:rsidRPr="00595704">
        <w:rPr>
          <w:rFonts w:ascii="Times New Roman" w:hAnsi="Times New Roman"/>
          <w:sz w:val="24"/>
          <w:szCs w:val="24"/>
        </w:rPr>
        <w:t xml:space="preserve"> % в края на 20</w:t>
      </w:r>
      <w:r w:rsidR="000A2520" w:rsidRPr="00595704">
        <w:rPr>
          <w:rFonts w:ascii="Times New Roman" w:hAnsi="Times New Roman"/>
          <w:sz w:val="24"/>
          <w:szCs w:val="24"/>
        </w:rPr>
        <w:t>31</w:t>
      </w:r>
      <w:r w:rsidRPr="00595704">
        <w:rPr>
          <w:rFonts w:ascii="Times New Roman" w:hAnsi="Times New Roman"/>
          <w:sz w:val="24"/>
          <w:szCs w:val="24"/>
        </w:rPr>
        <w:t xml:space="preserve"> г.</w:t>
      </w:r>
    </w:p>
    <w:p w:rsidR="00DF1EA9" w:rsidRDefault="00DF1EA9" w:rsidP="008C65CA">
      <w:pPr>
        <w:keepNext/>
        <w:keepLines/>
        <w:numPr>
          <w:ilvl w:val="4"/>
          <w:numId w:val="35"/>
        </w:numPr>
        <w:tabs>
          <w:tab w:val="left" w:pos="1418"/>
        </w:tabs>
        <w:spacing w:before="200" w:after="0"/>
        <w:ind w:left="1077" w:hanging="368"/>
        <w:jc w:val="both"/>
        <w:outlineLvl w:val="4"/>
        <w:rPr>
          <w:rFonts w:ascii="Times New Roman" w:eastAsia="Times New Roman" w:hAnsi="Times New Roman"/>
          <w:color w:val="243F60"/>
        </w:rPr>
      </w:pPr>
      <w:r w:rsidRPr="00A247BB">
        <w:rPr>
          <w:rFonts w:ascii="Times New Roman" w:eastAsia="Times New Roman" w:hAnsi="Times New Roman"/>
          <w:color w:val="243F60"/>
        </w:rPr>
        <w:t>Анализ на подадена нефактурирана вода (Q3A)</w:t>
      </w:r>
      <w:bookmarkEnd w:id="34"/>
    </w:p>
    <w:p w:rsidR="00885D1D" w:rsidRPr="00595704" w:rsidRDefault="00885D1D" w:rsidP="004437F7">
      <w:pPr>
        <w:spacing w:after="0"/>
        <w:ind w:firstLine="709"/>
        <w:jc w:val="both"/>
      </w:pPr>
      <w:r w:rsidRPr="00595704">
        <w:rPr>
          <w:rFonts w:ascii="Times New Roman" w:hAnsi="Times New Roman"/>
          <w:sz w:val="24"/>
          <w:szCs w:val="24"/>
        </w:rPr>
        <w:t>Източване на значителни количества вода при отстраняване на аварии главно на довеждащи водопроводи, направа на нови водопроводни връзки, монтиране на СК и др. особено за работа на големи диаметри  над 300 мм и дължини.</w:t>
      </w:r>
    </w:p>
    <w:p w:rsidR="00885D1D" w:rsidRPr="00595704" w:rsidRDefault="00885D1D" w:rsidP="004437F7">
      <w:pPr>
        <w:spacing w:after="0"/>
        <w:ind w:firstLine="709"/>
        <w:jc w:val="both"/>
      </w:pPr>
      <w:r w:rsidRPr="00595704">
        <w:rPr>
          <w:rFonts w:ascii="Times New Roman" w:hAnsi="Times New Roman"/>
          <w:sz w:val="24"/>
          <w:szCs w:val="24"/>
        </w:rPr>
        <w:t>Отстраняване на аварии без/със спиране на водата чрез понижение на налягането с отваряне на изпускател(и), отваряне на ПХ и т.н.</w:t>
      </w:r>
    </w:p>
    <w:p w:rsidR="00885D1D" w:rsidRPr="00595704" w:rsidRDefault="00885D1D" w:rsidP="004437F7">
      <w:pPr>
        <w:spacing w:after="0"/>
        <w:ind w:firstLine="709"/>
        <w:jc w:val="both"/>
      </w:pPr>
      <w:r w:rsidRPr="00595704">
        <w:rPr>
          <w:rFonts w:ascii="Times New Roman" w:hAnsi="Times New Roman"/>
          <w:sz w:val="24"/>
          <w:szCs w:val="24"/>
        </w:rPr>
        <w:t>Ползване на вода при пожари от ППО и алтернативно водоснабдяване на клиенти за прекъсване на водоподаването повече от 12ч. (сравнително много малка част от общата неотчетена вода);</w:t>
      </w:r>
    </w:p>
    <w:p w:rsidR="00885D1D" w:rsidRPr="00595704" w:rsidRDefault="00885D1D" w:rsidP="004437F7">
      <w:pPr>
        <w:keepNext/>
        <w:keepLines/>
        <w:tabs>
          <w:tab w:val="left" w:pos="1418"/>
        </w:tabs>
        <w:spacing w:after="0"/>
        <w:ind w:firstLine="709"/>
        <w:jc w:val="both"/>
        <w:outlineLvl w:val="4"/>
        <w:rPr>
          <w:rFonts w:ascii="Times New Roman" w:eastAsia="Times New Roman" w:hAnsi="Times New Roman"/>
        </w:rPr>
      </w:pPr>
      <w:r w:rsidRPr="00595704">
        <w:rPr>
          <w:rFonts w:ascii="Times New Roman" w:hAnsi="Times New Roman"/>
          <w:sz w:val="24"/>
          <w:szCs w:val="24"/>
        </w:rPr>
        <w:t>Към отчетния перио</w:t>
      </w:r>
      <w:r w:rsidR="009D6D5C" w:rsidRPr="00595704">
        <w:rPr>
          <w:rFonts w:ascii="Times New Roman" w:hAnsi="Times New Roman"/>
          <w:sz w:val="24"/>
          <w:szCs w:val="24"/>
        </w:rPr>
        <w:t>д за дружеството се отчитат 0,</w:t>
      </w:r>
      <w:r w:rsidR="00E26BB6" w:rsidRPr="00595704">
        <w:rPr>
          <w:rFonts w:ascii="Times New Roman" w:hAnsi="Times New Roman"/>
          <w:sz w:val="24"/>
          <w:szCs w:val="24"/>
        </w:rPr>
        <w:t>39</w:t>
      </w:r>
      <w:r w:rsidR="009D6D5C" w:rsidRPr="00595704">
        <w:rPr>
          <w:rFonts w:ascii="Times New Roman" w:hAnsi="Times New Roman"/>
          <w:sz w:val="24"/>
          <w:szCs w:val="24"/>
        </w:rPr>
        <w:t xml:space="preserve"> </w:t>
      </w:r>
      <w:r w:rsidRPr="00595704">
        <w:rPr>
          <w:rFonts w:ascii="Times New Roman" w:hAnsi="Times New Roman"/>
          <w:sz w:val="24"/>
          <w:szCs w:val="24"/>
        </w:rPr>
        <w:t xml:space="preserve">% подадена нефактурирана вода, като прогнозата е към края на регулаторния период тя </w:t>
      </w:r>
      <w:r w:rsidR="00E26BB6" w:rsidRPr="00595704">
        <w:rPr>
          <w:rFonts w:ascii="Times New Roman" w:hAnsi="Times New Roman"/>
          <w:sz w:val="24"/>
          <w:szCs w:val="24"/>
        </w:rPr>
        <w:t>намалее до 0,24%</w:t>
      </w:r>
      <w:r w:rsidRPr="00595704">
        <w:rPr>
          <w:rFonts w:ascii="Times New Roman" w:hAnsi="Times New Roman"/>
          <w:sz w:val="24"/>
          <w:szCs w:val="24"/>
        </w:rPr>
        <w:t>.</w:t>
      </w:r>
    </w:p>
    <w:p w:rsidR="00DF1EA9" w:rsidRDefault="00DF1EA9" w:rsidP="008C65CA">
      <w:pPr>
        <w:keepNext/>
        <w:keepLines/>
        <w:numPr>
          <w:ilvl w:val="4"/>
          <w:numId w:val="35"/>
        </w:numPr>
        <w:tabs>
          <w:tab w:val="left" w:pos="1418"/>
        </w:tabs>
        <w:spacing w:before="200" w:after="0"/>
        <w:ind w:left="1077" w:hanging="368"/>
        <w:jc w:val="both"/>
        <w:outlineLvl w:val="4"/>
        <w:rPr>
          <w:rFonts w:ascii="Times New Roman" w:eastAsia="Times New Roman" w:hAnsi="Times New Roman"/>
          <w:color w:val="243F60"/>
        </w:rPr>
      </w:pPr>
      <w:bookmarkStart w:id="35" w:name="_Toc450131443"/>
      <w:r w:rsidRPr="00A247BB">
        <w:rPr>
          <w:rFonts w:ascii="Times New Roman" w:eastAsia="Times New Roman" w:hAnsi="Times New Roman"/>
          <w:color w:val="243F60"/>
        </w:rPr>
        <w:t>Обосновка за изчисление на количествата загуби по категории</w:t>
      </w:r>
      <w:bookmarkEnd w:id="35"/>
    </w:p>
    <w:p w:rsidR="00885D1D" w:rsidRPr="00595704" w:rsidRDefault="00885D1D" w:rsidP="00885D1D">
      <w:pPr>
        <w:spacing w:after="0"/>
        <w:ind w:firstLine="1134"/>
      </w:pPr>
      <w:r w:rsidRPr="00595704">
        <w:rPr>
          <w:rFonts w:ascii="Times New Roman" w:hAnsi="Times New Roman"/>
          <w:b/>
          <w:sz w:val="24"/>
          <w:szCs w:val="24"/>
        </w:rPr>
        <w:t>ВС „ Основна“</w:t>
      </w:r>
    </w:p>
    <w:p w:rsidR="00885D1D" w:rsidRPr="00595704" w:rsidRDefault="00885D1D" w:rsidP="008C65CA">
      <w:pPr>
        <w:numPr>
          <w:ilvl w:val="0"/>
          <w:numId w:val="23"/>
        </w:numPr>
        <w:tabs>
          <w:tab w:val="left" w:pos="960"/>
          <w:tab w:val="left" w:pos="1276"/>
        </w:tabs>
        <w:suppressAutoHyphens/>
        <w:spacing w:after="0"/>
        <w:ind w:left="0" w:firstLine="720"/>
        <w:jc w:val="both"/>
      </w:pPr>
      <w:r w:rsidRPr="00595704">
        <w:rPr>
          <w:rFonts w:ascii="Times New Roman" w:hAnsi="Times New Roman"/>
          <w:sz w:val="24"/>
          <w:szCs w:val="24"/>
        </w:rPr>
        <w:t>Годишното количество добита вода се определя от инсталираните средства за измерване на водното количество на входовете  на определената зона или при липса на такива на база разрешения воден обем на водоползване.</w:t>
      </w:r>
    </w:p>
    <w:p w:rsidR="00885D1D" w:rsidRPr="00595704" w:rsidRDefault="00885D1D" w:rsidP="008C65CA">
      <w:pPr>
        <w:numPr>
          <w:ilvl w:val="0"/>
          <w:numId w:val="23"/>
        </w:numPr>
        <w:tabs>
          <w:tab w:val="left" w:pos="960"/>
          <w:tab w:val="left" w:pos="1276"/>
        </w:tabs>
        <w:suppressAutoHyphens/>
        <w:spacing w:after="0"/>
        <w:ind w:left="0" w:firstLine="720"/>
        <w:jc w:val="both"/>
      </w:pPr>
      <w:r w:rsidRPr="00595704">
        <w:rPr>
          <w:rFonts w:ascii="Times New Roman" w:hAnsi="Times New Roman"/>
          <w:sz w:val="24"/>
          <w:szCs w:val="24"/>
        </w:rPr>
        <w:t>Годишното количество доставена или продадена (фактурирана) вода, подадено към потребителите и измерено на експлоатационните граници на ВС, в т.ч. фактурираните измерени и фактурираните неизмерени количества вода, определени в съответствие с Наредба № 4 от 2004 г. за условията и реда за присъединяване на потребителите и за ползване на водоснабдителните и канализационните системи (обн., ДВ, бр. 88 от 2004 г.; попр., бр. 93 от 2004 г.; изм., бр. 41 от 2005 г.);</w:t>
      </w:r>
    </w:p>
    <w:p w:rsidR="00885D1D" w:rsidRPr="00595704" w:rsidRDefault="00885D1D" w:rsidP="008C65CA">
      <w:pPr>
        <w:numPr>
          <w:ilvl w:val="0"/>
          <w:numId w:val="23"/>
        </w:numPr>
        <w:tabs>
          <w:tab w:val="left" w:pos="960"/>
          <w:tab w:val="left" w:pos="1276"/>
        </w:tabs>
        <w:suppressAutoHyphens/>
        <w:spacing w:after="0"/>
        <w:ind w:left="0" w:firstLine="720"/>
        <w:jc w:val="both"/>
      </w:pPr>
      <w:r w:rsidRPr="00595704">
        <w:rPr>
          <w:rFonts w:ascii="Times New Roman" w:hAnsi="Times New Roman"/>
          <w:sz w:val="24"/>
          <w:szCs w:val="24"/>
        </w:rPr>
        <w:t>Нефактурирана подадена вода (Q3А) - за противопожарни, технологични нужди и др. са определени чрез периодични измервания в ключови възли от водоснабдителната система при източване на значителни количества вода при отстраняване на аварии главно на довеждащи водопроводи, направа на нови водопроводни връзки, монтиране на СК и др.</w:t>
      </w:r>
    </w:p>
    <w:p w:rsidR="00885D1D" w:rsidRPr="00595704" w:rsidRDefault="00885D1D" w:rsidP="008C65CA">
      <w:pPr>
        <w:numPr>
          <w:ilvl w:val="0"/>
          <w:numId w:val="23"/>
        </w:numPr>
        <w:tabs>
          <w:tab w:val="left" w:pos="960"/>
          <w:tab w:val="left" w:pos="1276"/>
        </w:tabs>
        <w:suppressAutoHyphens/>
        <w:spacing w:after="0"/>
        <w:ind w:left="0" w:firstLine="720"/>
        <w:jc w:val="both"/>
      </w:pPr>
      <w:r w:rsidRPr="00595704">
        <w:rPr>
          <w:rFonts w:ascii="Times New Roman" w:hAnsi="Times New Roman"/>
          <w:sz w:val="24"/>
          <w:szCs w:val="24"/>
        </w:rPr>
        <w:t>Търговски загуби - частта от общите загуби, представляваща сума от всички видове неточности, свързани с измерването на произведената вода и общата законна консумация и с незаконната консумация при кражба на вода, поради липса на достатъчно информация и наблюдения за размера им се приемат не повече от 10 на сто от общото количество вода, измерено на входа на ВС в съответствие с Чл.30, ал.4 от Наредба № 1 от 5 май 2006 г. за утвърждаване на Методика за определяне на допустимите загуби на вода във водоснабдителните системи.</w:t>
      </w:r>
    </w:p>
    <w:p w:rsidR="00885D1D" w:rsidRPr="00595704" w:rsidRDefault="00885D1D" w:rsidP="008C65CA">
      <w:pPr>
        <w:numPr>
          <w:ilvl w:val="0"/>
          <w:numId w:val="23"/>
        </w:numPr>
        <w:tabs>
          <w:tab w:val="left" w:pos="960"/>
          <w:tab w:val="left" w:pos="1276"/>
        </w:tabs>
        <w:suppressAutoHyphens/>
        <w:spacing w:after="0"/>
        <w:ind w:left="0" w:firstLine="720"/>
        <w:jc w:val="both"/>
      </w:pPr>
      <w:r w:rsidRPr="00595704">
        <w:rPr>
          <w:rFonts w:ascii="Times New Roman" w:hAnsi="Times New Roman"/>
          <w:sz w:val="24"/>
          <w:szCs w:val="24"/>
        </w:rPr>
        <w:t>Реални загуби - частта от общите загуби, представляващи физическите загуби на вода при еднакво налягане във ВС, са определени посредством измервания  по техническите методи съгласно методиката и чрез изчисления на разликата от общото количество вода на входа на системата Q4 и на продадената (фактурираната) вода Q3 за определяне на общите загуби на вода, като се изключват търговските загуби.</w:t>
      </w:r>
    </w:p>
    <w:p w:rsidR="00885D1D" w:rsidRPr="00595704" w:rsidRDefault="00885D1D" w:rsidP="008C65CA">
      <w:pPr>
        <w:numPr>
          <w:ilvl w:val="0"/>
          <w:numId w:val="23"/>
        </w:numPr>
        <w:tabs>
          <w:tab w:val="left" w:pos="960"/>
          <w:tab w:val="left" w:pos="1276"/>
        </w:tabs>
        <w:suppressAutoHyphens/>
        <w:spacing w:after="0"/>
        <w:ind w:left="0" w:firstLine="720"/>
        <w:jc w:val="both"/>
      </w:pPr>
      <w:r w:rsidRPr="00595704">
        <w:rPr>
          <w:rFonts w:ascii="Times New Roman" w:hAnsi="Times New Roman"/>
          <w:sz w:val="24"/>
          <w:szCs w:val="24"/>
        </w:rPr>
        <w:t>Общи загуби на вода са определени като сума от търговките загуби и реалните загуби на вода.</w:t>
      </w:r>
    </w:p>
    <w:p w:rsidR="00885D1D" w:rsidRPr="00595704" w:rsidRDefault="00885D1D" w:rsidP="008C65CA">
      <w:pPr>
        <w:numPr>
          <w:ilvl w:val="0"/>
          <w:numId w:val="23"/>
        </w:numPr>
        <w:tabs>
          <w:tab w:val="left" w:pos="960"/>
          <w:tab w:val="left" w:pos="1276"/>
        </w:tabs>
        <w:suppressAutoHyphens/>
        <w:spacing w:after="0"/>
        <w:ind w:left="0" w:firstLine="720"/>
        <w:jc w:val="both"/>
      </w:pPr>
      <w:r w:rsidRPr="00595704">
        <w:rPr>
          <w:rFonts w:ascii="Times New Roman" w:hAnsi="Times New Roman"/>
          <w:sz w:val="24"/>
          <w:szCs w:val="24"/>
        </w:rPr>
        <w:t xml:space="preserve">Неносещата приходи вода </w:t>
      </w:r>
      <w:r w:rsidRPr="00595704">
        <w:rPr>
          <w:rFonts w:ascii="Times New Roman" w:hAnsi="Times New Roman"/>
          <w:sz w:val="24"/>
          <w:szCs w:val="24"/>
          <w:lang w:val="en-US"/>
        </w:rPr>
        <w:t>(</w:t>
      </w:r>
      <w:r w:rsidRPr="00595704">
        <w:rPr>
          <w:rFonts w:ascii="Times New Roman" w:hAnsi="Times New Roman"/>
          <w:sz w:val="24"/>
          <w:szCs w:val="24"/>
        </w:rPr>
        <w:t>неотчетена вода</w:t>
      </w:r>
      <w:r w:rsidRPr="00595704">
        <w:rPr>
          <w:rFonts w:ascii="Times New Roman" w:hAnsi="Times New Roman"/>
          <w:sz w:val="24"/>
          <w:szCs w:val="24"/>
          <w:lang w:val="en-US"/>
        </w:rPr>
        <w:t>)</w:t>
      </w:r>
      <w:r w:rsidRPr="00595704">
        <w:rPr>
          <w:rFonts w:ascii="Times New Roman" w:hAnsi="Times New Roman"/>
          <w:sz w:val="24"/>
          <w:szCs w:val="24"/>
        </w:rPr>
        <w:t xml:space="preserve"> Q9 - разликата между общото количество вода на входа на ВС и фактурираната законна консумация включваща освен реалните търговски загуби и нефактурираната законна консумация. </w:t>
      </w:r>
    </w:p>
    <w:p w:rsidR="00885D1D" w:rsidRPr="00595704" w:rsidRDefault="00885D1D" w:rsidP="00885D1D">
      <w:pPr>
        <w:tabs>
          <w:tab w:val="left" w:pos="1276"/>
        </w:tabs>
        <w:spacing w:after="0"/>
        <w:ind w:firstLine="851"/>
        <w:jc w:val="both"/>
      </w:pPr>
      <w:r w:rsidRPr="00595704">
        <w:rPr>
          <w:rFonts w:ascii="Times New Roman" w:hAnsi="Times New Roman"/>
          <w:sz w:val="24"/>
          <w:szCs w:val="24"/>
        </w:rPr>
        <w:t>8. Загубите на вода във ВС се изразяват като процентно съотношение на неносещата приходи вода (неотчетената вода) към общото годишно количество вода, подадено в преносната или разпределителната част на ВС, които за 202</w:t>
      </w:r>
      <w:r w:rsidR="00341F85" w:rsidRPr="00595704">
        <w:rPr>
          <w:rFonts w:ascii="Times New Roman" w:hAnsi="Times New Roman"/>
          <w:sz w:val="24"/>
          <w:szCs w:val="24"/>
        </w:rPr>
        <w:t>4</w:t>
      </w:r>
      <w:r w:rsidRPr="00595704">
        <w:rPr>
          <w:rFonts w:ascii="Times New Roman" w:hAnsi="Times New Roman"/>
          <w:sz w:val="24"/>
          <w:szCs w:val="24"/>
        </w:rPr>
        <w:t xml:space="preserve"> г. са </w:t>
      </w:r>
      <w:r w:rsidRPr="00595704">
        <w:rPr>
          <w:rFonts w:ascii="Times New Roman" w:eastAsia="Times New Roman" w:hAnsi="Times New Roman"/>
          <w:bCs/>
          <w:sz w:val="24"/>
          <w:szCs w:val="24"/>
        </w:rPr>
        <w:t>7</w:t>
      </w:r>
      <w:r w:rsidR="00341F85" w:rsidRPr="00595704">
        <w:rPr>
          <w:rFonts w:ascii="Times New Roman" w:eastAsia="Times New Roman" w:hAnsi="Times New Roman"/>
          <w:bCs/>
          <w:sz w:val="24"/>
          <w:szCs w:val="24"/>
        </w:rPr>
        <w:t>3</w:t>
      </w:r>
      <w:r w:rsidRPr="00595704">
        <w:rPr>
          <w:rFonts w:ascii="Times New Roman" w:eastAsia="Times New Roman" w:hAnsi="Times New Roman"/>
          <w:bCs/>
          <w:sz w:val="24"/>
          <w:szCs w:val="24"/>
        </w:rPr>
        <w:t>,</w:t>
      </w:r>
      <w:r w:rsidR="00341F85" w:rsidRPr="00595704">
        <w:rPr>
          <w:rFonts w:ascii="Times New Roman" w:eastAsia="Times New Roman" w:hAnsi="Times New Roman"/>
          <w:bCs/>
          <w:sz w:val="24"/>
          <w:szCs w:val="24"/>
        </w:rPr>
        <w:t>60</w:t>
      </w:r>
      <w:r w:rsidRPr="00595704">
        <w:rPr>
          <w:rFonts w:ascii="Times New Roman" w:eastAsia="Times New Roman" w:hAnsi="Times New Roman"/>
          <w:bCs/>
          <w:sz w:val="24"/>
          <w:szCs w:val="24"/>
        </w:rPr>
        <w:t>%.</w:t>
      </w:r>
    </w:p>
    <w:p w:rsidR="00885D1D" w:rsidRPr="00595704" w:rsidRDefault="00885D1D" w:rsidP="00885D1D">
      <w:pPr>
        <w:tabs>
          <w:tab w:val="left" w:pos="1276"/>
        </w:tabs>
        <w:spacing w:after="0"/>
        <w:ind w:firstLine="851"/>
        <w:jc w:val="both"/>
      </w:pPr>
      <w:r w:rsidRPr="00595704">
        <w:rPr>
          <w:rFonts w:ascii="Times New Roman" w:eastAsia="Times New Roman" w:hAnsi="Times New Roman"/>
          <w:sz w:val="24"/>
          <w:szCs w:val="20"/>
          <w:lang w:eastAsia="bg-BG"/>
        </w:rPr>
        <w:t>Данните на отчетените компоненти на загубите на вода се изчисляват от внедрените бази данни с измерените количества вода на вход ВС, данни за изчисляване на неизмерената законна консумация и система за отчитане и фактуриране.</w:t>
      </w:r>
    </w:p>
    <w:p w:rsidR="00885D1D" w:rsidRPr="00595704" w:rsidRDefault="00885D1D" w:rsidP="00885D1D">
      <w:pPr>
        <w:tabs>
          <w:tab w:val="left" w:pos="1276"/>
        </w:tabs>
        <w:spacing w:after="0"/>
        <w:ind w:firstLine="720"/>
        <w:jc w:val="both"/>
      </w:pPr>
      <w:r w:rsidRPr="00595704">
        <w:rPr>
          <w:rFonts w:ascii="Times New Roman" w:hAnsi="Times New Roman"/>
          <w:sz w:val="24"/>
          <w:szCs w:val="24"/>
        </w:rPr>
        <w:t>Прогнозата за намаляване на неносещата приходи вода (неотчетена вода) Q9 през регулаторния период 202</w:t>
      </w:r>
      <w:r w:rsidR="00F141FA" w:rsidRPr="00595704">
        <w:rPr>
          <w:rFonts w:ascii="Times New Roman" w:hAnsi="Times New Roman"/>
          <w:sz w:val="24"/>
          <w:szCs w:val="24"/>
        </w:rPr>
        <w:t>7</w:t>
      </w:r>
      <w:r w:rsidRPr="00595704">
        <w:rPr>
          <w:rFonts w:ascii="Times New Roman" w:hAnsi="Times New Roman"/>
          <w:sz w:val="24"/>
          <w:szCs w:val="24"/>
        </w:rPr>
        <w:t>-20</w:t>
      </w:r>
      <w:r w:rsidR="00167074" w:rsidRPr="00595704">
        <w:rPr>
          <w:rFonts w:ascii="Times New Roman" w:hAnsi="Times New Roman"/>
          <w:sz w:val="24"/>
          <w:szCs w:val="24"/>
        </w:rPr>
        <w:t>31</w:t>
      </w:r>
      <w:r w:rsidRPr="00595704">
        <w:rPr>
          <w:rFonts w:ascii="Times New Roman" w:hAnsi="Times New Roman"/>
          <w:sz w:val="24"/>
          <w:szCs w:val="24"/>
        </w:rPr>
        <w:t xml:space="preserve"> година е направена за достигане на про</w:t>
      </w:r>
      <w:r w:rsidR="009D6D5C" w:rsidRPr="00595704">
        <w:rPr>
          <w:rFonts w:ascii="Times New Roman" w:hAnsi="Times New Roman"/>
          <w:sz w:val="24"/>
          <w:szCs w:val="24"/>
        </w:rPr>
        <w:t>гнозното ниво от 6</w:t>
      </w:r>
      <w:r w:rsidR="000F6828" w:rsidRPr="00595704">
        <w:rPr>
          <w:rFonts w:ascii="Times New Roman" w:hAnsi="Times New Roman"/>
          <w:sz w:val="24"/>
          <w:szCs w:val="24"/>
        </w:rPr>
        <w:t>8</w:t>
      </w:r>
      <w:r w:rsidR="009D6D5C" w:rsidRPr="00595704">
        <w:rPr>
          <w:rFonts w:ascii="Times New Roman" w:hAnsi="Times New Roman"/>
          <w:sz w:val="24"/>
          <w:szCs w:val="24"/>
        </w:rPr>
        <w:t>.</w:t>
      </w:r>
      <w:r w:rsidR="000F6828" w:rsidRPr="00595704">
        <w:rPr>
          <w:rFonts w:ascii="Times New Roman" w:hAnsi="Times New Roman"/>
          <w:sz w:val="24"/>
          <w:szCs w:val="24"/>
        </w:rPr>
        <w:t>96</w:t>
      </w:r>
      <w:r w:rsidRPr="00595704">
        <w:rPr>
          <w:rFonts w:ascii="Times New Roman" w:hAnsi="Times New Roman"/>
          <w:sz w:val="24"/>
          <w:szCs w:val="24"/>
        </w:rPr>
        <w:t>% в края на 20</w:t>
      </w:r>
      <w:r w:rsidR="00167074" w:rsidRPr="00595704">
        <w:rPr>
          <w:rFonts w:ascii="Times New Roman" w:hAnsi="Times New Roman"/>
          <w:sz w:val="24"/>
          <w:szCs w:val="24"/>
        </w:rPr>
        <w:t>31</w:t>
      </w:r>
      <w:r w:rsidRPr="00595704">
        <w:rPr>
          <w:rFonts w:ascii="Times New Roman" w:hAnsi="Times New Roman"/>
          <w:sz w:val="24"/>
          <w:szCs w:val="24"/>
        </w:rPr>
        <w:t xml:space="preserve"> г.</w:t>
      </w:r>
    </w:p>
    <w:p w:rsidR="004437F7" w:rsidRPr="00595704" w:rsidRDefault="004437F7" w:rsidP="00885D1D">
      <w:pPr>
        <w:spacing w:after="0"/>
        <w:ind w:firstLine="709"/>
        <w:rPr>
          <w:rFonts w:ascii="Times New Roman" w:hAnsi="Times New Roman"/>
          <w:b/>
          <w:sz w:val="24"/>
          <w:szCs w:val="24"/>
        </w:rPr>
      </w:pPr>
    </w:p>
    <w:p w:rsidR="00885D1D" w:rsidRPr="00595704" w:rsidRDefault="00885D1D" w:rsidP="00885D1D">
      <w:pPr>
        <w:spacing w:after="0"/>
        <w:ind w:firstLine="709"/>
      </w:pPr>
      <w:r w:rsidRPr="00595704">
        <w:rPr>
          <w:rFonts w:ascii="Times New Roman" w:hAnsi="Times New Roman"/>
          <w:b/>
          <w:sz w:val="24"/>
          <w:szCs w:val="24"/>
        </w:rPr>
        <w:t>ВС „ Доставяне на вода на друг ВиК оператор“</w:t>
      </w:r>
    </w:p>
    <w:p w:rsidR="00885D1D" w:rsidRPr="00595704" w:rsidRDefault="00885D1D" w:rsidP="00885D1D">
      <w:pPr>
        <w:spacing w:after="0"/>
        <w:ind w:firstLine="709"/>
        <w:jc w:val="both"/>
      </w:pPr>
      <w:r w:rsidRPr="00595704">
        <w:rPr>
          <w:rFonts w:ascii="Times New Roman" w:hAnsi="Times New Roman"/>
          <w:sz w:val="24"/>
          <w:szCs w:val="24"/>
        </w:rPr>
        <w:t>Дружеството не отчита загуби на вода във водоснабдителната система при доставянето на вода на друг ВиК оператор. На другия ВиК  оператор - „ВиК“ ООД гр.Сливен, се фактурира цялото количество доставена вода.</w:t>
      </w:r>
    </w:p>
    <w:p w:rsidR="00885D1D" w:rsidRPr="00595704" w:rsidRDefault="00885D1D" w:rsidP="00885D1D">
      <w:pPr>
        <w:spacing w:after="0"/>
        <w:ind w:firstLine="709"/>
        <w:jc w:val="both"/>
        <w:rPr>
          <w:rFonts w:ascii="Times New Roman" w:hAnsi="Times New Roman"/>
          <w:sz w:val="24"/>
          <w:szCs w:val="24"/>
        </w:rPr>
      </w:pPr>
    </w:p>
    <w:p w:rsidR="00885D1D" w:rsidRPr="00595704" w:rsidRDefault="00885D1D" w:rsidP="00885D1D">
      <w:pPr>
        <w:spacing w:after="0"/>
        <w:ind w:firstLine="709"/>
        <w:jc w:val="both"/>
      </w:pPr>
      <w:r w:rsidRPr="00595704">
        <w:rPr>
          <w:rFonts w:ascii="Times New Roman" w:eastAsia="Times New Roman" w:hAnsi="Times New Roman"/>
          <w:b/>
          <w:sz w:val="24"/>
          <w:szCs w:val="24"/>
        </w:rPr>
        <w:t>ВС „ Доставяне на вода с непитейни качества“</w:t>
      </w:r>
    </w:p>
    <w:p w:rsidR="00885D1D" w:rsidRPr="00595704" w:rsidRDefault="00885D1D" w:rsidP="000F6828">
      <w:pPr>
        <w:spacing w:after="0"/>
        <w:ind w:firstLine="709"/>
        <w:jc w:val="both"/>
      </w:pPr>
      <w:r w:rsidRPr="00595704">
        <w:rPr>
          <w:rFonts w:ascii="Times New Roman" w:hAnsi="Times New Roman"/>
          <w:sz w:val="24"/>
          <w:szCs w:val="24"/>
        </w:rPr>
        <w:t>За регулаторния период Дружеството не предвижда експлоатирането на системата за доставянето на вода с непитейни качества.</w:t>
      </w:r>
    </w:p>
    <w:p w:rsidR="000F6828" w:rsidRPr="000F6828" w:rsidRDefault="000F6828" w:rsidP="000F6828">
      <w:pPr>
        <w:spacing w:after="0"/>
        <w:ind w:firstLine="709"/>
        <w:jc w:val="both"/>
        <w:rPr>
          <w:color w:val="00B050"/>
        </w:rPr>
      </w:pPr>
    </w:p>
    <w:p w:rsidR="00B15C0F" w:rsidRDefault="00B15C0F" w:rsidP="008C65CA">
      <w:pPr>
        <w:pStyle w:val="Heading4"/>
        <w:keepLines w:val="0"/>
        <w:numPr>
          <w:ilvl w:val="1"/>
          <w:numId w:val="35"/>
        </w:numPr>
        <w:tabs>
          <w:tab w:val="left" w:pos="709"/>
        </w:tabs>
        <w:ind w:left="709" w:hanging="425"/>
        <w:jc w:val="both"/>
        <w:rPr>
          <w:rFonts w:ascii="Times New Roman" w:eastAsia="Calibri" w:hAnsi="Times New Roman"/>
        </w:rPr>
      </w:pPr>
      <w:r w:rsidRPr="007771E0">
        <w:rPr>
          <w:rFonts w:ascii="Times New Roman" w:eastAsia="Calibri" w:hAnsi="Times New Roman"/>
        </w:rPr>
        <w:t>АНАЛИЗ НА АВАРИИТЕ ПО ВОДОПРОВОДНАТА МРЕЖА ПО СИСТЕМИ</w:t>
      </w:r>
      <w:bookmarkEnd w:id="32"/>
    </w:p>
    <w:p w:rsidR="00170E73" w:rsidRPr="00595704" w:rsidRDefault="00170E73" w:rsidP="00170E73">
      <w:pPr>
        <w:spacing w:after="0"/>
        <w:ind w:firstLine="709"/>
      </w:pPr>
      <w:r w:rsidRPr="00595704">
        <w:rPr>
          <w:rFonts w:ascii="Times New Roman" w:hAnsi="Times New Roman"/>
          <w:b/>
          <w:sz w:val="24"/>
          <w:szCs w:val="24"/>
        </w:rPr>
        <w:t>ВС „ Основна“</w:t>
      </w:r>
    </w:p>
    <w:p w:rsidR="00170E73" w:rsidRPr="00595704" w:rsidRDefault="00170E73" w:rsidP="00170E73">
      <w:pPr>
        <w:spacing w:before="120" w:after="0"/>
        <w:ind w:firstLine="720"/>
        <w:jc w:val="both"/>
        <w:rPr>
          <w:rFonts w:ascii="Times New Roman" w:hAnsi="Times New Roman"/>
        </w:rPr>
      </w:pPr>
      <w:r w:rsidRPr="00595704">
        <w:rPr>
          <w:rFonts w:ascii="Times New Roman" w:hAnsi="Times New Roman"/>
          <w:sz w:val="24"/>
          <w:szCs w:val="24"/>
        </w:rPr>
        <w:t>Съотношението на броя на авариите към дължината на водопровода по данни от Отчетния доклад на Дружеството за 202</w:t>
      </w:r>
      <w:r w:rsidR="000F6828" w:rsidRPr="00595704">
        <w:rPr>
          <w:rFonts w:ascii="Times New Roman" w:hAnsi="Times New Roman"/>
          <w:sz w:val="24"/>
          <w:szCs w:val="24"/>
        </w:rPr>
        <w:t>4</w:t>
      </w:r>
      <w:r w:rsidRPr="00595704">
        <w:rPr>
          <w:rFonts w:ascii="Times New Roman" w:hAnsi="Times New Roman"/>
        </w:rPr>
        <w:t xml:space="preserve"> г. показва високо ниво на авариране на водопроводите.</w:t>
      </w:r>
    </w:p>
    <w:tbl>
      <w:tblPr>
        <w:tblW w:w="0" w:type="auto"/>
        <w:jc w:val="center"/>
        <w:tblLayout w:type="fixed"/>
        <w:tblCellMar>
          <w:left w:w="70" w:type="dxa"/>
          <w:right w:w="70" w:type="dxa"/>
        </w:tblCellMar>
        <w:tblLook w:val="0000" w:firstRow="0" w:lastRow="0" w:firstColumn="0" w:lastColumn="0" w:noHBand="0" w:noVBand="0"/>
      </w:tblPr>
      <w:tblGrid>
        <w:gridCol w:w="2416"/>
        <w:gridCol w:w="1529"/>
        <w:gridCol w:w="1170"/>
        <w:gridCol w:w="2162"/>
      </w:tblGrid>
      <w:tr w:rsidR="00170E73" w:rsidRPr="00595704" w:rsidTr="00DB6D83">
        <w:trPr>
          <w:trHeight w:val="585"/>
          <w:jc w:val="center"/>
        </w:trPr>
        <w:tc>
          <w:tcPr>
            <w:tcW w:w="2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70E73" w:rsidRPr="00595704" w:rsidRDefault="00170E73" w:rsidP="00DB6D83">
            <w:pPr>
              <w:spacing w:after="0" w:line="240" w:lineRule="auto"/>
              <w:jc w:val="center"/>
            </w:pPr>
            <w:r w:rsidRPr="00595704">
              <w:rPr>
                <w:rFonts w:ascii="Times New Roman" w:eastAsia="Times New Roman" w:hAnsi="Times New Roman"/>
                <w:b/>
                <w:bCs/>
                <w:sz w:val="24"/>
                <w:szCs w:val="24"/>
                <w:lang w:eastAsia="bg-BG"/>
              </w:rPr>
              <w:t>Вид водопровод</w:t>
            </w:r>
          </w:p>
        </w:tc>
        <w:tc>
          <w:tcPr>
            <w:tcW w:w="1529" w:type="dxa"/>
            <w:tcBorders>
              <w:top w:val="single" w:sz="4" w:space="0" w:color="000000"/>
              <w:bottom w:val="single" w:sz="4" w:space="0" w:color="000000"/>
              <w:right w:val="single" w:sz="4" w:space="0" w:color="000000"/>
            </w:tcBorders>
            <w:shd w:val="clear" w:color="auto" w:fill="auto"/>
            <w:vAlign w:val="center"/>
          </w:tcPr>
          <w:p w:rsidR="00170E73" w:rsidRPr="00595704" w:rsidRDefault="00170E73" w:rsidP="00DB6D83">
            <w:pPr>
              <w:spacing w:after="0" w:line="240" w:lineRule="auto"/>
              <w:jc w:val="center"/>
            </w:pPr>
            <w:r w:rsidRPr="00595704">
              <w:rPr>
                <w:rFonts w:ascii="Times New Roman" w:eastAsia="Times New Roman" w:hAnsi="Times New Roman"/>
                <w:b/>
                <w:bCs/>
                <w:sz w:val="24"/>
                <w:szCs w:val="24"/>
                <w:lang w:eastAsia="bg-BG"/>
              </w:rPr>
              <w:t>Дължина  (км)</w:t>
            </w:r>
          </w:p>
        </w:tc>
        <w:tc>
          <w:tcPr>
            <w:tcW w:w="1170" w:type="dxa"/>
            <w:tcBorders>
              <w:top w:val="single" w:sz="4" w:space="0" w:color="000000"/>
              <w:bottom w:val="single" w:sz="4" w:space="0" w:color="000000"/>
              <w:right w:val="single" w:sz="4" w:space="0" w:color="000000"/>
            </w:tcBorders>
            <w:shd w:val="clear" w:color="auto" w:fill="auto"/>
            <w:vAlign w:val="center"/>
          </w:tcPr>
          <w:p w:rsidR="00170E73" w:rsidRPr="00595704" w:rsidRDefault="00170E73" w:rsidP="00DB6D83">
            <w:pPr>
              <w:spacing w:after="0" w:line="240" w:lineRule="auto"/>
              <w:jc w:val="center"/>
            </w:pPr>
            <w:r w:rsidRPr="00595704">
              <w:rPr>
                <w:rFonts w:ascii="Times New Roman" w:eastAsia="Times New Roman" w:hAnsi="Times New Roman"/>
                <w:b/>
                <w:bCs/>
                <w:sz w:val="24"/>
                <w:szCs w:val="24"/>
                <w:lang w:eastAsia="bg-BG"/>
              </w:rPr>
              <w:t>Бр. аварии</w:t>
            </w:r>
          </w:p>
        </w:tc>
        <w:tc>
          <w:tcPr>
            <w:tcW w:w="2162" w:type="dxa"/>
            <w:tcBorders>
              <w:top w:val="single" w:sz="4" w:space="0" w:color="000000"/>
              <w:bottom w:val="single" w:sz="4" w:space="0" w:color="000000"/>
              <w:right w:val="single" w:sz="4" w:space="0" w:color="000000"/>
            </w:tcBorders>
            <w:shd w:val="clear" w:color="auto" w:fill="auto"/>
            <w:vAlign w:val="center"/>
          </w:tcPr>
          <w:p w:rsidR="00170E73" w:rsidRPr="00595704" w:rsidRDefault="00170E73" w:rsidP="00DB6D83">
            <w:pPr>
              <w:spacing w:after="0" w:line="240" w:lineRule="auto"/>
              <w:jc w:val="center"/>
            </w:pPr>
            <w:r w:rsidRPr="00595704">
              <w:rPr>
                <w:rFonts w:ascii="Times New Roman" w:eastAsia="Times New Roman" w:hAnsi="Times New Roman"/>
                <w:b/>
                <w:bCs/>
                <w:sz w:val="24"/>
                <w:szCs w:val="24"/>
                <w:lang w:eastAsia="bg-BG"/>
              </w:rPr>
              <w:t>Съотношение</w:t>
            </w:r>
          </w:p>
        </w:tc>
      </w:tr>
      <w:tr w:rsidR="00170E73" w:rsidRPr="00595704" w:rsidTr="00DB6D83">
        <w:trPr>
          <w:trHeight w:val="401"/>
          <w:jc w:val="center"/>
        </w:trPr>
        <w:tc>
          <w:tcPr>
            <w:tcW w:w="2416" w:type="dxa"/>
            <w:tcBorders>
              <w:left w:val="single" w:sz="4" w:space="0" w:color="000000"/>
              <w:bottom w:val="single" w:sz="4" w:space="0" w:color="000000"/>
              <w:right w:val="single" w:sz="4" w:space="0" w:color="000000"/>
            </w:tcBorders>
            <w:shd w:val="clear" w:color="auto" w:fill="auto"/>
            <w:vAlign w:val="center"/>
          </w:tcPr>
          <w:p w:rsidR="00170E73" w:rsidRPr="00595704" w:rsidRDefault="00170E73" w:rsidP="00DB6D83">
            <w:pPr>
              <w:spacing w:after="0" w:line="240" w:lineRule="auto"/>
              <w:jc w:val="center"/>
            </w:pPr>
            <w:r w:rsidRPr="00595704">
              <w:rPr>
                <w:rFonts w:ascii="Times New Roman" w:eastAsia="Times New Roman" w:hAnsi="Times New Roman"/>
                <w:sz w:val="24"/>
                <w:szCs w:val="24"/>
                <w:lang w:eastAsia="bg-BG"/>
              </w:rPr>
              <w:t>Довеждащ</w:t>
            </w:r>
          </w:p>
        </w:tc>
        <w:tc>
          <w:tcPr>
            <w:tcW w:w="1529" w:type="dxa"/>
            <w:tcBorders>
              <w:bottom w:val="single" w:sz="4" w:space="0" w:color="000000"/>
              <w:right w:val="single" w:sz="4" w:space="0" w:color="000000"/>
            </w:tcBorders>
            <w:shd w:val="clear" w:color="auto" w:fill="auto"/>
            <w:vAlign w:val="center"/>
          </w:tcPr>
          <w:p w:rsidR="00170E73" w:rsidRPr="00595704" w:rsidRDefault="000F6828" w:rsidP="00DB6D83">
            <w:pPr>
              <w:spacing w:after="0" w:line="240" w:lineRule="auto"/>
              <w:jc w:val="center"/>
            </w:pPr>
            <w:r w:rsidRPr="00595704">
              <w:rPr>
                <w:rFonts w:ascii="Times New Roman" w:eastAsia="Times New Roman" w:hAnsi="Times New Roman"/>
                <w:sz w:val="24"/>
                <w:szCs w:val="24"/>
                <w:lang w:eastAsia="bg-BG"/>
              </w:rPr>
              <w:t>845</w:t>
            </w:r>
          </w:p>
        </w:tc>
        <w:tc>
          <w:tcPr>
            <w:tcW w:w="1170" w:type="dxa"/>
            <w:tcBorders>
              <w:bottom w:val="single" w:sz="4" w:space="0" w:color="000000"/>
              <w:right w:val="single" w:sz="4" w:space="0" w:color="000000"/>
            </w:tcBorders>
            <w:shd w:val="clear" w:color="auto" w:fill="auto"/>
            <w:vAlign w:val="center"/>
          </w:tcPr>
          <w:p w:rsidR="00170E73" w:rsidRPr="00595704" w:rsidRDefault="00170E73" w:rsidP="009970CD">
            <w:pPr>
              <w:spacing w:after="0" w:line="240" w:lineRule="auto"/>
              <w:jc w:val="center"/>
            </w:pPr>
            <w:r w:rsidRPr="00595704">
              <w:rPr>
                <w:rFonts w:ascii="Times New Roman" w:eastAsia="Times New Roman" w:hAnsi="Times New Roman"/>
                <w:sz w:val="24"/>
                <w:szCs w:val="24"/>
                <w:lang w:eastAsia="bg-BG"/>
              </w:rPr>
              <w:t>4</w:t>
            </w:r>
            <w:r w:rsidR="009970CD" w:rsidRPr="00595704">
              <w:rPr>
                <w:rFonts w:ascii="Times New Roman" w:eastAsia="Times New Roman" w:hAnsi="Times New Roman"/>
                <w:sz w:val="24"/>
                <w:szCs w:val="24"/>
                <w:lang w:eastAsia="bg-BG"/>
              </w:rPr>
              <w:t>9</w:t>
            </w:r>
            <w:r w:rsidRPr="00595704">
              <w:rPr>
                <w:rFonts w:ascii="Times New Roman" w:eastAsia="Times New Roman" w:hAnsi="Times New Roman"/>
                <w:sz w:val="24"/>
                <w:szCs w:val="24"/>
                <w:lang w:eastAsia="bg-BG"/>
              </w:rPr>
              <w:t>5</w:t>
            </w:r>
          </w:p>
        </w:tc>
        <w:tc>
          <w:tcPr>
            <w:tcW w:w="2162" w:type="dxa"/>
            <w:tcBorders>
              <w:bottom w:val="single" w:sz="4" w:space="0" w:color="000000"/>
              <w:right w:val="single" w:sz="4" w:space="0" w:color="000000"/>
            </w:tcBorders>
            <w:shd w:val="clear" w:color="auto" w:fill="auto"/>
            <w:vAlign w:val="center"/>
          </w:tcPr>
          <w:p w:rsidR="00170E73" w:rsidRPr="00595704" w:rsidRDefault="00170E73" w:rsidP="009970CD">
            <w:pPr>
              <w:spacing w:after="0" w:line="240" w:lineRule="auto"/>
              <w:jc w:val="center"/>
            </w:pPr>
            <w:r w:rsidRPr="00595704">
              <w:rPr>
                <w:rFonts w:ascii="Times New Roman" w:eastAsia="Times New Roman" w:hAnsi="Times New Roman"/>
                <w:sz w:val="24"/>
                <w:szCs w:val="24"/>
                <w:lang w:eastAsia="bg-BG"/>
              </w:rPr>
              <w:t>0.5</w:t>
            </w:r>
            <w:r w:rsidR="009970CD" w:rsidRPr="00595704">
              <w:rPr>
                <w:rFonts w:ascii="Times New Roman" w:eastAsia="Times New Roman" w:hAnsi="Times New Roman"/>
                <w:sz w:val="24"/>
                <w:szCs w:val="24"/>
                <w:lang w:eastAsia="bg-BG"/>
              </w:rPr>
              <w:t>9</w:t>
            </w:r>
          </w:p>
        </w:tc>
      </w:tr>
      <w:tr w:rsidR="00170E73" w:rsidRPr="00595704" w:rsidTr="00DB6D83">
        <w:trPr>
          <w:trHeight w:val="300"/>
          <w:jc w:val="center"/>
        </w:trPr>
        <w:tc>
          <w:tcPr>
            <w:tcW w:w="2416" w:type="dxa"/>
            <w:tcBorders>
              <w:left w:val="single" w:sz="4" w:space="0" w:color="000000"/>
              <w:right w:val="single" w:sz="4" w:space="0" w:color="000000"/>
            </w:tcBorders>
            <w:shd w:val="clear" w:color="auto" w:fill="auto"/>
            <w:vAlign w:val="center"/>
          </w:tcPr>
          <w:p w:rsidR="00170E73" w:rsidRPr="00595704" w:rsidRDefault="00170E73" w:rsidP="00DB6D83">
            <w:pPr>
              <w:spacing w:after="0" w:line="240" w:lineRule="auto"/>
              <w:jc w:val="center"/>
            </w:pPr>
            <w:r w:rsidRPr="00595704">
              <w:rPr>
                <w:rFonts w:ascii="Times New Roman" w:eastAsia="Times New Roman" w:hAnsi="Times New Roman"/>
                <w:sz w:val="24"/>
                <w:szCs w:val="24"/>
                <w:lang w:eastAsia="bg-BG"/>
              </w:rPr>
              <w:t>Разпределителен</w:t>
            </w:r>
          </w:p>
        </w:tc>
        <w:tc>
          <w:tcPr>
            <w:tcW w:w="1529" w:type="dxa"/>
            <w:tcBorders>
              <w:right w:val="single" w:sz="4" w:space="0" w:color="000000"/>
            </w:tcBorders>
            <w:shd w:val="clear" w:color="auto" w:fill="auto"/>
            <w:vAlign w:val="center"/>
          </w:tcPr>
          <w:p w:rsidR="00170E73" w:rsidRPr="00595704" w:rsidRDefault="000F6828" w:rsidP="00DB6D83">
            <w:pPr>
              <w:spacing w:after="0" w:line="240" w:lineRule="auto"/>
              <w:jc w:val="center"/>
            </w:pPr>
            <w:r w:rsidRPr="00595704">
              <w:rPr>
                <w:rFonts w:ascii="Times New Roman" w:eastAsia="Times New Roman" w:hAnsi="Times New Roman"/>
                <w:sz w:val="24"/>
                <w:szCs w:val="24"/>
                <w:lang w:eastAsia="bg-BG"/>
              </w:rPr>
              <w:t>1531</w:t>
            </w:r>
          </w:p>
        </w:tc>
        <w:tc>
          <w:tcPr>
            <w:tcW w:w="1170" w:type="dxa"/>
            <w:tcBorders>
              <w:right w:val="single" w:sz="4" w:space="0" w:color="000000"/>
            </w:tcBorders>
            <w:shd w:val="clear" w:color="auto" w:fill="auto"/>
            <w:vAlign w:val="center"/>
          </w:tcPr>
          <w:p w:rsidR="00170E73" w:rsidRPr="00595704" w:rsidRDefault="00170E73" w:rsidP="009970CD">
            <w:pPr>
              <w:spacing w:after="0" w:line="240" w:lineRule="auto"/>
              <w:jc w:val="center"/>
            </w:pPr>
            <w:r w:rsidRPr="00595704">
              <w:rPr>
                <w:rFonts w:ascii="Times New Roman" w:eastAsia="Times New Roman" w:hAnsi="Times New Roman"/>
                <w:sz w:val="24"/>
                <w:szCs w:val="24"/>
                <w:lang w:eastAsia="bg-BG"/>
              </w:rPr>
              <w:t>1</w:t>
            </w:r>
            <w:r w:rsidR="009970CD" w:rsidRPr="00595704">
              <w:rPr>
                <w:rFonts w:ascii="Times New Roman" w:eastAsia="Times New Roman" w:hAnsi="Times New Roman"/>
                <w:sz w:val="24"/>
                <w:szCs w:val="24"/>
                <w:lang w:eastAsia="bg-BG"/>
              </w:rPr>
              <w:t>128</w:t>
            </w:r>
          </w:p>
        </w:tc>
        <w:tc>
          <w:tcPr>
            <w:tcW w:w="2162" w:type="dxa"/>
            <w:tcBorders>
              <w:right w:val="single" w:sz="4" w:space="0" w:color="000000"/>
            </w:tcBorders>
            <w:shd w:val="clear" w:color="auto" w:fill="auto"/>
            <w:vAlign w:val="center"/>
          </w:tcPr>
          <w:p w:rsidR="00170E73" w:rsidRPr="00595704" w:rsidRDefault="00170E73" w:rsidP="009970CD">
            <w:pPr>
              <w:spacing w:after="0" w:line="240" w:lineRule="auto"/>
              <w:jc w:val="center"/>
            </w:pPr>
            <w:r w:rsidRPr="00595704">
              <w:rPr>
                <w:rFonts w:ascii="Times New Roman" w:eastAsia="Times New Roman" w:hAnsi="Times New Roman"/>
                <w:sz w:val="24"/>
                <w:szCs w:val="24"/>
                <w:lang w:eastAsia="bg-BG"/>
              </w:rPr>
              <w:t>0.7</w:t>
            </w:r>
            <w:r w:rsidR="009970CD" w:rsidRPr="00595704">
              <w:rPr>
                <w:rFonts w:ascii="Times New Roman" w:eastAsia="Times New Roman" w:hAnsi="Times New Roman"/>
                <w:sz w:val="24"/>
                <w:szCs w:val="24"/>
                <w:lang w:eastAsia="bg-BG"/>
              </w:rPr>
              <w:t>4</w:t>
            </w:r>
          </w:p>
        </w:tc>
      </w:tr>
      <w:tr w:rsidR="00170E73" w:rsidRPr="00595704" w:rsidTr="00DB6D83">
        <w:trPr>
          <w:trHeight w:val="80"/>
          <w:jc w:val="center"/>
        </w:trPr>
        <w:tc>
          <w:tcPr>
            <w:tcW w:w="2416" w:type="dxa"/>
            <w:tcBorders>
              <w:left w:val="single" w:sz="4" w:space="0" w:color="000000"/>
              <w:bottom w:val="single" w:sz="4" w:space="0" w:color="000000"/>
              <w:right w:val="single" w:sz="4" w:space="0" w:color="000000"/>
            </w:tcBorders>
            <w:shd w:val="clear" w:color="auto" w:fill="auto"/>
            <w:vAlign w:val="center"/>
          </w:tcPr>
          <w:p w:rsidR="00170E73" w:rsidRPr="00595704" w:rsidRDefault="00170E73" w:rsidP="00DB6D83">
            <w:pPr>
              <w:snapToGrid w:val="0"/>
              <w:spacing w:after="0" w:line="240" w:lineRule="auto"/>
              <w:jc w:val="center"/>
              <w:rPr>
                <w:rFonts w:ascii="Times New Roman" w:eastAsia="Times New Roman" w:hAnsi="Times New Roman"/>
                <w:sz w:val="24"/>
                <w:szCs w:val="24"/>
                <w:lang w:eastAsia="bg-BG"/>
              </w:rPr>
            </w:pPr>
          </w:p>
        </w:tc>
        <w:tc>
          <w:tcPr>
            <w:tcW w:w="1529" w:type="dxa"/>
            <w:tcBorders>
              <w:bottom w:val="single" w:sz="4" w:space="0" w:color="000000"/>
              <w:right w:val="single" w:sz="4" w:space="0" w:color="000000"/>
            </w:tcBorders>
            <w:shd w:val="clear" w:color="auto" w:fill="auto"/>
            <w:vAlign w:val="center"/>
          </w:tcPr>
          <w:p w:rsidR="00170E73" w:rsidRPr="00595704" w:rsidRDefault="00170E73" w:rsidP="00DB6D83">
            <w:pPr>
              <w:snapToGrid w:val="0"/>
              <w:spacing w:after="0" w:line="240" w:lineRule="auto"/>
              <w:jc w:val="center"/>
              <w:rPr>
                <w:rFonts w:ascii="Times New Roman" w:eastAsia="Times New Roman" w:hAnsi="Times New Roman"/>
                <w:sz w:val="24"/>
                <w:szCs w:val="24"/>
                <w:lang w:eastAsia="bg-BG"/>
              </w:rPr>
            </w:pPr>
          </w:p>
        </w:tc>
        <w:tc>
          <w:tcPr>
            <w:tcW w:w="1170" w:type="dxa"/>
            <w:tcBorders>
              <w:bottom w:val="single" w:sz="4" w:space="0" w:color="000000"/>
              <w:right w:val="single" w:sz="4" w:space="0" w:color="000000"/>
            </w:tcBorders>
            <w:shd w:val="clear" w:color="auto" w:fill="auto"/>
            <w:vAlign w:val="center"/>
          </w:tcPr>
          <w:p w:rsidR="00170E73" w:rsidRPr="00595704" w:rsidRDefault="00170E73" w:rsidP="00DB6D83">
            <w:pPr>
              <w:snapToGrid w:val="0"/>
              <w:spacing w:after="0" w:line="240" w:lineRule="auto"/>
              <w:jc w:val="center"/>
              <w:rPr>
                <w:rFonts w:ascii="Times New Roman" w:eastAsia="Times New Roman" w:hAnsi="Times New Roman"/>
                <w:sz w:val="24"/>
                <w:szCs w:val="24"/>
                <w:lang w:eastAsia="bg-BG"/>
              </w:rPr>
            </w:pPr>
          </w:p>
        </w:tc>
        <w:tc>
          <w:tcPr>
            <w:tcW w:w="2162" w:type="dxa"/>
            <w:tcBorders>
              <w:bottom w:val="single" w:sz="4" w:space="0" w:color="000000"/>
              <w:right w:val="single" w:sz="4" w:space="0" w:color="000000"/>
            </w:tcBorders>
            <w:shd w:val="clear" w:color="auto" w:fill="auto"/>
            <w:vAlign w:val="center"/>
          </w:tcPr>
          <w:p w:rsidR="00170E73" w:rsidRPr="00595704" w:rsidRDefault="00170E73" w:rsidP="00DB6D83">
            <w:pPr>
              <w:snapToGrid w:val="0"/>
              <w:spacing w:after="0" w:line="240" w:lineRule="auto"/>
              <w:jc w:val="center"/>
              <w:rPr>
                <w:rFonts w:ascii="Times New Roman" w:eastAsia="Times New Roman" w:hAnsi="Times New Roman"/>
                <w:sz w:val="24"/>
                <w:szCs w:val="24"/>
                <w:lang w:eastAsia="bg-BG"/>
              </w:rPr>
            </w:pPr>
          </w:p>
        </w:tc>
      </w:tr>
    </w:tbl>
    <w:p w:rsidR="00170E73" w:rsidRPr="00595704" w:rsidRDefault="00170E73" w:rsidP="00170E73">
      <w:pPr>
        <w:spacing w:after="0"/>
        <w:ind w:firstLine="709"/>
        <w:jc w:val="both"/>
        <w:rPr>
          <w:rFonts w:ascii="Times New Roman" w:eastAsia="Times New Roman" w:hAnsi="Times New Roman"/>
          <w:sz w:val="24"/>
          <w:szCs w:val="24"/>
        </w:rPr>
      </w:pPr>
    </w:p>
    <w:p w:rsidR="00170E73" w:rsidRPr="00595704" w:rsidRDefault="00170E73" w:rsidP="00170E73">
      <w:pPr>
        <w:spacing w:after="0"/>
        <w:ind w:firstLine="709"/>
        <w:jc w:val="both"/>
      </w:pPr>
      <w:r w:rsidRPr="00595704">
        <w:rPr>
          <w:rFonts w:ascii="Times New Roman" w:eastAsia="Times New Roman" w:hAnsi="Times New Roman"/>
          <w:sz w:val="24"/>
          <w:szCs w:val="24"/>
        </w:rPr>
        <w:t>Честото авариране на довеждащите и вътрешните водопроводи се дължи на състоянието на силна амортизация и износване на мрежата.</w:t>
      </w:r>
    </w:p>
    <w:p w:rsidR="00170E73" w:rsidRPr="00595704" w:rsidRDefault="00170E73" w:rsidP="00170E73">
      <w:pPr>
        <w:spacing w:after="0"/>
        <w:ind w:firstLine="709"/>
        <w:jc w:val="both"/>
      </w:pPr>
      <w:r w:rsidRPr="00595704">
        <w:rPr>
          <w:rFonts w:ascii="Times New Roman" w:eastAsia="Times New Roman" w:hAnsi="Times New Roman"/>
          <w:sz w:val="24"/>
          <w:szCs w:val="24"/>
        </w:rPr>
        <w:t>С цел подобряване на качеството на услугата водоснабдяване, чрез намаляване на авариите, основните методи на които Дружеството залага като превантивни мерки са профилактично обследване на мрежата за течове, реконструкция и подмяна на стара водопроводна мрежа с нова.</w:t>
      </w:r>
    </w:p>
    <w:p w:rsidR="00170E73" w:rsidRPr="00595704" w:rsidRDefault="00170E73" w:rsidP="00170E73">
      <w:pPr>
        <w:spacing w:after="0"/>
        <w:ind w:firstLine="709"/>
        <w:jc w:val="both"/>
      </w:pPr>
      <w:r w:rsidRPr="00595704">
        <w:rPr>
          <w:rFonts w:ascii="Times New Roman" w:eastAsia="Times New Roman" w:hAnsi="Times New Roman"/>
          <w:sz w:val="24"/>
          <w:szCs w:val="24"/>
        </w:rPr>
        <w:t>Като резултат от тези мерки се очаква намаляване на броя на авариите по отношение на състоянието на мрежата, з</w:t>
      </w:r>
      <w:r w:rsidRPr="00595704">
        <w:rPr>
          <w:rFonts w:ascii="Times New Roman" w:eastAsia="Times New Roman" w:hAnsi="Times New Roman"/>
          <w:bCs/>
          <w:sz w:val="24"/>
          <w:szCs w:val="24"/>
          <w:lang w:eastAsia="bg-BG"/>
        </w:rPr>
        <w:t xml:space="preserve">а постигане на индивидуалната цел по показател </w:t>
      </w:r>
      <w:r w:rsidRPr="00595704">
        <w:rPr>
          <w:rFonts w:ascii="Times New Roman" w:eastAsia="Times New Roman" w:hAnsi="Times New Roman"/>
          <w:b/>
          <w:bCs/>
          <w:sz w:val="24"/>
          <w:szCs w:val="24"/>
          <w:lang w:eastAsia="bg-BG"/>
        </w:rPr>
        <w:t>ПК5</w:t>
      </w:r>
      <w:r w:rsidRPr="00595704">
        <w:rPr>
          <w:rFonts w:ascii="Times New Roman" w:eastAsia="Times New Roman" w:hAnsi="Times New Roman"/>
          <w:b/>
          <w:bCs/>
          <w:sz w:val="24"/>
          <w:szCs w:val="24"/>
          <w:lang w:val="en-US" w:eastAsia="bg-BG"/>
        </w:rPr>
        <w:t xml:space="preserve"> </w:t>
      </w:r>
      <w:r w:rsidRPr="00595704">
        <w:rPr>
          <w:rFonts w:ascii="Times New Roman" w:eastAsia="Times New Roman" w:hAnsi="Times New Roman"/>
          <w:sz w:val="24"/>
          <w:szCs w:val="24"/>
          <w:lang w:eastAsia="bg-BG"/>
        </w:rPr>
        <w:t>Аварии по водопроводната мрежа, който</w:t>
      </w:r>
      <w:r w:rsidRPr="00595704">
        <w:rPr>
          <w:rFonts w:ascii="Times New Roman" w:eastAsia="Times New Roman" w:hAnsi="Times New Roman"/>
          <w:sz w:val="24"/>
          <w:szCs w:val="24"/>
          <w:lang w:val="en-US" w:eastAsia="bg-BG"/>
        </w:rPr>
        <w:t xml:space="preserve"> </w:t>
      </w:r>
      <w:r w:rsidRPr="00595704">
        <w:rPr>
          <w:rFonts w:ascii="Times New Roman" w:eastAsia="Times New Roman" w:hAnsi="Times New Roman"/>
          <w:sz w:val="24"/>
          <w:szCs w:val="24"/>
          <w:lang w:eastAsia="bg-BG"/>
        </w:rPr>
        <w:t xml:space="preserve">в края на регулаторния период е заложен на </w:t>
      </w:r>
      <w:r w:rsidR="00A23B4C" w:rsidRPr="00595704">
        <w:rPr>
          <w:rFonts w:ascii="Times New Roman" w:eastAsia="Times New Roman" w:hAnsi="Times New Roman"/>
          <w:sz w:val="24"/>
          <w:szCs w:val="24"/>
          <w:lang w:eastAsia="bg-BG"/>
        </w:rPr>
        <w:t>62</w:t>
      </w:r>
      <w:r w:rsidRPr="00595704">
        <w:rPr>
          <w:rFonts w:ascii="Times New Roman" w:eastAsia="Times New Roman" w:hAnsi="Times New Roman"/>
          <w:sz w:val="20"/>
          <w:szCs w:val="20"/>
          <w:lang w:eastAsia="bg-BG"/>
        </w:rPr>
        <w:t xml:space="preserve"> </w:t>
      </w:r>
      <w:r w:rsidRPr="00595704">
        <w:rPr>
          <w:rFonts w:ascii="Times New Roman" w:eastAsia="Times New Roman" w:hAnsi="Times New Roman"/>
          <w:sz w:val="24"/>
          <w:szCs w:val="24"/>
          <w:lang w:val="en-US" w:eastAsia="bg-BG"/>
        </w:rPr>
        <w:t>(</w:t>
      </w:r>
      <w:r w:rsidRPr="00595704">
        <w:rPr>
          <w:rFonts w:ascii="Times New Roman" w:eastAsia="Times New Roman" w:hAnsi="Times New Roman"/>
          <w:sz w:val="24"/>
          <w:szCs w:val="24"/>
          <w:lang w:eastAsia="bg-BG"/>
        </w:rPr>
        <w:t>бр/100км/год</w:t>
      </w:r>
      <w:r w:rsidRPr="00595704">
        <w:rPr>
          <w:rFonts w:ascii="Times New Roman" w:eastAsia="Times New Roman" w:hAnsi="Times New Roman"/>
          <w:sz w:val="24"/>
          <w:szCs w:val="24"/>
          <w:lang w:val="en-US" w:eastAsia="bg-BG"/>
        </w:rPr>
        <w:t>)</w:t>
      </w:r>
      <w:r w:rsidRPr="00595704">
        <w:rPr>
          <w:rFonts w:ascii="Times New Roman" w:eastAsia="Times New Roman" w:hAnsi="Times New Roman"/>
          <w:sz w:val="24"/>
          <w:szCs w:val="24"/>
          <w:lang w:eastAsia="bg-BG"/>
        </w:rPr>
        <w:t>.</w:t>
      </w:r>
    </w:p>
    <w:p w:rsidR="00170E73" w:rsidRPr="00595704" w:rsidRDefault="00170E73" w:rsidP="00170E73">
      <w:pPr>
        <w:spacing w:after="0" w:line="240" w:lineRule="auto"/>
        <w:rPr>
          <w:rFonts w:ascii="Times New Roman" w:eastAsia="Times New Roman" w:hAnsi="Times New Roman"/>
          <w:sz w:val="24"/>
          <w:szCs w:val="24"/>
          <w:lang w:eastAsia="bg-BG"/>
        </w:rPr>
      </w:pPr>
    </w:p>
    <w:p w:rsidR="00170E73" w:rsidRPr="00595704" w:rsidRDefault="00170E73" w:rsidP="00170E73">
      <w:pPr>
        <w:spacing w:after="0"/>
        <w:ind w:firstLine="709"/>
        <w:jc w:val="both"/>
      </w:pPr>
      <w:r w:rsidRPr="00595704">
        <w:rPr>
          <w:rFonts w:ascii="Times New Roman" w:eastAsia="Times New Roman" w:hAnsi="Times New Roman"/>
          <w:b/>
          <w:sz w:val="24"/>
          <w:szCs w:val="24"/>
        </w:rPr>
        <w:t>ВС „ Доставяне на вода на друг ВиК оператор“</w:t>
      </w:r>
    </w:p>
    <w:p w:rsidR="00170E73" w:rsidRPr="00595704" w:rsidRDefault="00170E73" w:rsidP="004437F7">
      <w:pPr>
        <w:spacing w:after="0"/>
        <w:ind w:firstLine="709"/>
        <w:jc w:val="both"/>
      </w:pPr>
      <w:r w:rsidRPr="00595704">
        <w:rPr>
          <w:rFonts w:ascii="Times New Roman" w:eastAsia="Times New Roman" w:hAnsi="Times New Roman"/>
          <w:sz w:val="24"/>
          <w:szCs w:val="24"/>
        </w:rPr>
        <w:t>Доставянето на вода на друг ВиК оператор се осъществява чрез отклонения от главния водопровод от</w:t>
      </w:r>
      <w:r w:rsidRPr="00595704">
        <w:rPr>
          <w:rFonts w:ascii="Times New Roman" w:eastAsia="Times New Roman" w:hAnsi="Times New Roman"/>
          <w:i/>
          <w:sz w:val="24"/>
          <w:szCs w:val="24"/>
        </w:rPr>
        <w:t xml:space="preserve"> Водоснабдителна система “Кипилово”,</w:t>
      </w:r>
      <w:r w:rsidRPr="00595704">
        <w:rPr>
          <w:rFonts w:ascii="Times New Roman" w:eastAsia="Times New Roman" w:hAnsi="Times New Roman"/>
          <w:sz w:val="24"/>
          <w:szCs w:val="24"/>
        </w:rPr>
        <w:t xml:space="preserve"> доставящ вода за гр.Омуртаг. Водомерните точки до които Дружеството експлоатира водопроводна мрежа захранваща трите населени места </w:t>
      </w:r>
      <w:r w:rsidRPr="00595704">
        <w:rPr>
          <w:rFonts w:ascii="Times New Roman" w:eastAsia="Times New Roman" w:hAnsi="Times New Roman"/>
          <w:sz w:val="24"/>
          <w:szCs w:val="24"/>
          <w:lang w:val="en-US"/>
        </w:rPr>
        <w:t>(</w:t>
      </w:r>
      <w:r w:rsidRPr="00595704">
        <w:rPr>
          <w:rFonts w:ascii="Times New Roman" w:eastAsia="Times New Roman" w:hAnsi="Times New Roman"/>
          <w:sz w:val="24"/>
          <w:szCs w:val="24"/>
        </w:rPr>
        <w:t>с.Кипилово, с.Боринци и с.Стрелци</w:t>
      </w:r>
      <w:r w:rsidRPr="00595704">
        <w:rPr>
          <w:rFonts w:ascii="Times New Roman" w:eastAsia="Times New Roman" w:hAnsi="Times New Roman"/>
          <w:sz w:val="24"/>
          <w:szCs w:val="24"/>
          <w:lang w:val="en-US"/>
        </w:rPr>
        <w:t>)</w:t>
      </w:r>
      <w:r w:rsidRPr="00595704">
        <w:rPr>
          <w:rFonts w:ascii="Times New Roman" w:eastAsia="Times New Roman" w:hAnsi="Times New Roman"/>
          <w:sz w:val="24"/>
          <w:szCs w:val="24"/>
        </w:rPr>
        <w:t xml:space="preserve"> от община Котел, са в непосредствена близост до главния водопровод. По тези отклонения от главния водопровод </w:t>
      </w:r>
      <w:r w:rsidRPr="00595704">
        <w:rPr>
          <w:rFonts w:ascii="Times New Roman" w:eastAsia="Times New Roman" w:hAnsi="Times New Roman"/>
          <w:sz w:val="24"/>
          <w:szCs w:val="24"/>
          <w:lang w:val="en-US"/>
        </w:rPr>
        <w:t>–</w:t>
      </w:r>
      <w:r w:rsidRPr="00595704">
        <w:rPr>
          <w:rFonts w:ascii="Times New Roman" w:eastAsia="Times New Roman" w:hAnsi="Times New Roman"/>
          <w:sz w:val="24"/>
          <w:szCs w:val="24"/>
        </w:rPr>
        <w:t xml:space="preserve"> 3 км. за с.Кипилово и 6 км. за с.Боринци и с.Стрелци, не се наблюдават сериозни аварии.</w:t>
      </w:r>
    </w:p>
    <w:p w:rsidR="00170E73" w:rsidRPr="00595704" w:rsidRDefault="00170E73" w:rsidP="004437F7">
      <w:pPr>
        <w:spacing w:after="0"/>
        <w:ind w:firstLine="709"/>
        <w:jc w:val="both"/>
      </w:pPr>
      <w:r w:rsidRPr="00595704">
        <w:rPr>
          <w:rFonts w:ascii="Times New Roman" w:eastAsia="Times New Roman" w:hAnsi="Times New Roman"/>
          <w:sz w:val="24"/>
          <w:szCs w:val="24"/>
        </w:rPr>
        <w:t>Когато има авария по главния водопровод, което е преди отклонението на гравитачния водопровод за с.Кипилово, разходите се разпределят пропорционално. Когато аварията по главния водопровод е преди отклонението на водопровода за с.Боринци и с.Стрелци разходите се разпределят пропорционално за тази част.</w:t>
      </w:r>
    </w:p>
    <w:p w:rsidR="00170E73" w:rsidRPr="00595704" w:rsidRDefault="00170E73" w:rsidP="00170E73">
      <w:pPr>
        <w:spacing w:after="0"/>
        <w:ind w:firstLine="709"/>
        <w:jc w:val="both"/>
        <w:rPr>
          <w:rFonts w:ascii="Times New Roman" w:eastAsia="Times New Roman" w:hAnsi="Times New Roman"/>
          <w:sz w:val="24"/>
          <w:szCs w:val="24"/>
        </w:rPr>
      </w:pPr>
    </w:p>
    <w:p w:rsidR="00170E73" w:rsidRPr="00595704" w:rsidRDefault="00170E73" w:rsidP="00170E73">
      <w:pPr>
        <w:spacing w:after="0"/>
        <w:ind w:firstLine="709"/>
        <w:jc w:val="both"/>
      </w:pPr>
      <w:r w:rsidRPr="00595704">
        <w:rPr>
          <w:rFonts w:ascii="Times New Roman" w:eastAsia="Times New Roman" w:hAnsi="Times New Roman"/>
          <w:b/>
          <w:sz w:val="24"/>
          <w:szCs w:val="24"/>
        </w:rPr>
        <w:t>ВС „ Доставяне на вода с непитейни качества“</w:t>
      </w:r>
    </w:p>
    <w:p w:rsidR="00170E73" w:rsidRPr="00595704" w:rsidRDefault="00170E73" w:rsidP="00170E73">
      <w:pPr>
        <w:spacing w:after="0"/>
        <w:ind w:firstLine="709"/>
        <w:jc w:val="both"/>
      </w:pPr>
      <w:r w:rsidRPr="00595704">
        <w:rPr>
          <w:rFonts w:ascii="Times New Roman" w:hAnsi="Times New Roman"/>
          <w:sz w:val="24"/>
          <w:szCs w:val="24"/>
        </w:rPr>
        <w:t>За регулаторния период Дружеството не предвижда експлоатирането на системата за доставянето на вода с непитейни качества.</w:t>
      </w:r>
    </w:p>
    <w:p w:rsidR="00170E73" w:rsidRPr="00170E73" w:rsidRDefault="00170E73" w:rsidP="00170E73"/>
    <w:p w:rsidR="008916B4" w:rsidRDefault="00B15C0F" w:rsidP="008C65CA">
      <w:pPr>
        <w:pStyle w:val="Heading4"/>
        <w:keepLines w:val="0"/>
        <w:numPr>
          <w:ilvl w:val="1"/>
          <w:numId w:val="35"/>
        </w:numPr>
        <w:tabs>
          <w:tab w:val="left" w:pos="709"/>
        </w:tabs>
        <w:ind w:left="709" w:hanging="425"/>
        <w:jc w:val="both"/>
        <w:rPr>
          <w:rFonts w:ascii="Times New Roman" w:eastAsia="Calibri" w:hAnsi="Times New Roman"/>
        </w:rPr>
      </w:pPr>
      <w:bookmarkStart w:id="36" w:name="_Toc450131445"/>
      <w:r w:rsidRPr="00F020EC">
        <w:rPr>
          <w:rFonts w:ascii="Times New Roman" w:eastAsia="Calibri" w:hAnsi="Times New Roman"/>
        </w:rPr>
        <w:t xml:space="preserve">АНАЛИЗ НА НАЛЯГАНЕТО ВЪВ ВОДОПРОВОДНАТА МРЕЖА </w:t>
      </w:r>
      <w:bookmarkEnd w:id="36"/>
    </w:p>
    <w:p w:rsidR="008916B4" w:rsidRPr="00595704" w:rsidRDefault="008916B4" w:rsidP="004437F7">
      <w:pPr>
        <w:spacing w:after="0"/>
        <w:ind w:firstLine="709"/>
        <w:jc w:val="both"/>
      </w:pPr>
      <w:r w:rsidRPr="00595704">
        <w:rPr>
          <w:rFonts w:ascii="Times New Roman" w:eastAsia="Times New Roman" w:hAnsi="Times New Roman"/>
          <w:sz w:val="24"/>
          <w:szCs w:val="24"/>
        </w:rPr>
        <w:t xml:space="preserve">Налягането във вътрешната водопроводна мрежа, експлоатирана от Дружеството, отговаря на изискванията на </w:t>
      </w:r>
      <w:r w:rsidRPr="00595704">
        <w:rPr>
          <w:rFonts w:ascii="Times New Roman" w:eastAsia="Times New Roman" w:hAnsi="Times New Roman"/>
          <w:i/>
          <w:sz w:val="24"/>
          <w:szCs w:val="24"/>
        </w:rPr>
        <w:t>Наредба № 2 от 22 март 2005 г. за проектиране, изграждане и експлоатация на водоснабдителни системи.</w:t>
      </w:r>
    </w:p>
    <w:p w:rsidR="008916B4" w:rsidRPr="00595704" w:rsidRDefault="008916B4" w:rsidP="004437F7">
      <w:pPr>
        <w:spacing w:after="0"/>
        <w:ind w:firstLine="709"/>
        <w:jc w:val="both"/>
      </w:pPr>
      <w:r w:rsidRPr="00595704">
        <w:rPr>
          <w:rFonts w:ascii="Times New Roman" w:eastAsia="Times New Roman" w:hAnsi="Times New Roman"/>
          <w:sz w:val="24"/>
          <w:szCs w:val="24"/>
        </w:rPr>
        <w:t>Към настоящия момент, в обслужваните от „В и К” ООД Търговище населени места, няма отклонения от изискванията за нормално водоподаване, както в бита, така и в промишлеността.</w:t>
      </w:r>
    </w:p>
    <w:p w:rsidR="008916B4" w:rsidRPr="00595704" w:rsidRDefault="008916B4" w:rsidP="004437F7">
      <w:pPr>
        <w:spacing w:after="0"/>
        <w:ind w:firstLine="709"/>
        <w:jc w:val="both"/>
      </w:pPr>
      <w:r w:rsidRPr="00595704">
        <w:rPr>
          <w:rFonts w:ascii="Times New Roman" w:eastAsia="Times New Roman" w:hAnsi="Times New Roman"/>
          <w:sz w:val="24"/>
          <w:szCs w:val="24"/>
        </w:rPr>
        <w:t>Налягането във вътрешната водопроводна мрежа се наблюдава автоматизирано във всички по-големи населени места (Търговище, Попово, Омуртаг, Антоново и Опака) и периодично се правят замервания в по-малките водоснабдителни системи и населени места.</w:t>
      </w:r>
    </w:p>
    <w:p w:rsidR="008916B4" w:rsidRPr="008916B4" w:rsidRDefault="008916B4" w:rsidP="008916B4"/>
    <w:p w:rsidR="00B15C0F" w:rsidRDefault="00B15C0F" w:rsidP="008C65CA">
      <w:pPr>
        <w:pStyle w:val="Heading4"/>
        <w:keepLines w:val="0"/>
        <w:numPr>
          <w:ilvl w:val="1"/>
          <w:numId w:val="35"/>
        </w:numPr>
        <w:tabs>
          <w:tab w:val="left" w:pos="709"/>
          <w:tab w:val="left" w:pos="851"/>
        </w:tabs>
        <w:ind w:left="709" w:hanging="425"/>
        <w:jc w:val="both"/>
        <w:rPr>
          <w:rFonts w:ascii="Times New Roman" w:eastAsia="Calibri" w:hAnsi="Times New Roman"/>
        </w:rPr>
      </w:pPr>
      <w:bookmarkStart w:id="37" w:name="_Toc450131446"/>
      <w:r w:rsidRPr="007771E0">
        <w:rPr>
          <w:rFonts w:ascii="Times New Roman" w:eastAsia="Calibri" w:hAnsi="Times New Roman"/>
        </w:rPr>
        <w:t>ПРОГРАМА ЗА ЗОНИРАНЕ НА ВОДОПРОВОДНАТА МРЕЖА</w:t>
      </w:r>
      <w:bookmarkEnd w:id="37"/>
    </w:p>
    <w:p w:rsidR="008916B4" w:rsidRPr="00595704" w:rsidRDefault="008916B4" w:rsidP="004437F7">
      <w:pPr>
        <w:tabs>
          <w:tab w:val="left" w:pos="709"/>
        </w:tabs>
        <w:spacing w:after="0"/>
        <w:ind w:firstLine="709"/>
        <w:jc w:val="both"/>
      </w:pPr>
      <w:r w:rsidRPr="00595704">
        <w:rPr>
          <w:rFonts w:ascii="Times New Roman" w:hAnsi="Times New Roman"/>
          <w:sz w:val="24"/>
          <w:szCs w:val="24"/>
        </w:rPr>
        <w:t>Поради факта, че водопроводната мрежа</w:t>
      </w:r>
      <w:r w:rsidR="00C96D0E" w:rsidRPr="00595704">
        <w:rPr>
          <w:rFonts w:ascii="Times New Roman" w:hAnsi="Times New Roman"/>
          <w:sz w:val="24"/>
          <w:szCs w:val="24"/>
        </w:rPr>
        <w:t xml:space="preserve"> поддържана и експлоатирана от Д</w:t>
      </w:r>
      <w:r w:rsidRPr="00595704">
        <w:rPr>
          <w:rFonts w:ascii="Times New Roman" w:hAnsi="Times New Roman"/>
          <w:sz w:val="24"/>
          <w:szCs w:val="24"/>
        </w:rPr>
        <w:t>ружеството е изградена основно от азбестоцименти тръби, в по–голямата си част от тях с изтекъл амортизационен срок, загубите на вода във водоснабдителните системи са големи. На базата на тяхното състояние, е въведено измерване на водните количества във всички точки, необходими за определяне на загуби на вода във водоснабдителните системи (зониране</w:t>
      </w:r>
      <w:r w:rsidRPr="00595704">
        <w:rPr>
          <w:rFonts w:ascii="Times New Roman" w:hAnsi="Times New Roman"/>
          <w:sz w:val="24"/>
          <w:szCs w:val="24"/>
          <w:lang w:val="en-US"/>
        </w:rPr>
        <w:t>)</w:t>
      </w:r>
      <w:r w:rsidRPr="00595704">
        <w:rPr>
          <w:rFonts w:ascii="Times New Roman" w:hAnsi="Times New Roman"/>
          <w:sz w:val="24"/>
          <w:szCs w:val="24"/>
        </w:rPr>
        <w:t xml:space="preserve"> за контролиране и ограничаване на течовете.</w:t>
      </w:r>
    </w:p>
    <w:p w:rsidR="008916B4" w:rsidRPr="00595704" w:rsidRDefault="008916B4" w:rsidP="004437F7">
      <w:pPr>
        <w:spacing w:after="0"/>
        <w:ind w:firstLine="709"/>
        <w:jc w:val="both"/>
      </w:pPr>
      <w:r w:rsidRPr="00595704">
        <w:rPr>
          <w:rFonts w:ascii="Times New Roman" w:eastAsia="Times New Roman" w:hAnsi="Times New Roman"/>
          <w:sz w:val="24"/>
          <w:szCs w:val="24"/>
        </w:rPr>
        <w:t>На територията обслужвана от Дружеството са изградени точки на измерване –контролни водомери по мрежата (различни от водомери на водоизточници), с които се обособяват по няколко зони във вътрешната водопроводна мрежа на населените места и по довеждащите водопроводи, за наблюдение, анализиране и констатиране на течове.</w:t>
      </w:r>
    </w:p>
    <w:p w:rsidR="008916B4" w:rsidRPr="000E4635" w:rsidRDefault="008916B4" w:rsidP="004437F7">
      <w:pPr>
        <w:spacing w:after="0"/>
        <w:ind w:firstLine="709"/>
        <w:jc w:val="both"/>
      </w:pPr>
      <w:bookmarkStart w:id="38" w:name="OLE_LINK1"/>
      <w:bookmarkStart w:id="39" w:name="OLE_LINK2"/>
      <w:r w:rsidRPr="000E4635">
        <w:rPr>
          <w:rFonts w:ascii="Times New Roman" w:eastAsia="Times New Roman" w:hAnsi="Times New Roman"/>
          <w:sz w:val="24"/>
          <w:szCs w:val="24"/>
        </w:rPr>
        <w:t xml:space="preserve">Освен изградените </w:t>
      </w:r>
      <w:r w:rsidR="00BE29FC" w:rsidRPr="000E4635">
        <w:rPr>
          <w:rFonts w:ascii="Times New Roman" w:eastAsia="Times New Roman" w:hAnsi="Times New Roman"/>
          <w:sz w:val="24"/>
          <w:szCs w:val="24"/>
        </w:rPr>
        <w:t>182</w:t>
      </w:r>
      <w:r w:rsidRPr="000E4635">
        <w:rPr>
          <w:rFonts w:ascii="Times New Roman" w:eastAsia="Times New Roman" w:hAnsi="Times New Roman"/>
          <w:sz w:val="24"/>
          <w:szCs w:val="24"/>
        </w:rPr>
        <w:t xml:space="preserve"> водомерни зони на вход населено място на 160 населени места</w:t>
      </w:r>
      <w:r w:rsidR="00A01ADE" w:rsidRPr="000E4635">
        <w:rPr>
          <w:rFonts w:ascii="Times New Roman" w:eastAsia="Times New Roman" w:hAnsi="Times New Roman"/>
          <w:sz w:val="24"/>
          <w:szCs w:val="24"/>
        </w:rPr>
        <w:t xml:space="preserve"> на територията, обслужвана от О</w:t>
      </w:r>
      <w:r w:rsidRPr="000E4635">
        <w:rPr>
          <w:rFonts w:ascii="Times New Roman" w:eastAsia="Times New Roman" w:hAnsi="Times New Roman"/>
          <w:sz w:val="24"/>
          <w:szCs w:val="24"/>
        </w:rPr>
        <w:t>ператора, в които се предоставя услугата доставяне на вода на потребителите са изградени и допълнителни контролни точки за измерване по мрежите, както следва:</w:t>
      </w:r>
    </w:p>
    <w:bookmarkEnd w:id="38"/>
    <w:bookmarkEnd w:id="39"/>
    <w:p w:rsidR="008916B4" w:rsidRPr="000E4635" w:rsidRDefault="008916B4" w:rsidP="005D7C88">
      <w:pPr>
        <w:tabs>
          <w:tab w:val="left" w:pos="709"/>
        </w:tabs>
        <w:spacing w:after="0"/>
        <w:ind w:firstLine="709"/>
        <w:jc w:val="both"/>
        <w:rPr>
          <w:rFonts w:ascii="Times New Roman" w:eastAsia="Times New Roman" w:hAnsi="Times New Roman"/>
          <w:sz w:val="24"/>
          <w:szCs w:val="24"/>
        </w:rPr>
      </w:pPr>
      <w:r w:rsidRPr="000E4635">
        <w:rPr>
          <w:rFonts w:ascii="Times New Roman" w:eastAsia="Times New Roman" w:hAnsi="Times New Roman"/>
          <w:sz w:val="24"/>
          <w:szCs w:val="24"/>
        </w:rPr>
        <w:t>В обособената територия, обслужвана от „ВиК” ООД Търговище, 2</w:t>
      </w:r>
      <w:r w:rsidR="000E4635" w:rsidRPr="000E4635">
        <w:rPr>
          <w:rFonts w:ascii="Times New Roman" w:eastAsia="Times New Roman" w:hAnsi="Times New Roman"/>
          <w:sz w:val="24"/>
          <w:szCs w:val="24"/>
        </w:rPr>
        <w:t>1</w:t>
      </w:r>
      <w:r w:rsidRPr="000E4635">
        <w:rPr>
          <w:rFonts w:ascii="Times New Roman" w:eastAsia="Times New Roman" w:hAnsi="Times New Roman"/>
          <w:sz w:val="24"/>
          <w:szCs w:val="24"/>
        </w:rPr>
        <w:t xml:space="preserve">  населени места са без измерване на водоподаването. Това са малки населени места с население средно от 50 човека, и средногодишно фактурирано количество вода от 1200куб.м./год.</w:t>
      </w:r>
    </w:p>
    <w:p w:rsidR="008916B4" w:rsidRPr="00595704" w:rsidRDefault="008916B4" w:rsidP="004437F7">
      <w:pPr>
        <w:spacing w:after="0"/>
        <w:ind w:firstLine="709"/>
        <w:jc w:val="both"/>
      </w:pPr>
      <w:r w:rsidRPr="00595704">
        <w:rPr>
          <w:rFonts w:ascii="Times New Roman" w:hAnsi="Times New Roman"/>
          <w:sz w:val="24"/>
          <w:szCs w:val="24"/>
        </w:rPr>
        <w:t>Общия брой на водомерни зони в обслужваната от Дружеството територия към 202</w:t>
      </w:r>
      <w:r w:rsidR="009F497F" w:rsidRPr="00595704">
        <w:rPr>
          <w:rFonts w:ascii="Times New Roman" w:hAnsi="Times New Roman"/>
          <w:sz w:val="24"/>
          <w:szCs w:val="24"/>
        </w:rPr>
        <w:t>4</w:t>
      </w:r>
      <w:r w:rsidRPr="00595704">
        <w:rPr>
          <w:rFonts w:ascii="Times New Roman" w:hAnsi="Times New Roman"/>
          <w:sz w:val="24"/>
          <w:szCs w:val="24"/>
        </w:rPr>
        <w:t>г. е 2</w:t>
      </w:r>
      <w:r w:rsidR="00315A29" w:rsidRPr="00595704">
        <w:rPr>
          <w:rFonts w:ascii="Times New Roman" w:hAnsi="Times New Roman"/>
          <w:sz w:val="24"/>
          <w:szCs w:val="24"/>
        </w:rPr>
        <w:t>98</w:t>
      </w:r>
      <w:r w:rsidRPr="00595704">
        <w:rPr>
          <w:rFonts w:ascii="Times New Roman" w:hAnsi="Times New Roman"/>
          <w:sz w:val="24"/>
          <w:szCs w:val="24"/>
        </w:rPr>
        <w:t xml:space="preserve"> бр. , като прогнозата е към края на регулаторния период новои</w:t>
      </w:r>
      <w:r w:rsidR="00315A29" w:rsidRPr="00595704">
        <w:rPr>
          <w:rFonts w:ascii="Times New Roman" w:hAnsi="Times New Roman"/>
          <w:sz w:val="24"/>
          <w:szCs w:val="24"/>
        </w:rPr>
        <w:t>зградените зони да нараснат до 304</w:t>
      </w:r>
      <w:r w:rsidRPr="00595704">
        <w:rPr>
          <w:rFonts w:ascii="Times New Roman" w:hAnsi="Times New Roman"/>
          <w:sz w:val="24"/>
          <w:szCs w:val="24"/>
        </w:rPr>
        <w:t xml:space="preserve"> бр</w:t>
      </w:r>
      <w:r w:rsidR="00315A29" w:rsidRPr="00595704">
        <w:rPr>
          <w:rFonts w:ascii="Times New Roman" w:hAnsi="Times New Roman"/>
          <w:sz w:val="24"/>
          <w:szCs w:val="24"/>
        </w:rPr>
        <w:t>.</w:t>
      </w:r>
    </w:p>
    <w:p w:rsidR="00B15C0F" w:rsidRDefault="00B15C0F" w:rsidP="008C65CA">
      <w:pPr>
        <w:pStyle w:val="Heading4"/>
        <w:keepLines w:val="0"/>
        <w:numPr>
          <w:ilvl w:val="1"/>
          <w:numId w:val="35"/>
        </w:numPr>
        <w:tabs>
          <w:tab w:val="left" w:pos="709"/>
          <w:tab w:val="left" w:pos="851"/>
        </w:tabs>
        <w:ind w:left="709" w:hanging="425"/>
        <w:jc w:val="both"/>
        <w:rPr>
          <w:rFonts w:ascii="Times New Roman" w:eastAsia="Calibri" w:hAnsi="Times New Roman"/>
        </w:rPr>
      </w:pPr>
      <w:bookmarkStart w:id="40" w:name="_Toc450131447"/>
      <w:r w:rsidRPr="007771E0">
        <w:rPr>
          <w:rFonts w:ascii="Times New Roman" w:eastAsia="Calibri" w:hAnsi="Times New Roman"/>
        </w:rPr>
        <w:t>ПРОГРАМА ЗА АКТИВЕН КОНТРОЛ НА ТЕЧОВЕТЕ</w:t>
      </w:r>
      <w:bookmarkEnd w:id="40"/>
    </w:p>
    <w:p w:rsidR="008916B4" w:rsidRPr="00595704" w:rsidRDefault="008916B4" w:rsidP="004437F7">
      <w:pPr>
        <w:spacing w:after="0"/>
        <w:ind w:firstLine="720"/>
        <w:jc w:val="both"/>
        <w:rPr>
          <w:sz w:val="24"/>
          <w:szCs w:val="24"/>
        </w:rPr>
      </w:pPr>
      <w:r w:rsidRPr="00595704">
        <w:rPr>
          <w:rFonts w:ascii="Times New Roman" w:eastAsia="Times New Roman" w:hAnsi="Times New Roman"/>
          <w:sz w:val="24"/>
          <w:szCs w:val="24"/>
        </w:rPr>
        <w:t>Настоящият план за проверка за общи загуби на вода във водоснабдителните системи е разработен в съответствие с Методиката за определяне на допустимите загуби на вода във водоснабдителните системи.</w:t>
      </w:r>
    </w:p>
    <w:p w:rsidR="008916B4" w:rsidRPr="00595704" w:rsidRDefault="008916B4" w:rsidP="004437F7">
      <w:pPr>
        <w:spacing w:after="0"/>
        <w:ind w:firstLine="720"/>
        <w:jc w:val="both"/>
        <w:rPr>
          <w:sz w:val="24"/>
          <w:szCs w:val="24"/>
        </w:rPr>
      </w:pPr>
      <w:r w:rsidRPr="00595704">
        <w:rPr>
          <w:rFonts w:ascii="Times New Roman" w:eastAsia="Times New Roman" w:hAnsi="Times New Roman"/>
          <w:sz w:val="24"/>
          <w:szCs w:val="24"/>
        </w:rPr>
        <w:t>Целта на проверките е чрез извършване на периодични и постоянни наблюдения на водоснабдителните системи да се прави анализ и оценка на състоянието им и да се осъществява контрол върху работата им. Контролът има за цел запазване сигурността на системите при експлоатация, запазване качествата на питейната вода, установяване на течове в системите, своевременно откриване и отстраняване на авариите.</w:t>
      </w:r>
    </w:p>
    <w:p w:rsidR="008916B4" w:rsidRPr="00595704" w:rsidRDefault="008916B4" w:rsidP="004437F7">
      <w:pPr>
        <w:spacing w:after="0"/>
        <w:ind w:firstLine="720"/>
        <w:jc w:val="both"/>
        <w:rPr>
          <w:sz w:val="24"/>
          <w:szCs w:val="24"/>
        </w:rPr>
      </w:pPr>
      <w:r w:rsidRPr="00595704">
        <w:rPr>
          <w:rFonts w:ascii="Times New Roman" w:eastAsia="Times New Roman" w:hAnsi="Times New Roman"/>
          <w:sz w:val="24"/>
          <w:szCs w:val="24"/>
        </w:rPr>
        <w:t xml:space="preserve">С извършване на периодични проверки се упражнява превантивен контрол на съоръженията и експлоатационните възли.    </w:t>
      </w:r>
    </w:p>
    <w:p w:rsidR="008916B4" w:rsidRPr="00595704" w:rsidRDefault="008916B4" w:rsidP="004437F7">
      <w:pPr>
        <w:spacing w:after="0"/>
        <w:ind w:firstLine="720"/>
        <w:jc w:val="both"/>
        <w:rPr>
          <w:sz w:val="24"/>
          <w:szCs w:val="24"/>
        </w:rPr>
      </w:pPr>
      <w:r w:rsidRPr="00595704">
        <w:rPr>
          <w:rFonts w:ascii="Times New Roman" w:eastAsia="Times New Roman" w:hAnsi="Times New Roman"/>
          <w:sz w:val="24"/>
          <w:szCs w:val="24"/>
        </w:rPr>
        <w:t>Периодичните проверки включват следните мероприятия:</w:t>
      </w:r>
    </w:p>
    <w:p w:rsidR="008916B4" w:rsidRPr="00595704" w:rsidRDefault="008916B4" w:rsidP="004437F7">
      <w:pPr>
        <w:spacing w:after="0"/>
        <w:ind w:firstLine="720"/>
        <w:jc w:val="both"/>
        <w:rPr>
          <w:sz w:val="24"/>
          <w:szCs w:val="24"/>
        </w:rPr>
      </w:pPr>
      <w:r w:rsidRPr="00595704">
        <w:rPr>
          <w:rFonts w:ascii="Times New Roman" w:eastAsia="Times New Roman" w:hAnsi="Times New Roman"/>
          <w:sz w:val="24"/>
          <w:szCs w:val="24"/>
        </w:rPr>
        <w:t>- проверка на плътността на затварящите устройства в арматурните възли;</w:t>
      </w:r>
    </w:p>
    <w:p w:rsidR="008916B4" w:rsidRPr="00595704" w:rsidRDefault="008916B4" w:rsidP="004437F7">
      <w:pPr>
        <w:spacing w:after="0"/>
        <w:ind w:firstLine="720"/>
        <w:jc w:val="both"/>
        <w:rPr>
          <w:sz w:val="24"/>
          <w:szCs w:val="24"/>
        </w:rPr>
      </w:pPr>
      <w:r w:rsidRPr="00595704">
        <w:rPr>
          <w:rFonts w:ascii="Times New Roman" w:eastAsia="Times New Roman" w:hAnsi="Times New Roman"/>
          <w:sz w:val="24"/>
          <w:szCs w:val="24"/>
        </w:rPr>
        <w:t>- проверка на функционалната годност и четливостта на контролните устройства и средствата за измерване;</w:t>
      </w:r>
    </w:p>
    <w:p w:rsidR="008916B4" w:rsidRPr="00595704" w:rsidRDefault="008916B4" w:rsidP="004437F7">
      <w:pPr>
        <w:spacing w:after="0"/>
        <w:ind w:firstLine="720"/>
        <w:jc w:val="both"/>
        <w:rPr>
          <w:sz w:val="24"/>
          <w:szCs w:val="24"/>
        </w:rPr>
      </w:pPr>
      <w:r w:rsidRPr="00595704">
        <w:rPr>
          <w:rFonts w:ascii="Times New Roman" w:eastAsia="Times New Roman" w:hAnsi="Times New Roman"/>
          <w:sz w:val="24"/>
          <w:szCs w:val="24"/>
        </w:rPr>
        <w:t>- проверка и измерване на действителната пропускателна способност на хидрантите и изпразнителните устройства на водопровода.</w:t>
      </w:r>
    </w:p>
    <w:p w:rsidR="008916B4" w:rsidRPr="00595704" w:rsidRDefault="008916B4" w:rsidP="004437F7">
      <w:pPr>
        <w:spacing w:after="0"/>
        <w:ind w:firstLine="720"/>
        <w:jc w:val="both"/>
        <w:rPr>
          <w:sz w:val="24"/>
          <w:szCs w:val="24"/>
        </w:rPr>
      </w:pPr>
      <w:r w:rsidRPr="00595704">
        <w:rPr>
          <w:rFonts w:ascii="Times New Roman" w:eastAsia="Times New Roman" w:hAnsi="Times New Roman"/>
          <w:sz w:val="24"/>
          <w:szCs w:val="24"/>
        </w:rPr>
        <w:t>Периодичността на проверките се определя от нивото на общите загуби на вода.</w:t>
      </w:r>
    </w:p>
    <w:p w:rsidR="008916B4" w:rsidRPr="00595704" w:rsidRDefault="008916B4" w:rsidP="004437F7">
      <w:pPr>
        <w:spacing w:after="0"/>
        <w:ind w:firstLine="720"/>
        <w:jc w:val="both"/>
        <w:rPr>
          <w:sz w:val="24"/>
          <w:szCs w:val="24"/>
        </w:rPr>
      </w:pPr>
      <w:r w:rsidRPr="00595704">
        <w:rPr>
          <w:rFonts w:ascii="Times New Roman" w:eastAsia="Times New Roman" w:hAnsi="Times New Roman"/>
          <w:sz w:val="24"/>
          <w:szCs w:val="24"/>
        </w:rPr>
        <w:t>В конкретния случай нивото на загуби на вода е високо, което съгласно чл.9(3) от Методиката за определяне на допустимите загуби на вода във водоснабдителните системи определя периодичност на проверките веднъж годишно.</w:t>
      </w:r>
    </w:p>
    <w:p w:rsidR="008916B4" w:rsidRPr="00595704" w:rsidRDefault="008916B4" w:rsidP="004437F7">
      <w:pPr>
        <w:spacing w:after="0"/>
        <w:ind w:firstLine="720"/>
        <w:jc w:val="both"/>
        <w:rPr>
          <w:sz w:val="24"/>
          <w:szCs w:val="24"/>
        </w:rPr>
      </w:pPr>
      <w:r w:rsidRPr="00595704">
        <w:rPr>
          <w:rFonts w:ascii="Times New Roman" w:eastAsia="Times New Roman" w:hAnsi="Times New Roman"/>
          <w:sz w:val="24"/>
          <w:szCs w:val="24"/>
        </w:rPr>
        <w:t>Графикът за извършване на мероприятията за превантивен контрол на експлоатационните устройства в населените места е съставен за периода на Бизнес-план 202</w:t>
      </w:r>
      <w:r w:rsidR="0037596F">
        <w:rPr>
          <w:rFonts w:ascii="Times New Roman" w:eastAsia="Times New Roman" w:hAnsi="Times New Roman"/>
          <w:sz w:val="24"/>
          <w:szCs w:val="24"/>
        </w:rPr>
        <w:t>7-2031</w:t>
      </w:r>
      <w:r w:rsidRPr="00595704">
        <w:rPr>
          <w:rFonts w:ascii="Times New Roman" w:eastAsia="Times New Roman" w:hAnsi="Times New Roman"/>
          <w:sz w:val="24"/>
          <w:szCs w:val="24"/>
        </w:rPr>
        <w:t>г.</w:t>
      </w:r>
    </w:p>
    <w:p w:rsidR="008916B4" w:rsidRPr="00595704" w:rsidRDefault="008916B4" w:rsidP="004437F7">
      <w:pPr>
        <w:spacing w:after="0"/>
        <w:ind w:firstLine="720"/>
        <w:jc w:val="both"/>
      </w:pPr>
      <w:r w:rsidRPr="00595704">
        <w:rPr>
          <w:rFonts w:ascii="Times New Roman" w:eastAsia="Times New Roman" w:hAnsi="Times New Roman"/>
          <w:sz w:val="24"/>
          <w:szCs w:val="24"/>
        </w:rPr>
        <w:t>Мероприятията за превантивен контрол и поддържащите мероприятия за съответните експлоатационни устройства са както следва:</w:t>
      </w:r>
    </w:p>
    <w:p w:rsidR="008916B4" w:rsidRPr="00595704" w:rsidRDefault="008916B4" w:rsidP="008916B4">
      <w:pPr>
        <w:spacing w:after="0" w:line="240" w:lineRule="auto"/>
        <w:jc w:val="both"/>
        <w:rPr>
          <w:rFonts w:ascii="Arial" w:eastAsia="Times New Roman" w:hAnsi="Arial" w:cs="Arial"/>
          <w:sz w:val="24"/>
          <w:szCs w:val="20"/>
        </w:rPr>
      </w:pPr>
    </w:p>
    <w:tbl>
      <w:tblPr>
        <w:tblW w:w="0" w:type="auto"/>
        <w:jc w:val="center"/>
        <w:tblLayout w:type="fixed"/>
        <w:tblLook w:val="0000" w:firstRow="0" w:lastRow="0" w:firstColumn="0" w:lastColumn="0" w:noHBand="0" w:noVBand="0"/>
      </w:tblPr>
      <w:tblGrid>
        <w:gridCol w:w="509"/>
        <w:gridCol w:w="2215"/>
        <w:gridCol w:w="3294"/>
        <w:gridCol w:w="2000"/>
        <w:gridCol w:w="1696"/>
      </w:tblGrid>
      <w:tr w:rsidR="008916B4" w:rsidRPr="00595704" w:rsidTr="00DB6D83">
        <w:trPr>
          <w:trHeight w:val="857"/>
          <w:jc w:val="center"/>
        </w:trPr>
        <w:tc>
          <w:tcPr>
            <w:tcW w:w="509" w:type="dxa"/>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center"/>
              <w:rPr>
                <w:rFonts w:ascii="Times New Roman" w:eastAsia="Times New Roman" w:hAnsi="Times New Roman"/>
                <w:sz w:val="24"/>
                <w:szCs w:val="24"/>
              </w:rPr>
            </w:pPr>
          </w:p>
          <w:p w:rsidR="008916B4" w:rsidRPr="00595704" w:rsidRDefault="008916B4" w:rsidP="00DB6D83">
            <w:pPr>
              <w:spacing w:after="0" w:line="240" w:lineRule="auto"/>
              <w:jc w:val="center"/>
              <w:rPr>
                <w:rFonts w:ascii="Times New Roman" w:eastAsia="Times New Roman" w:hAnsi="Times New Roman"/>
                <w:sz w:val="24"/>
                <w:szCs w:val="24"/>
              </w:rPr>
            </w:pPr>
          </w:p>
          <w:p w:rsidR="008916B4" w:rsidRPr="00595704" w:rsidRDefault="008916B4" w:rsidP="00DB6D83">
            <w:pPr>
              <w:spacing w:after="0" w:line="240" w:lineRule="auto"/>
              <w:jc w:val="center"/>
            </w:pPr>
            <w:r w:rsidRPr="00595704">
              <w:rPr>
                <w:rFonts w:ascii="Times New Roman" w:eastAsia="Times New Roman" w:hAnsi="Times New Roman"/>
                <w:sz w:val="24"/>
                <w:szCs w:val="24"/>
              </w:rPr>
              <w:t>№</w:t>
            </w:r>
          </w:p>
        </w:tc>
        <w:tc>
          <w:tcPr>
            <w:tcW w:w="2215" w:type="dxa"/>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center"/>
              <w:rPr>
                <w:rFonts w:ascii="Times New Roman" w:eastAsia="Times New Roman" w:hAnsi="Times New Roman"/>
                <w:sz w:val="24"/>
                <w:szCs w:val="24"/>
              </w:rPr>
            </w:pPr>
          </w:p>
          <w:p w:rsidR="008916B4" w:rsidRPr="00595704" w:rsidRDefault="008916B4" w:rsidP="00DB6D83">
            <w:pPr>
              <w:spacing w:after="0" w:line="240" w:lineRule="auto"/>
              <w:jc w:val="center"/>
            </w:pPr>
            <w:r w:rsidRPr="00595704">
              <w:rPr>
                <w:rFonts w:ascii="Times New Roman" w:eastAsia="Times New Roman" w:hAnsi="Times New Roman"/>
                <w:sz w:val="24"/>
                <w:szCs w:val="24"/>
              </w:rPr>
              <w:t>Експлоатационни</w:t>
            </w:r>
          </w:p>
          <w:p w:rsidR="008916B4" w:rsidRPr="00595704" w:rsidRDefault="008916B4" w:rsidP="00DB6D83">
            <w:pPr>
              <w:spacing w:after="0" w:line="240" w:lineRule="auto"/>
              <w:jc w:val="center"/>
            </w:pPr>
            <w:r w:rsidRPr="00595704">
              <w:rPr>
                <w:rFonts w:ascii="Times New Roman" w:eastAsia="Times New Roman" w:hAnsi="Times New Roman"/>
                <w:sz w:val="24"/>
                <w:szCs w:val="24"/>
              </w:rPr>
              <w:t>устройства</w:t>
            </w:r>
          </w:p>
        </w:tc>
        <w:tc>
          <w:tcPr>
            <w:tcW w:w="3294" w:type="dxa"/>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center"/>
              <w:rPr>
                <w:rFonts w:ascii="Times New Roman" w:eastAsia="Times New Roman" w:hAnsi="Times New Roman"/>
                <w:sz w:val="24"/>
                <w:szCs w:val="24"/>
              </w:rPr>
            </w:pPr>
          </w:p>
          <w:p w:rsidR="008916B4" w:rsidRPr="00595704" w:rsidRDefault="008916B4" w:rsidP="00DB6D83">
            <w:pPr>
              <w:spacing w:after="0" w:line="240" w:lineRule="auto"/>
              <w:jc w:val="center"/>
            </w:pPr>
            <w:r w:rsidRPr="00595704">
              <w:rPr>
                <w:rFonts w:ascii="Times New Roman" w:eastAsia="Times New Roman" w:hAnsi="Times New Roman"/>
                <w:sz w:val="24"/>
                <w:szCs w:val="24"/>
              </w:rPr>
              <w:t>Мероприятия за превантивен</w:t>
            </w:r>
          </w:p>
          <w:p w:rsidR="008916B4" w:rsidRPr="00595704" w:rsidRDefault="008916B4" w:rsidP="00DB6D83">
            <w:pPr>
              <w:spacing w:after="0" w:line="240" w:lineRule="auto"/>
              <w:jc w:val="center"/>
            </w:pPr>
            <w:r w:rsidRPr="00595704">
              <w:rPr>
                <w:rFonts w:ascii="Times New Roman" w:eastAsia="Times New Roman" w:hAnsi="Times New Roman"/>
                <w:sz w:val="24"/>
                <w:szCs w:val="24"/>
              </w:rPr>
              <w:t>контрол, в т.ч. изпитване за :</w:t>
            </w:r>
          </w:p>
        </w:tc>
        <w:tc>
          <w:tcPr>
            <w:tcW w:w="2000" w:type="dxa"/>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center"/>
              <w:rPr>
                <w:rFonts w:ascii="Times New Roman" w:eastAsia="Times New Roman" w:hAnsi="Times New Roman"/>
                <w:sz w:val="24"/>
                <w:szCs w:val="24"/>
              </w:rPr>
            </w:pPr>
          </w:p>
          <w:p w:rsidR="008916B4" w:rsidRPr="00595704" w:rsidRDefault="008916B4" w:rsidP="00DB6D83">
            <w:pPr>
              <w:spacing w:after="0" w:line="240" w:lineRule="auto"/>
              <w:jc w:val="center"/>
            </w:pPr>
            <w:r w:rsidRPr="00595704">
              <w:rPr>
                <w:rFonts w:ascii="Times New Roman" w:eastAsia="Times New Roman" w:hAnsi="Times New Roman"/>
                <w:sz w:val="24"/>
                <w:szCs w:val="24"/>
              </w:rPr>
              <w:t>Поддържащи мероприятия</w:t>
            </w:r>
          </w:p>
        </w:tc>
        <w:tc>
          <w:tcPr>
            <w:tcW w:w="1696" w:type="dxa"/>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center"/>
              <w:rPr>
                <w:rFonts w:ascii="Times New Roman" w:eastAsia="Times New Roman" w:hAnsi="Times New Roman"/>
                <w:sz w:val="24"/>
                <w:szCs w:val="24"/>
              </w:rPr>
            </w:pPr>
          </w:p>
          <w:p w:rsidR="008916B4" w:rsidRPr="00595704" w:rsidRDefault="008916B4" w:rsidP="00DB6D83">
            <w:pPr>
              <w:spacing w:after="0" w:line="240" w:lineRule="auto"/>
              <w:jc w:val="center"/>
            </w:pPr>
            <w:r w:rsidRPr="00595704">
              <w:rPr>
                <w:rFonts w:ascii="Times New Roman" w:eastAsia="Times New Roman" w:hAnsi="Times New Roman"/>
                <w:sz w:val="24"/>
                <w:szCs w:val="24"/>
              </w:rPr>
              <w:t>Периодичност</w:t>
            </w:r>
          </w:p>
        </w:tc>
      </w:tr>
      <w:tr w:rsidR="008916B4" w:rsidRPr="00595704" w:rsidTr="00DB6D83">
        <w:trPr>
          <w:jc w:val="center"/>
        </w:trPr>
        <w:tc>
          <w:tcPr>
            <w:tcW w:w="509" w:type="dxa"/>
            <w:tcBorders>
              <w:top w:val="sing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center"/>
            </w:pPr>
            <w:r w:rsidRPr="00595704">
              <w:rPr>
                <w:rFonts w:ascii="Times New Roman" w:eastAsia="Times New Roman" w:hAnsi="Times New Roman"/>
                <w:sz w:val="24"/>
                <w:szCs w:val="24"/>
              </w:rPr>
              <w:t>1</w:t>
            </w:r>
          </w:p>
        </w:tc>
        <w:tc>
          <w:tcPr>
            <w:tcW w:w="2215"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center"/>
            </w:pPr>
            <w:r w:rsidRPr="00595704">
              <w:rPr>
                <w:rFonts w:ascii="Times New Roman" w:eastAsia="Times New Roman" w:hAnsi="Times New Roman"/>
                <w:sz w:val="24"/>
                <w:szCs w:val="24"/>
              </w:rPr>
              <w:t>2</w:t>
            </w: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center"/>
            </w:pPr>
            <w:r w:rsidRPr="00595704">
              <w:rPr>
                <w:rFonts w:ascii="Times New Roman" w:eastAsia="Times New Roman" w:hAnsi="Times New Roman"/>
                <w:sz w:val="24"/>
                <w:szCs w:val="24"/>
              </w:rPr>
              <w:t>3</w:t>
            </w:r>
          </w:p>
        </w:tc>
        <w:tc>
          <w:tcPr>
            <w:tcW w:w="2000"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center"/>
            </w:pPr>
            <w:r w:rsidRPr="00595704">
              <w:rPr>
                <w:rFonts w:ascii="Times New Roman" w:eastAsia="Times New Roman" w:hAnsi="Times New Roman"/>
                <w:sz w:val="24"/>
                <w:szCs w:val="24"/>
              </w:rPr>
              <w:t>4</w:t>
            </w:r>
          </w:p>
        </w:tc>
        <w:tc>
          <w:tcPr>
            <w:tcW w:w="1696" w:type="dxa"/>
            <w:tcBorders>
              <w:top w:val="sing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pacing w:after="0" w:line="240" w:lineRule="auto"/>
              <w:jc w:val="center"/>
            </w:pPr>
            <w:r w:rsidRPr="00595704">
              <w:rPr>
                <w:rFonts w:ascii="Times New Roman" w:eastAsia="Times New Roman" w:hAnsi="Times New Roman"/>
                <w:sz w:val="24"/>
                <w:szCs w:val="24"/>
              </w:rPr>
              <w:t>5</w:t>
            </w:r>
          </w:p>
        </w:tc>
      </w:tr>
      <w:tr w:rsidR="008916B4" w:rsidRPr="00595704" w:rsidTr="00DB6D83">
        <w:trPr>
          <w:cantSplit/>
          <w:trHeight w:val="653"/>
          <w:jc w:val="center"/>
        </w:trPr>
        <w:tc>
          <w:tcPr>
            <w:tcW w:w="509" w:type="dxa"/>
            <w:vMerge w:val="restart"/>
            <w:tcBorders>
              <w:top w:val="sing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1.</w:t>
            </w:r>
          </w:p>
        </w:tc>
        <w:tc>
          <w:tcPr>
            <w:tcW w:w="221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Затварящи арматури:</w:t>
            </w:r>
          </w:p>
          <w:p w:rsidR="008916B4" w:rsidRPr="00595704" w:rsidRDefault="008916B4" w:rsidP="00DB6D83">
            <w:pPr>
              <w:spacing w:after="0" w:line="240" w:lineRule="auto"/>
              <w:jc w:val="both"/>
            </w:pPr>
            <w:r w:rsidRPr="00595704">
              <w:rPr>
                <w:rFonts w:ascii="Times New Roman" w:eastAsia="Times New Roman" w:hAnsi="Times New Roman"/>
                <w:sz w:val="18"/>
                <w:szCs w:val="18"/>
              </w:rPr>
              <w:t>- клапи;</w:t>
            </w:r>
          </w:p>
          <w:p w:rsidR="008916B4" w:rsidRPr="00595704" w:rsidRDefault="008916B4" w:rsidP="00DB6D83">
            <w:pPr>
              <w:spacing w:after="0" w:line="240" w:lineRule="auto"/>
              <w:jc w:val="both"/>
            </w:pPr>
            <w:r w:rsidRPr="00595704">
              <w:rPr>
                <w:rFonts w:ascii="Times New Roman" w:eastAsia="Times New Roman" w:hAnsi="Times New Roman"/>
                <w:sz w:val="18"/>
                <w:szCs w:val="18"/>
              </w:rPr>
              <w:t>- кранове;</w:t>
            </w:r>
          </w:p>
          <w:p w:rsidR="008916B4" w:rsidRPr="00595704" w:rsidRDefault="008916B4" w:rsidP="00DB6D83">
            <w:pPr>
              <w:spacing w:after="0" w:line="240" w:lineRule="auto"/>
              <w:jc w:val="both"/>
            </w:pPr>
            <w:r w:rsidRPr="00595704">
              <w:rPr>
                <w:rFonts w:ascii="Times New Roman" w:eastAsia="Times New Roman" w:hAnsi="Times New Roman"/>
                <w:sz w:val="18"/>
                <w:szCs w:val="18"/>
              </w:rPr>
              <w:t>- пожарни хидранти.</w:t>
            </w: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-проводимост чрез кратковременно затваряне и отваряне при не по-малко от 5 оборота</w:t>
            </w:r>
          </w:p>
        </w:tc>
        <w:tc>
          <w:tcPr>
            <w:tcW w:w="200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затваряне</w:t>
            </w:r>
          </w:p>
          <w:p w:rsidR="008916B4" w:rsidRPr="00595704" w:rsidRDefault="008916B4" w:rsidP="00DB6D83">
            <w:pPr>
              <w:spacing w:after="0" w:line="240" w:lineRule="auto"/>
              <w:jc w:val="both"/>
            </w:pPr>
            <w:r w:rsidRPr="00595704">
              <w:rPr>
                <w:rFonts w:ascii="Times New Roman" w:eastAsia="Times New Roman" w:hAnsi="Times New Roman"/>
                <w:sz w:val="18"/>
                <w:szCs w:val="18"/>
              </w:rPr>
              <w:t>(отваряне); при</w:t>
            </w:r>
          </w:p>
          <w:p w:rsidR="008916B4" w:rsidRPr="00595704" w:rsidRDefault="008916B4" w:rsidP="00DB6D83">
            <w:pPr>
              <w:spacing w:after="0" w:line="240" w:lineRule="auto"/>
              <w:jc w:val="both"/>
            </w:pPr>
            <w:r w:rsidRPr="00595704">
              <w:rPr>
                <w:rFonts w:ascii="Times New Roman" w:eastAsia="Times New Roman" w:hAnsi="Times New Roman"/>
                <w:sz w:val="18"/>
                <w:szCs w:val="18"/>
              </w:rPr>
              <w:t>възможност се извършва проба</w:t>
            </w:r>
          </w:p>
        </w:tc>
        <w:tc>
          <w:tcPr>
            <w:tcW w:w="1696" w:type="dxa"/>
            <w:vMerge w:val="restart"/>
            <w:tcBorders>
              <w:top w:val="sing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годишно</w:t>
            </w:r>
          </w:p>
        </w:tc>
      </w:tr>
      <w:tr w:rsidR="008916B4" w:rsidRPr="00595704" w:rsidTr="00DB6D83">
        <w:trPr>
          <w:cantSplit/>
          <w:trHeight w:val="690"/>
          <w:jc w:val="center"/>
        </w:trPr>
        <w:tc>
          <w:tcPr>
            <w:tcW w:w="509" w:type="dxa"/>
            <w:vMerge/>
            <w:tcBorders>
              <w:top w:val="sing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подвижност на арматурните</w:t>
            </w:r>
          </w:p>
          <w:p w:rsidR="008916B4" w:rsidRPr="00595704" w:rsidRDefault="008916B4" w:rsidP="00DB6D83">
            <w:pPr>
              <w:spacing w:after="0" w:line="240" w:lineRule="auto"/>
              <w:jc w:val="both"/>
            </w:pPr>
            <w:r w:rsidRPr="00595704">
              <w:rPr>
                <w:rFonts w:ascii="Times New Roman" w:eastAsia="Times New Roman" w:hAnsi="Times New Roman"/>
                <w:sz w:val="18"/>
                <w:szCs w:val="18"/>
              </w:rPr>
              <w:t>задвижващи механизми и</w:t>
            </w:r>
          </w:p>
          <w:p w:rsidR="008916B4" w:rsidRPr="00595704" w:rsidRDefault="008916B4" w:rsidP="00DB6D83">
            <w:pPr>
              <w:spacing w:after="0" w:line="240" w:lineRule="auto"/>
              <w:jc w:val="both"/>
            </w:pPr>
            <w:r w:rsidRPr="00595704">
              <w:rPr>
                <w:rFonts w:ascii="Times New Roman" w:eastAsia="Times New Roman" w:hAnsi="Times New Roman"/>
                <w:sz w:val="18"/>
                <w:szCs w:val="18"/>
              </w:rPr>
              <w:t>затварящи части</w:t>
            </w:r>
          </w:p>
        </w:tc>
        <w:tc>
          <w:tcPr>
            <w:tcW w:w="2000"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sing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275"/>
          <w:jc w:val="center"/>
        </w:trPr>
        <w:tc>
          <w:tcPr>
            <w:tcW w:w="509" w:type="dxa"/>
            <w:vMerge/>
            <w:tcBorders>
              <w:top w:val="sing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-плътност на шпинделното уплътнение</w:t>
            </w:r>
          </w:p>
        </w:tc>
        <w:tc>
          <w:tcPr>
            <w:tcW w:w="2000"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sing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266"/>
          <w:jc w:val="center"/>
        </w:trPr>
        <w:tc>
          <w:tcPr>
            <w:tcW w:w="509" w:type="dxa"/>
            <w:vMerge/>
            <w:tcBorders>
              <w:top w:val="sing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експлоатационно положение</w:t>
            </w:r>
          </w:p>
        </w:tc>
        <w:tc>
          <w:tcPr>
            <w:tcW w:w="2000"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sing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440"/>
          <w:jc w:val="center"/>
        </w:trPr>
        <w:tc>
          <w:tcPr>
            <w:tcW w:w="509" w:type="dxa"/>
            <w:vMerge/>
            <w:tcBorders>
              <w:top w:val="sing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-външно състояние ( зрителен контрол и прослушване)</w:t>
            </w:r>
          </w:p>
        </w:tc>
        <w:tc>
          <w:tcPr>
            <w:tcW w:w="2000"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sing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520"/>
          <w:jc w:val="center"/>
        </w:trPr>
        <w:tc>
          <w:tcPr>
            <w:tcW w:w="509" w:type="dxa"/>
            <w:vMerge/>
            <w:tcBorders>
              <w:top w:val="sing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състояние на монтажните</w:t>
            </w:r>
          </w:p>
          <w:p w:rsidR="008916B4" w:rsidRPr="00595704" w:rsidRDefault="008916B4" w:rsidP="00DB6D83">
            <w:pPr>
              <w:spacing w:after="0" w:line="240" w:lineRule="auto"/>
              <w:jc w:val="both"/>
            </w:pPr>
            <w:r w:rsidRPr="00595704">
              <w:rPr>
                <w:rFonts w:ascii="Times New Roman" w:eastAsia="Times New Roman" w:hAnsi="Times New Roman"/>
                <w:sz w:val="18"/>
                <w:szCs w:val="18"/>
              </w:rPr>
              <w:t>гарнитури</w:t>
            </w:r>
          </w:p>
        </w:tc>
        <w:tc>
          <w:tcPr>
            <w:tcW w:w="2000"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sing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160"/>
          <w:jc w:val="center"/>
        </w:trPr>
        <w:tc>
          <w:tcPr>
            <w:tcW w:w="509" w:type="dxa"/>
            <w:vMerge/>
            <w:tcBorders>
              <w:top w:val="sing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корозия на видимите части</w:t>
            </w:r>
          </w:p>
        </w:tc>
        <w:tc>
          <w:tcPr>
            <w:tcW w:w="2000"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sing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640"/>
          <w:jc w:val="center"/>
        </w:trPr>
        <w:tc>
          <w:tcPr>
            <w:tcW w:w="509" w:type="dxa"/>
            <w:vMerge/>
            <w:tcBorders>
              <w:top w:val="sing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doub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-състояние на показващото устройство  за положение на</w:t>
            </w:r>
          </w:p>
          <w:p w:rsidR="008916B4" w:rsidRPr="00595704" w:rsidRDefault="008916B4" w:rsidP="00DB6D83">
            <w:pPr>
              <w:spacing w:after="0" w:line="240" w:lineRule="auto"/>
              <w:jc w:val="both"/>
            </w:pPr>
            <w:r w:rsidRPr="00595704">
              <w:rPr>
                <w:rFonts w:ascii="Times New Roman" w:eastAsia="Times New Roman" w:hAnsi="Times New Roman"/>
                <w:sz w:val="18"/>
                <w:szCs w:val="18"/>
              </w:rPr>
              <w:t>затварящото тяло</w:t>
            </w:r>
          </w:p>
        </w:tc>
        <w:tc>
          <w:tcPr>
            <w:tcW w:w="2000" w:type="dxa"/>
            <w:vMerge/>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sing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389"/>
          <w:jc w:val="center"/>
        </w:trPr>
        <w:tc>
          <w:tcPr>
            <w:tcW w:w="509" w:type="dxa"/>
            <w:vMerge w:val="restart"/>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2.</w:t>
            </w:r>
          </w:p>
        </w:tc>
        <w:tc>
          <w:tcPr>
            <w:tcW w:w="2215"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Спирателни кранове за</w:t>
            </w:r>
          </w:p>
          <w:p w:rsidR="008916B4" w:rsidRPr="00595704" w:rsidRDefault="008916B4" w:rsidP="00DB6D83">
            <w:pPr>
              <w:spacing w:after="0" w:line="240" w:lineRule="auto"/>
              <w:jc w:val="both"/>
            </w:pPr>
            <w:r w:rsidRPr="00595704">
              <w:rPr>
                <w:rFonts w:ascii="Times New Roman" w:eastAsia="Times New Roman" w:hAnsi="Times New Roman"/>
                <w:sz w:val="18"/>
                <w:szCs w:val="18"/>
              </w:rPr>
              <w:t>разделяне на зони</w:t>
            </w:r>
          </w:p>
        </w:tc>
        <w:tc>
          <w:tcPr>
            <w:tcW w:w="3294" w:type="dxa"/>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експлоатационно положение</w:t>
            </w:r>
          </w:p>
          <w:p w:rsidR="008916B4" w:rsidRPr="00595704" w:rsidRDefault="008916B4" w:rsidP="00DB6D83">
            <w:pPr>
              <w:spacing w:after="0" w:line="240" w:lineRule="auto"/>
              <w:jc w:val="both"/>
            </w:pPr>
            <w:r w:rsidRPr="00595704">
              <w:rPr>
                <w:rFonts w:ascii="Times New Roman" w:eastAsia="Times New Roman" w:hAnsi="Times New Roman"/>
                <w:sz w:val="18"/>
                <w:szCs w:val="18"/>
              </w:rPr>
              <w:t>“ затворено “</w:t>
            </w:r>
          </w:p>
        </w:tc>
        <w:tc>
          <w:tcPr>
            <w:tcW w:w="2000"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val="restart"/>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годишно</w:t>
            </w:r>
          </w:p>
        </w:tc>
      </w:tr>
      <w:tr w:rsidR="008916B4" w:rsidRPr="00595704" w:rsidTr="00DB6D83">
        <w:trPr>
          <w:cantSplit/>
          <w:trHeight w:val="16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плътност на затваряне</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28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doub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шум от протичане</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160"/>
          <w:jc w:val="center"/>
        </w:trPr>
        <w:tc>
          <w:tcPr>
            <w:tcW w:w="509" w:type="dxa"/>
            <w:vMerge w:val="restart"/>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3.</w:t>
            </w:r>
          </w:p>
        </w:tc>
        <w:tc>
          <w:tcPr>
            <w:tcW w:w="2215"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Въздушници</w:t>
            </w:r>
          </w:p>
        </w:tc>
        <w:tc>
          <w:tcPr>
            <w:tcW w:w="3294" w:type="dxa"/>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видими повреди и корозия</w:t>
            </w:r>
          </w:p>
        </w:tc>
        <w:tc>
          <w:tcPr>
            <w:tcW w:w="2000"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почистване,</w:t>
            </w:r>
          </w:p>
          <w:p w:rsidR="008916B4" w:rsidRPr="00595704" w:rsidRDefault="008916B4" w:rsidP="00DB6D83">
            <w:pPr>
              <w:spacing w:after="0" w:line="240" w:lineRule="auto"/>
              <w:jc w:val="both"/>
            </w:pPr>
            <w:r w:rsidRPr="00595704">
              <w:rPr>
                <w:rFonts w:ascii="Times New Roman" w:eastAsia="Times New Roman" w:hAnsi="Times New Roman"/>
                <w:sz w:val="18"/>
                <w:szCs w:val="18"/>
              </w:rPr>
              <w:t>корозионна</w:t>
            </w:r>
          </w:p>
          <w:p w:rsidR="008916B4" w:rsidRPr="00595704" w:rsidRDefault="008916B4" w:rsidP="00DB6D83">
            <w:pPr>
              <w:spacing w:after="0" w:line="240" w:lineRule="auto"/>
              <w:jc w:val="both"/>
            </w:pPr>
            <w:r w:rsidRPr="00595704">
              <w:rPr>
                <w:rFonts w:ascii="Times New Roman" w:eastAsia="Times New Roman" w:hAnsi="Times New Roman"/>
                <w:sz w:val="18"/>
                <w:szCs w:val="18"/>
              </w:rPr>
              <w:t>защита, подмяна</w:t>
            </w:r>
          </w:p>
          <w:p w:rsidR="008916B4" w:rsidRPr="00595704" w:rsidRDefault="008916B4" w:rsidP="00DB6D83">
            <w:pPr>
              <w:spacing w:after="0" w:line="240" w:lineRule="auto"/>
              <w:jc w:val="both"/>
            </w:pPr>
            <w:r w:rsidRPr="00595704">
              <w:rPr>
                <w:rFonts w:ascii="Times New Roman" w:eastAsia="Times New Roman" w:hAnsi="Times New Roman"/>
                <w:sz w:val="18"/>
                <w:szCs w:val="18"/>
              </w:rPr>
              <w:t>на уплътнителя</w:t>
            </w:r>
          </w:p>
        </w:tc>
        <w:tc>
          <w:tcPr>
            <w:tcW w:w="1696" w:type="dxa"/>
            <w:vMerge w:val="restart"/>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годишно</w:t>
            </w:r>
          </w:p>
        </w:tc>
      </w:tr>
      <w:tr w:rsidR="008916B4" w:rsidRPr="00595704" w:rsidTr="00DB6D83">
        <w:trPr>
          <w:cantSplit/>
          <w:trHeight w:val="26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подвижност на сферата</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18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плътност</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12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проводимост на дюзите</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24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състояние на плувака</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18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-състояние и чистота на шахтата</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37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doub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мерки срещу навлизане на</w:t>
            </w:r>
          </w:p>
          <w:p w:rsidR="008916B4" w:rsidRPr="00595704" w:rsidRDefault="008916B4" w:rsidP="00DB6D83">
            <w:pPr>
              <w:spacing w:after="0" w:line="240" w:lineRule="auto"/>
              <w:jc w:val="both"/>
            </w:pPr>
            <w:r w:rsidRPr="00595704">
              <w:rPr>
                <w:rFonts w:ascii="Times New Roman" w:eastAsia="Times New Roman" w:hAnsi="Times New Roman"/>
                <w:sz w:val="18"/>
                <w:szCs w:val="18"/>
              </w:rPr>
              <w:t>животни, води и замърсяване</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280"/>
          <w:jc w:val="center"/>
        </w:trPr>
        <w:tc>
          <w:tcPr>
            <w:tcW w:w="509" w:type="dxa"/>
            <w:vMerge w:val="restart"/>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4.</w:t>
            </w:r>
          </w:p>
        </w:tc>
        <w:tc>
          <w:tcPr>
            <w:tcW w:w="2215"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Компенсатори</w:t>
            </w:r>
          </w:p>
        </w:tc>
        <w:tc>
          <w:tcPr>
            <w:tcW w:w="3294" w:type="dxa"/>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състояние и вид, корозия</w:t>
            </w:r>
          </w:p>
        </w:tc>
        <w:tc>
          <w:tcPr>
            <w:tcW w:w="2000"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почистване,</w:t>
            </w:r>
          </w:p>
          <w:p w:rsidR="008916B4" w:rsidRPr="00595704" w:rsidRDefault="008916B4" w:rsidP="00DB6D83">
            <w:pPr>
              <w:spacing w:after="0" w:line="240" w:lineRule="auto"/>
              <w:jc w:val="both"/>
            </w:pPr>
            <w:r w:rsidRPr="00595704">
              <w:rPr>
                <w:rFonts w:ascii="Times New Roman" w:eastAsia="Times New Roman" w:hAnsi="Times New Roman"/>
                <w:sz w:val="18"/>
                <w:szCs w:val="18"/>
              </w:rPr>
              <w:t>корозионна</w:t>
            </w:r>
          </w:p>
          <w:p w:rsidR="008916B4" w:rsidRPr="00595704" w:rsidRDefault="008916B4" w:rsidP="00DB6D83">
            <w:pPr>
              <w:spacing w:after="0" w:line="240" w:lineRule="auto"/>
              <w:jc w:val="both"/>
            </w:pPr>
            <w:r w:rsidRPr="00595704">
              <w:rPr>
                <w:rFonts w:ascii="Times New Roman" w:eastAsia="Times New Roman" w:hAnsi="Times New Roman"/>
                <w:sz w:val="18"/>
                <w:szCs w:val="18"/>
              </w:rPr>
              <w:t>защита, смазване на</w:t>
            </w:r>
          </w:p>
          <w:p w:rsidR="008916B4" w:rsidRPr="00595704" w:rsidRDefault="008916B4" w:rsidP="00DB6D83">
            <w:pPr>
              <w:spacing w:after="0" w:line="240" w:lineRule="auto"/>
              <w:jc w:val="both"/>
            </w:pPr>
            <w:r w:rsidRPr="00595704">
              <w:rPr>
                <w:rFonts w:ascii="Times New Roman" w:eastAsia="Times New Roman" w:hAnsi="Times New Roman"/>
                <w:sz w:val="18"/>
                <w:szCs w:val="18"/>
              </w:rPr>
              <w:t>външните части</w:t>
            </w:r>
          </w:p>
        </w:tc>
        <w:tc>
          <w:tcPr>
            <w:tcW w:w="1696" w:type="dxa"/>
            <w:vMerge w:val="restart"/>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годишно</w:t>
            </w:r>
          </w:p>
        </w:tc>
      </w:tr>
      <w:tr w:rsidR="008916B4" w:rsidRPr="00595704" w:rsidTr="00DB6D83">
        <w:trPr>
          <w:cantSplit/>
          <w:trHeight w:val="14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плътност</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431"/>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doub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измерване на разликата при</w:t>
            </w:r>
          </w:p>
          <w:p w:rsidR="008916B4" w:rsidRPr="00595704" w:rsidRDefault="008916B4" w:rsidP="00DB6D83">
            <w:pPr>
              <w:spacing w:after="0" w:line="240" w:lineRule="auto"/>
              <w:jc w:val="both"/>
            </w:pPr>
            <w:r w:rsidRPr="00595704">
              <w:rPr>
                <w:rFonts w:ascii="Times New Roman" w:eastAsia="Times New Roman" w:hAnsi="Times New Roman"/>
                <w:sz w:val="18"/>
                <w:szCs w:val="18"/>
              </w:rPr>
              <w:t>отваряне и затваряне</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242"/>
          <w:jc w:val="center"/>
        </w:trPr>
        <w:tc>
          <w:tcPr>
            <w:tcW w:w="509" w:type="dxa"/>
            <w:vMerge w:val="restart"/>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5.</w:t>
            </w:r>
          </w:p>
        </w:tc>
        <w:tc>
          <w:tcPr>
            <w:tcW w:w="2215"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Обратни клапи</w:t>
            </w:r>
          </w:p>
        </w:tc>
        <w:tc>
          <w:tcPr>
            <w:tcW w:w="3294" w:type="dxa"/>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функциониране</w:t>
            </w:r>
          </w:p>
        </w:tc>
        <w:tc>
          <w:tcPr>
            <w:tcW w:w="2000"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почистване,</w:t>
            </w:r>
          </w:p>
          <w:p w:rsidR="008916B4" w:rsidRPr="00595704" w:rsidRDefault="008916B4" w:rsidP="00DB6D83">
            <w:pPr>
              <w:spacing w:after="0" w:line="240" w:lineRule="auto"/>
              <w:jc w:val="both"/>
            </w:pPr>
            <w:r w:rsidRPr="00595704">
              <w:rPr>
                <w:rFonts w:ascii="Times New Roman" w:eastAsia="Times New Roman" w:hAnsi="Times New Roman"/>
                <w:sz w:val="18"/>
                <w:szCs w:val="18"/>
              </w:rPr>
              <w:t>корозионна</w:t>
            </w:r>
          </w:p>
          <w:p w:rsidR="008916B4" w:rsidRPr="00595704" w:rsidRDefault="008916B4" w:rsidP="00DB6D83">
            <w:pPr>
              <w:spacing w:after="0" w:line="240" w:lineRule="auto"/>
              <w:jc w:val="both"/>
            </w:pPr>
            <w:r w:rsidRPr="00595704">
              <w:rPr>
                <w:rFonts w:ascii="Times New Roman" w:eastAsia="Times New Roman" w:hAnsi="Times New Roman"/>
                <w:sz w:val="18"/>
                <w:szCs w:val="18"/>
              </w:rPr>
              <w:t>защита</w:t>
            </w:r>
          </w:p>
        </w:tc>
        <w:tc>
          <w:tcPr>
            <w:tcW w:w="1696" w:type="dxa"/>
            <w:vMerge w:val="restart"/>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годишно</w:t>
            </w:r>
          </w:p>
        </w:tc>
      </w:tr>
      <w:tr w:rsidR="008916B4" w:rsidRPr="00595704" w:rsidTr="00DB6D83">
        <w:trPr>
          <w:cantSplit/>
          <w:trHeight w:val="16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външен вид и корозия</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26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течове</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18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плътност на затваряне</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133"/>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doub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проводимост</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220"/>
          <w:jc w:val="center"/>
        </w:trPr>
        <w:tc>
          <w:tcPr>
            <w:tcW w:w="509" w:type="dxa"/>
            <w:vMerge w:val="restart"/>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6.</w:t>
            </w:r>
          </w:p>
        </w:tc>
        <w:tc>
          <w:tcPr>
            <w:tcW w:w="2215"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Регулатори на напор и</w:t>
            </w:r>
          </w:p>
          <w:p w:rsidR="008916B4" w:rsidRPr="00595704" w:rsidRDefault="008916B4" w:rsidP="00DB6D83">
            <w:pPr>
              <w:spacing w:after="0" w:line="240" w:lineRule="auto"/>
              <w:jc w:val="both"/>
            </w:pPr>
            <w:r w:rsidRPr="00595704">
              <w:rPr>
                <w:rFonts w:ascii="Times New Roman" w:eastAsia="Times New Roman" w:hAnsi="Times New Roman"/>
                <w:sz w:val="18"/>
                <w:szCs w:val="18"/>
              </w:rPr>
              <w:t>вентили</w:t>
            </w:r>
          </w:p>
        </w:tc>
        <w:tc>
          <w:tcPr>
            <w:tcW w:w="3294" w:type="dxa"/>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външен вид, корозия</w:t>
            </w:r>
          </w:p>
        </w:tc>
        <w:tc>
          <w:tcPr>
            <w:tcW w:w="2000"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почистване,</w:t>
            </w:r>
          </w:p>
          <w:p w:rsidR="008916B4" w:rsidRPr="00595704" w:rsidRDefault="008916B4" w:rsidP="00DB6D83">
            <w:pPr>
              <w:spacing w:after="0" w:line="240" w:lineRule="auto"/>
              <w:jc w:val="both"/>
            </w:pPr>
            <w:r w:rsidRPr="00595704">
              <w:rPr>
                <w:rFonts w:ascii="Times New Roman" w:eastAsia="Times New Roman" w:hAnsi="Times New Roman"/>
                <w:sz w:val="18"/>
                <w:szCs w:val="18"/>
              </w:rPr>
              <w:t>корозионна</w:t>
            </w:r>
          </w:p>
          <w:p w:rsidR="008916B4" w:rsidRPr="00595704" w:rsidRDefault="008916B4" w:rsidP="00DB6D83">
            <w:pPr>
              <w:spacing w:after="0" w:line="240" w:lineRule="auto"/>
              <w:jc w:val="both"/>
            </w:pPr>
            <w:r w:rsidRPr="00595704">
              <w:rPr>
                <w:rFonts w:ascii="Times New Roman" w:eastAsia="Times New Roman" w:hAnsi="Times New Roman"/>
                <w:sz w:val="18"/>
                <w:szCs w:val="18"/>
              </w:rPr>
              <w:t>защита, измерване на</w:t>
            </w:r>
          </w:p>
          <w:p w:rsidR="008916B4" w:rsidRPr="00595704" w:rsidRDefault="008916B4" w:rsidP="00DB6D83">
            <w:pPr>
              <w:spacing w:after="0" w:line="240" w:lineRule="auto"/>
              <w:jc w:val="both"/>
            </w:pPr>
            <w:r w:rsidRPr="00595704">
              <w:rPr>
                <w:rFonts w:ascii="Times New Roman" w:eastAsia="Times New Roman" w:hAnsi="Times New Roman"/>
                <w:sz w:val="18"/>
                <w:szCs w:val="18"/>
              </w:rPr>
              <w:t>налягането, ремонт или подмяна</w:t>
            </w:r>
          </w:p>
        </w:tc>
        <w:tc>
          <w:tcPr>
            <w:tcW w:w="1696" w:type="dxa"/>
            <w:vMerge w:val="restart"/>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годишно</w:t>
            </w:r>
          </w:p>
        </w:tc>
      </w:tr>
      <w:tr w:rsidR="008916B4" w:rsidRPr="00595704" w:rsidTr="00DB6D83">
        <w:trPr>
          <w:cantSplit/>
          <w:trHeight w:val="16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повреди</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26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-плътност при затворено положение</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459"/>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правилно функциониране на</w:t>
            </w:r>
          </w:p>
          <w:p w:rsidR="008916B4" w:rsidRPr="00595704" w:rsidRDefault="008916B4" w:rsidP="00DB6D83">
            <w:pPr>
              <w:spacing w:after="0" w:line="240" w:lineRule="auto"/>
              <w:jc w:val="both"/>
            </w:pPr>
            <w:r w:rsidRPr="00595704">
              <w:rPr>
                <w:rFonts w:ascii="Times New Roman" w:eastAsia="Times New Roman" w:hAnsi="Times New Roman"/>
                <w:sz w:val="18"/>
                <w:szCs w:val="18"/>
              </w:rPr>
              <w:t>регулиращата арматура</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18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показания на манометъра</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40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pPr>
            <w:r w:rsidRPr="00595704">
              <w:rPr>
                <w:rFonts w:ascii="Times New Roman" w:eastAsia="Times New Roman" w:hAnsi="Times New Roman"/>
                <w:sz w:val="18"/>
                <w:szCs w:val="18"/>
              </w:rPr>
              <w:t>-състояние на  обезвъдушителните устройства</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200"/>
          <w:jc w:val="center"/>
        </w:trPr>
        <w:tc>
          <w:tcPr>
            <w:tcW w:w="509" w:type="dxa"/>
            <w:vMerge w:val="restart"/>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7.</w:t>
            </w:r>
          </w:p>
        </w:tc>
        <w:tc>
          <w:tcPr>
            <w:tcW w:w="2215"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Указателни табели</w:t>
            </w:r>
          </w:p>
        </w:tc>
        <w:tc>
          <w:tcPr>
            <w:tcW w:w="3294" w:type="dxa"/>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наличност и лесен достъп</w:t>
            </w:r>
          </w:p>
        </w:tc>
        <w:tc>
          <w:tcPr>
            <w:tcW w:w="2000"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почистване,</w:t>
            </w:r>
          </w:p>
          <w:p w:rsidR="008916B4" w:rsidRPr="00595704" w:rsidRDefault="008916B4" w:rsidP="00DB6D83">
            <w:pPr>
              <w:spacing w:after="0" w:line="240" w:lineRule="auto"/>
              <w:jc w:val="both"/>
            </w:pPr>
            <w:r w:rsidRPr="00595704">
              <w:rPr>
                <w:rFonts w:ascii="Times New Roman" w:eastAsia="Times New Roman" w:hAnsi="Times New Roman"/>
                <w:sz w:val="18"/>
                <w:szCs w:val="18"/>
              </w:rPr>
              <w:t>корекции, ремонт</w:t>
            </w:r>
          </w:p>
          <w:p w:rsidR="008916B4" w:rsidRPr="00595704" w:rsidRDefault="008916B4" w:rsidP="00DB6D83">
            <w:pPr>
              <w:spacing w:after="0" w:line="240" w:lineRule="auto"/>
              <w:jc w:val="both"/>
            </w:pPr>
            <w:r w:rsidRPr="00595704">
              <w:rPr>
                <w:rFonts w:ascii="Times New Roman" w:eastAsia="Times New Roman" w:hAnsi="Times New Roman"/>
                <w:sz w:val="18"/>
                <w:szCs w:val="18"/>
              </w:rPr>
              <w:t>или подмяна</w:t>
            </w:r>
          </w:p>
        </w:tc>
        <w:tc>
          <w:tcPr>
            <w:tcW w:w="1696" w:type="dxa"/>
            <w:vMerge w:val="restart"/>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на 5 години</w:t>
            </w:r>
          </w:p>
        </w:tc>
      </w:tr>
      <w:tr w:rsidR="008916B4" w:rsidRPr="00595704" w:rsidTr="00DB6D83">
        <w:trPr>
          <w:cantSplit/>
          <w:trHeight w:val="12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четливост</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24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достоверност на данните</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42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doub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-състояние на закрепващите</w:t>
            </w:r>
          </w:p>
          <w:p w:rsidR="008916B4" w:rsidRPr="00595704" w:rsidRDefault="008916B4" w:rsidP="00DB6D83">
            <w:pPr>
              <w:spacing w:after="0" w:line="240" w:lineRule="auto"/>
              <w:jc w:val="both"/>
            </w:pPr>
            <w:r w:rsidRPr="00595704">
              <w:rPr>
                <w:rFonts w:ascii="Times New Roman" w:eastAsia="Times New Roman" w:hAnsi="Times New Roman"/>
                <w:sz w:val="18"/>
                <w:szCs w:val="18"/>
              </w:rPr>
              <w:t>устройства</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260"/>
          <w:jc w:val="center"/>
        </w:trPr>
        <w:tc>
          <w:tcPr>
            <w:tcW w:w="509" w:type="dxa"/>
            <w:vMerge w:val="restart"/>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8.</w:t>
            </w:r>
          </w:p>
        </w:tc>
        <w:tc>
          <w:tcPr>
            <w:tcW w:w="2215"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Средства за измерване</w:t>
            </w:r>
          </w:p>
          <w:p w:rsidR="008916B4" w:rsidRPr="00595704" w:rsidRDefault="008916B4" w:rsidP="00DB6D83">
            <w:pPr>
              <w:spacing w:after="0" w:line="240" w:lineRule="auto"/>
              <w:jc w:val="both"/>
            </w:pPr>
            <w:r w:rsidRPr="00595704">
              <w:rPr>
                <w:rFonts w:ascii="Times New Roman" w:eastAsia="Times New Roman" w:hAnsi="Times New Roman"/>
                <w:sz w:val="18"/>
                <w:szCs w:val="18"/>
              </w:rPr>
              <w:t>за поток, обем , напор</w:t>
            </w:r>
          </w:p>
        </w:tc>
        <w:tc>
          <w:tcPr>
            <w:tcW w:w="3294" w:type="dxa"/>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функционалност</w:t>
            </w:r>
          </w:p>
        </w:tc>
        <w:tc>
          <w:tcPr>
            <w:tcW w:w="2000"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почистване,</w:t>
            </w:r>
          </w:p>
          <w:p w:rsidR="008916B4" w:rsidRPr="00595704" w:rsidRDefault="008916B4" w:rsidP="00DB6D83">
            <w:pPr>
              <w:spacing w:after="0" w:line="240" w:lineRule="auto"/>
              <w:jc w:val="both"/>
            </w:pPr>
            <w:r w:rsidRPr="00595704">
              <w:rPr>
                <w:rFonts w:ascii="Times New Roman" w:eastAsia="Times New Roman" w:hAnsi="Times New Roman"/>
                <w:sz w:val="18"/>
                <w:szCs w:val="18"/>
              </w:rPr>
              <w:t>проверка на</w:t>
            </w:r>
          </w:p>
          <w:p w:rsidR="008916B4" w:rsidRPr="00595704" w:rsidRDefault="008916B4" w:rsidP="00DB6D83">
            <w:pPr>
              <w:spacing w:after="0" w:line="240" w:lineRule="auto"/>
              <w:jc w:val="both"/>
            </w:pPr>
            <w:r w:rsidRPr="00595704">
              <w:rPr>
                <w:rFonts w:ascii="Times New Roman" w:eastAsia="Times New Roman" w:hAnsi="Times New Roman"/>
                <w:sz w:val="18"/>
                <w:szCs w:val="18"/>
              </w:rPr>
              <w:t>точността, ремонт</w:t>
            </w:r>
          </w:p>
          <w:p w:rsidR="008916B4" w:rsidRPr="00595704" w:rsidRDefault="008916B4" w:rsidP="00DB6D83">
            <w:pPr>
              <w:spacing w:after="0" w:line="240" w:lineRule="auto"/>
              <w:jc w:val="both"/>
            </w:pPr>
            <w:r w:rsidRPr="00595704">
              <w:rPr>
                <w:rFonts w:ascii="Times New Roman" w:eastAsia="Times New Roman" w:hAnsi="Times New Roman"/>
                <w:sz w:val="18"/>
                <w:szCs w:val="18"/>
              </w:rPr>
              <w:t>или подмяна</w:t>
            </w:r>
          </w:p>
        </w:tc>
        <w:tc>
          <w:tcPr>
            <w:tcW w:w="1696" w:type="dxa"/>
            <w:vMerge w:val="restart"/>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съгласно Закона</w:t>
            </w:r>
          </w:p>
          <w:p w:rsidR="008916B4" w:rsidRPr="00595704" w:rsidRDefault="008916B4" w:rsidP="00DB6D83">
            <w:pPr>
              <w:spacing w:after="0" w:line="240" w:lineRule="auto"/>
              <w:jc w:val="both"/>
            </w:pPr>
            <w:r w:rsidRPr="00595704">
              <w:rPr>
                <w:rFonts w:ascii="Times New Roman" w:eastAsia="Times New Roman" w:hAnsi="Times New Roman"/>
                <w:sz w:val="18"/>
                <w:szCs w:val="18"/>
              </w:rPr>
              <w:t>за измерванията</w:t>
            </w:r>
          </w:p>
        </w:tc>
      </w:tr>
      <w:tr w:rsidR="008916B4" w:rsidRPr="00595704" w:rsidTr="00DB6D83">
        <w:trPr>
          <w:cantSplit/>
          <w:trHeight w:val="325"/>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lang w:val="en-US"/>
              </w:rPr>
            </w:pPr>
          </w:p>
        </w:tc>
        <w:tc>
          <w:tcPr>
            <w:tcW w:w="3294" w:type="dxa"/>
            <w:tcBorders>
              <w:top w:val="single" w:sz="4" w:space="0" w:color="000000"/>
              <w:left w:val="single" w:sz="4" w:space="0" w:color="000000"/>
              <w:bottom w:val="doub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точност на измерването</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18"/>
                <w:szCs w:val="18"/>
              </w:rPr>
            </w:pPr>
          </w:p>
        </w:tc>
      </w:tr>
      <w:tr w:rsidR="008916B4" w:rsidRPr="00595704" w:rsidTr="00DB6D83">
        <w:trPr>
          <w:cantSplit/>
          <w:trHeight w:val="280"/>
          <w:jc w:val="center"/>
        </w:trPr>
        <w:tc>
          <w:tcPr>
            <w:tcW w:w="509" w:type="dxa"/>
            <w:vMerge w:val="restart"/>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9.</w:t>
            </w:r>
          </w:p>
        </w:tc>
        <w:tc>
          <w:tcPr>
            <w:tcW w:w="2215"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Инсталации за катодна защита</w:t>
            </w:r>
          </w:p>
        </w:tc>
        <w:tc>
          <w:tcPr>
            <w:tcW w:w="3294" w:type="dxa"/>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функционалност</w:t>
            </w:r>
          </w:p>
        </w:tc>
        <w:tc>
          <w:tcPr>
            <w:tcW w:w="2000" w:type="dxa"/>
            <w:vMerge w:val="restart"/>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съгласно изискванията на проекта</w:t>
            </w:r>
          </w:p>
        </w:tc>
        <w:tc>
          <w:tcPr>
            <w:tcW w:w="1696" w:type="dxa"/>
            <w:vMerge w:val="restart"/>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съгласно изискванията на</w:t>
            </w:r>
          </w:p>
          <w:p w:rsidR="008916B4" w:rsidRPr="00595704" w:rsidRDefault="008916B4" w:rsidP="00DB6D83">
            <w:pPr>
              <w:spacing w:after="0" w:line="240" w:lineRule="auto"/>
              <w:jc w:val="both"/>
            </w:pPr>
            <w:r w:rsidRPr="00595704">
              <w:rPr>
                <w:rFonts w:ascii="Times New Roman" w:eastAsia="Times New Roman" w:hAnsi="Times New Roman"/>
                <w:sz w:val="18"/>
                <w:szCs w:val="18"/>
              </w:rPr>
              <w:t>проекта</w:t>
            </w:r>
          </w:p>
        </w:tc>
      </w:tr>
      <w:tr w:rsidR="008916B4" w:rsidRPr="00595704" w:rsidTr="00DB6D83">
        <w:trPr>
          <w:cantSplit/>
          <w:trHeight w:val="18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24"/>
                <w:szCs w:val="24"/>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24"/>
                <w:szCs w:val="24"/>
                <w:lang w:val="en-US"/>
              </w:rPr>
            </w:pPr>
          </w:p>
        </w:tc>
        <w:tc>
          <w:tcPr>
            <w:tcW w:w="3294" w:type="dxa"/>
            <w:tcBorders>
              <w:top w:val="sing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повреди</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24"/>
                <w:szCs w:val="24"/>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24"/>
                <w:szCs w:val="24"/>
              </w:rPr>
            </w:pPr>
          </w:p>
        </w:tc>
      </w:tr>
      <w:tr w:rsidR="008916B4" w:rsidRPr="00595704" w:rsidTr="00DB6D83">
        <w:trPr>
          <w:cantSplit/>
          <w:trHeight w:val="260"/>
          <w:jc w:val="center"/>
        </w:trPr>
        <w:tc>
          <w:tcPr>
            <w:tcW w:w="509" w:type="dxa"/>
            <w:vMerge/>
            <w:tcBorders>
              <w:top w:val="double" w:sz="4" w:space="0" w:color="000000"/>
              <w:left w:val="doub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24"/>
                <w:szCs w:val="24"/>
                <w:lang w:val="en-US"/>
              </w:rPr>
            </w:pPr>
          </w:p>
        </w:tc>
        <w:tc>
          <w:tcPr>
            <w:tcW w:w="2215"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24"/>
                <w:szCs w:val="24"/>
                <w:lang w:val="en-US"/>
              </w:rPr>
            </w:pPr>
          </w:p>
        </w:tc>
        <w:tc>
          <w:tcPr>
            <w:tcW w:w="3294" w:type="dxa"/>
            <w:tcBorders>
              <w:top w:val="single" w:sz="4" w:space="0" w:color="000000"/>
              <w:left w:val="single" w:sz="4" w:space="0" w:color="000000"/>
              <w:bottom w:val="double" w:sz="4" w:space="0" w:color="000000"/>
              <w:right w:val="single" w:sz="4" w:space="0" w:color="000000"/>
            </w:tcBorders>
            <w:shd w:val="clear" w:color="auto" w:fill="auto"/>
          </w:tcPr>
          <w:p w:rsidR="008916B4" w:rsidRPr="00595704" w:rsidRDefault="008916B4" w:rsidP="00DB6D83">
            <w:pPr>
              <w:spacing w:after="0" w:line="240" w:lineRule="auto"/>
              <w:jc w:val="both"/>
            </w:pPr>
            <w:r w:rsidRPr="00595704">
              <w:rPr>
                <w:rFonts w:ascii="Times New Roman" w:eastAsia="Times New Roman" w:hAnsi="Times New Roman"/>
                <w:sz w:val="18"/>
                <w:szCs w:val="18"/>
              </w:rPr>
              <w:t>- точност на измерването</w:t>
            </w:r>
          </w:p>
        </w:tc>
        <w:tc>
          <w:tcPr>
            <w:tcW w:w="2000" w:type="dxa"/>
            <w:vMerge/>
            <w:tcBorders>
              <w:top w:val="double" w:sz="4" w:space="0" w:color="000000"/>
              <w:left w:val="single" w:sz="4" w:space="0" w:color="000000"/>
              <w:bottom w:val="single" w:sz="4" w:space="0" w:color="000000"/>
              <w:right w:val="sing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24"/>
                <w:szCs w:val="24"/>
              </w:rPr>
            </w:pPr>
          </w:p>
        </w:tc>
        <w:tc>
          <w:tcPr>
            <w:tcW w:w="1696" w:type="dxa"/>
            <w:vMerge/>
            <w:tcBorders>
              <w:top w:val="double" w:sz="4" w:space="0" w:color="000000"/>
              <w:left w:val="single" w:sz="4" w:space="0" w:color="000000"/>
              <w:bottom w:val="single" w:sz="4" w:space="0" w:color="000000"/>
              <w:right w:val="double" w:sz="4" w:space="0" w:color="000000"/>
            </w:tcBorders>
            <w:shd w:val="clear" w:color="auto" w:fill="auto"/>
          </w:tcPr>
          <w:p w:rsidR="008916B4" w:rsidRPr="00595704" w:rsidRDefault="008916B4" w:rsidP="00DB6D83">
            <w:pPr>
              <w:snapToGrid w:val="0"/>
              <w:spacing w:after="0" w:line="240" w:lineRule="auto"/>
              <w:jc w:val="both"/>
              <w:rPr>
                <w:rFonts w:ascii="Times New Roman" w:eastAsia="Times New Roman" w:hAnsi="Times New Roman"/>
                <w:sz w:val="24"/>
                <w:szCs w:val="24"/>
              </w:rPr>
            </w:pPr>
          </w:p>
        </w:tc>
      </w:tr>
    </w:tbl>
    <w:p w:rsidR="008916B4" w:rsidRPr="00595704" w:rsidRDefault="008916B4" w:rsidP="008916B4">
      <w:pPr>
        <w:spacing w:after="0" w:line="240" w:lineRule="auto"/>
        <w:jc w:val="both"/>
        <w:rPr>
          <w:rFonts w:ascii="Arial" w:eastAsia="Times New Roman" w:hAnsi="Arial" w:cs="Arial"/>
          <w:szCs w:val="20"/>
        </w:rPr>
      </w:pPr>
    </w:p>
    <w:p w:rsidR="008916B4" w:rsidRPr="00595704" w:rsidRDefault="008916B4" w:rsidP="008916B4">
      <w:pPr>
        <w:spacing w:after="0"/>
        <w:ind w:firstLine="709"/>
        <w:jc w:val="both"/>
      </w:pPr>
      <w:r w:rsidRPr="00595704">
        <w:rPr>
          <w:rFonts w:ascii="Times New Roman" w:eastAsia="Times New Roman" w:hAnsi="Times New Roman"/>
          <w:sz w:val="24"/>
          <w:szCs w:val="24"/>
        </w:rPr>
        <w:t xml:space="preserve">В населените места с регистрирано най-високо ниво на общите загуби на вода се налага извършване на планово обследване на водопроводната мрежа за установяване местата на течовете. Графикът за извършване на проверки за установяване местата на течовете е съставен за периода на Бизнес – плана. </w:t>
      </w:r>
    </w:p>
    <w:p w:rsidR="008916B4" w:rsidRPr="00595704" w:rsidRDefault="008916B4" w:rsidP="008916B4">
      <w:pPr>
        <w:spacing w:after="0"/>
        <w:ind w:firstLine="709"/>
        <w:jc w:val="both"/>
      </w:pPr>
      <w:r w:rsidRPr="00595704">
        <w:rPr>
          <w:rFonts w:ascii="Times New Roman" w:eastAsia="Times New Roman" w:hAnsi="Times New Roman"/>
          <w:sz w:val="24"/>
          <w:szCs w:val="24"/>
        </w:rPr>
        <w:t xml:space="preserve">На второ място стоят т. нар. </w:t>
      </w:r>
      <w:r w:rsidRPr="00595704">
        <w:rPr>
          <w:rFonts w:ascii="Times New Roman" w:eastAsia="Times New Roman" w:hAnsi="Times New Roman" w:cs="Arial"/>
          <w:b/>
          <w:sz w:val="24"/>
          <w:szCs w:val="24"/>
        </w:rPr>
        <w:t xml:space="preserve">постоянни проверки, </w:t>
      </w:r>
      <w:r w:rsidRPr="00595704">
        <w:rPr>
          <w:rFonts w:ascii="Times New Roman" w:eastAsia="Times New Roman" w:hAnsi="Times New Roman" w:cs="Arial"/>
          <w:sz w:val="24"/>
          <w:szCs w:val="24"/>
        </w:rPr>
        <w:t>които представляват допълнителни проверки, които се извършват независимо от периодичните планови проверки. Те се извършват в следните случаи:</w:t>
      </w:r>
    </w:p>
    <w:p w:rsidR="008916B4" w:rsidRPr="00595704" w:rsidRDefault="008916B4" w:rsidP="008C65CA">
      <w:pPr>
        <w:numPr>
          <w:ilvl w:val="0"/>
          <w:numId w:val="32"/>
        </w:numPr>
        <w:tabs>
          <w:tab w:val="left" w:pos="993"/>
        </w:tabs>
        <w:suppressAutoHyphens/>
        <w:spacing w:after="0"/>
        <w:ind w:left="0" w:firstLine="709"/>
        <w:jc w:val="both"/>
      </w:pPr>
      <w:r w:rsidRPr="00595704">
        <w:rPr>
          <w:rFonts w:ascii="Times New Roman" w:eastAsia="Times New Roman" w:hAnsi="Times New Roman"/>
          <w:sz w:val="24"/>
          <w:szCs w:val="24"/>
        </w:rPr>
        <w:t>установяване на бързо или внезапно нарастване на загубите на вода;</w:t>
      </w:r>
    </w:p>
    <w:p w:rsidR="008916B4" w:rsidRPr="00595704" w:rsidRDefault="008916B4" w:rsidP="008C65CA">
      <w:pPr>
        <w:numPr>
          <w:ilvl w:val="0"/>
          <w:numId w:val="32"/>
        </w:numPr>
        <w:tabs>
          <w:tab w:val="left" w:pos="993"/>
        </w:tabs>
        <w:suppressAutoHyphens/>
        <w:spacing w:after="0"/>
        <w:ind w:left="0" w:firstLine="709"/>
        <w:jc w:val="both"/>
      </w:pPr>
      <w:r w:rsidRPr="00595704">
        <w:rPr>
          <w:rFonts w:ascii="Times New Roman" w:eastAsia="Times New Roman" w:hAnsi="Times New Roman"/>
          <w:sz w:val="24"/>
          <w:szCs w:val="24"/>
        </w:rPr>
        <w:t>нехарактерно спадане или увеличаване на налягането или чувствително нарастване на консумацията на вода</w:t>
      </w:r>
    </w:p>
    <w:p w:rsidR="008916B4" w:rsidRPr="00595704" w:rsidRDefault="008916B4" w:rsidP="008C65CA">
      <w:pPr>
        <w:numPr>
          <w:ilvl w:val="0"/>
          <w:numId w:val="32"/>
        </w:numPr>
        <w:tabs>
          <w:tab w:val="left" w:pos="993"/>
        </w:tabs>
        <w:suppressAutoHyphens/>
        <w:spacing w:after="0"/>
        <w:ind w:left="0" w:firstLine="709"/>
        <w:jc w:val="both"/>
      </w:pPr>
      <w:r w:rsidRPr="00595704">
        <w:rPr>
          <w:rFonts w:ascii="Times New Roman" w:eastAsia="Times New Roman" w:hAnsi="Times New Roman"/>
          <w:sz w:val="24"/>
          <w:szCs w:val="24"/>
        </w:rPr>
        <w:t>забележимо натрупване на аварии в определени участъци на водоснабдителните системи;</w:t>
      </w:r>
    </w:p>
    <w:p w:rsidR="008916B4" w:rsidRPr="00595704" w:rsidRDefault="008916B4" w:rsidP="008C65CA">
      <w:pPr>
        <w:numPr>
          <w:ilvl w:val="0"/>
          <w:numId w:val="32"/>
        </w:numPr>
        <w:tabs>
          <w:tab w:val="left" w:pos="993"/>
        </w:tabs>
        <w:suppressAutoHyphens/>
        <w:spacing w:after="0"/>
        <w:ind w:left="0" w:firstLine="709"/>
        <w:jc w:val="both"/>
      </w:pPr>
      <w:r w:rsidRPr="00595704">
        <w:rPr>
          <w:rFonts w:ascii="Times New Roman" w:eastAsia="Times New Roman" w:hAnsi="Times New Roman"/>
          <w:sz w:val="24"/>
          <w:szCs w:val="24"/>
        </w:rPr>
        <w:t>наличие на хидравлични удари във водопроводната мрежа;</w:t>
      </w:r>
    </w:p>
    <w:p w:rsidR="008916B4" w:rsidRPr="00595704" w:rsidRDefault="008916B4" w:rsidP="008C65CA">
      <w:pPr>
        <w:numPr>
          <w:ilvl w:val="0"/>
          <w:numId w:val="24"/>
        </w:numPr>
        <w:tabs>
          <w:tab w:val="left" w:pos="993"/>
        </w:tabs>
        <w:suppressAutoHyphens/>
        <w:spacing w:after="0"/>
        <w:ind w:left="0" w:firstLine="709"/>
        <w:jc w:val="both"/>
      </w:pPr>
      <w:r w:rsidRPr="00595704">
        <w:rPr>
          <w:rFonts w:ascii="Times New Roman" w:eastAsia="Times New Roman" w:hAnsi="Times New Roman"/>
          <w:sz w:val="24"/>
          <w:szCs w:val="24"/>
        </w:rPr>
        <w:t>промяна на повърхността на терена или настилката по трасето на водопровода, поява на пукнатини, слягане и др;</w:t>
      </w:r>
    </w:p>
    <w:p w:rsidR="008916B4" w:rsidRPr="00595704" w:rsidRDefault="008916B4" w:rsidP="008C65CA">
      <w:pPr>
        <w:numPr>
          <w:ilvl w:val="0"/>
          <w:numId w:val="24"/>
        </w:numPr>
        <w:tabs>
          <w:tab w:val="left" w:pos="993"/>
        </w:tabs>
        <w:suppressAutoHyphens/>
        <w:spacing w:after="0"/>
        <w:ind w:left="0" w:firstLine="709"/>
        <w:jc w:val="both"/>
      </w:pPr>
      <w:r w:rsidRPr="00595704">
        <w:rPr>
          <w:rFonts w:ascii="Times New Roman" w:eastAsia="Times New Roman" w:hAnsi="Times New Roman"/>
          <w:sz w:val="24"/>
          <w:szCs w:val="24"/>
        </w:rPr>
        <w:t>влошаване качеството на водата;</w:t>
      </w:r>
    </w:p>
    <w:p w:rsidR="008916B4" w:rsidRPr="00595704" w:rsidRDefault="008916B4" w:rsidP="008C65CA">
      <w:pPr>
        <w:numPr>
          <w:ilvl w:val="0"/>
          <w:numId w:val="24"/>
        </w:numPr>
        <w:tabs>
          <w:tab w:val="left" w:pos="993"/>
        </w:tabs>
        <w:suppressAutoHyphens/>
        <w:spacing w:after="0"/>
        <w:ind w:left="0" w:firstLine="709"/>
        <w:jc w:val="both"/>
      </w:pPr>
      <w:r w:rsidRPr="00595704">
        <w:rPr>
          <w:rFonts w:ascii="Times New Roman" w:eastAsia="Times New Roman" w:hAnsi="Times New Roman"/>
          <w:sz w:val="24"/>
          <w:szCs w:val="24"/>
        </w:rPr>
        <w:t>сигнали от потребителите за нарушения на налягането, дебита или качеството на водата;</w:t>
      </w:r>
    </w:p>
    <w:p w:rsidR="008916B4" w:rsidRPr="00595704" w:rsidRDefault="008916B4" w:rsidP="008C65CA">
      <w:pPr>
        <w:numPr>
          <w:ilvl w:val="0"/>
          <w:numId w:val="24"/>
        </w:numPr>
        <w:tabs>
          <w:tab w:val="left" w:pos="993"/>
        </w:tabs>
        <w:suppressAutoHyphens/>
        <w:spacing w:after="0"/>
        <w:ind w:left="0" w:firstLine="709"/>
        <w:jc w:val="both"/>
      </w:pPr>
      <w:r w:rsidRPr="00595704">
        <w:rPr>
          <w:rFonts w:ascii="Times New Roman" w:eastAsia="Times New Roman" w:hAnsi="Times New Roman"/>
          <w:sz w:val="24"/>
          <w:szCs w:val="24"/>
        </w:rPr>
        <w:t>природни бедствия ( наводнения, земетресения и др.).</w:t>
      </w:r>
    </w:p>
    <w:p w:rsidR="008916B4" w:rsidRPr="00595704" w:rsidRDefault="008916B4" w:rsidP="00FC482C">
      <w:pPr>
        <w:spacing w:after="0"/>
        <w:ind w:firstLine="709"/>
        <w:jc w:val="both"/>
        <w:rPr>
          <w:rFonts w:ascii="Times New Roman" w:eastAsia="Times New Roman" w:hAnsi="Times New Roman"/>
          <w:sz w:val="24"/>
          <w:szCs w:val="24"/>
        </w:rPr>
      </w:pPr>
      <w:r w:rsidRPr="00595704">
        <w:rPr>
          <w:rFonts w:ascii="Times New Roman" w:eastAsia="Times New Roman" w:hAnsi="Times New Roman"/>
          <w:sz w:val="24"/>
          <w:szCs w:val="24"/>
        </w:rPr>
        <w:t>За извършените проверки се съставят протоколи, които се вписват в регистър в съответните експлоатационни райони на дружеството. В края на всеки месец протоколите и регистрите се предават в Производствено-технически отдел. Протоколите от извършените проверки се съхраняват в дружеството за срок не по-малък от пет години, съгласно чл.14 от Методиката.</w:t>
      </w:r>
    </w:p>
    <w:p w:rsidR="00B5328B" w:rsidRPr="00FC482C" w:rsidRDefault="00B5328B" w:rsidP="00FC482C">
      <w:pPr>
        <w:spacing w:after="0"/>
        <w:ind w:firstLine="709"/>
        <w:jc w:val="both"/>
        <w:rPr>
          <w:sz w:val="24"/>
          <w:szCs w:val="24"/>
        </w:rPr>
      </w:pPr>
    </w:p>
    <w:p w:rsidR="00AE42D8" w:rsidRPr="00F020EC" w:rsidRDefault="00AE42D8" w:rsidP="008C65CA">
      <w:pPr>
        <w:pStyle w:val="Heading4"/>
        <w:keepLines w:val="0"/>
        <w:numPr>
          <w:ilvl w:val="1"/>
          <w:numId w:val="35"/>
        </w:numPr>
        <w:tabs>
          <w:tab w:val="left" w:pos="709"/>
          <w:tab w:val="left" w:pos="851"/>
        </w:tabs>
        <w:ind w:left="709" w:hanging="425"/>
        <w:jc w:val="both"/>
        <w:rPr>
          <w:rFonts w:ascii="Times New Roman" w:eastAsia="Calibri" w:hAnsi="Times New Roman"/>
        </w:rPr>
      </w:pPr>
      <w:r w:rsidRPr="00F020EC">
        <w:rPr>
          <w:rFonts w:ascii="Times New Roman" w:eastAsia="Calibri" w:hAnsi="Times New Roman"/>
        </w:rPr>
        <w:t>ПРОГРАМА ЗА РЕХАБИЛИТАЦИЯ НА ВОДОПРОВОДНАТА МРЕЖА ПО СИСТЕМИ</w:t>
      </w:r>
    </w:p>
    <w:p w:rsidR="008916B4" w:rsidRDefault="008916B4" w:rsidP="008916B4">
      <w:pPr>
        <w:spacing w:after="0"/>
        <w:ind w:firstLine="709"/>
      </w:pPr>
      <w:r>
        <w:rPr>
          <w:rFonts w:ascii="Times New Roman" w:hAnsi="Times New Roman"/>
          <w:b/>
          <w:sz w:val="24"/>
          <w:szCs w:val="24"/>
        </w:rPr>
        <w:t>ВС „Основна“</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 xml:space="preserve">През последните години се извършва усилена реконструкцията и рехабилитацията на водоснабдителните системи на населените места на територията обслужвана от Дружеството.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Разработена  е  методика  за  оценка  на  необходимостта  и  определяне  на  обхвата  на рехабилитация на водоснабдителните мрежи на населените места, основан на икономическа оценка  на  реалните  загуби  на  вода  и  анализ  на  риска  от  аварии.  Тя  включва  пет  етапно йерархично изследване на базата на конкретни технически и експлоатационни показатели. Като технически индикатори за оценка на мрежите са използвани инфраструктурния индекс на теча,  броя  на  прекъснати  потребители  в  случай  на  авария,  функционалното  поведение, степента на корозия, вида на материала на тръбите, тяхното натоварване и аварийната честота(плътност).</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Определената по предлаганата методика програма за рехабилитация е оптимална по отношение, както по бюджет, така и на очакван експлоатационен ефект.</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Добрите практики при определяне на необходимостта от реконструкция и подмяна на елементи на една водоснабдителна система показват, че наред със загубите на вода се използват и други индикатори, основани на тяхното функционално и физическо състояние, както и на експлоатационни данни за брой и характер на авариите по тях</w:t>
      </w:r>
      <w:r w:rsidRPr="00595704">
        <w:rPr>
          <w:rFonts w:ascii="Times New Roman" w:hAnsi="Times New Roman"/>
          <w:sz w:val="24"/>
          <w:szCs w:val="24"/>
          <w:lang w:val="en-US"/>
        </w:rPr>
        <w:t>.</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eastAsia="Times New Roman" w:hAnsi="Times New Roman"/>
          <w:sz w:val="24"/>
          <w:szCs w:val="24"/>
          <w:lang w:eastAsia="bg-BG"/>
        </w:rPr>
        <w:t>Този процес преминава последователно през следните етапи:</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eastAsia="Times New Roman" w:hAnsi="Times New Roman"/>
          <w:sz w:val="24"/>
          <w:szCs w:val="24"/>
          <w:lang w:eastAsia="bg-BG"/>
        </w:rPr>
        <w:t>I. Обща оценка на загубите на вода за водоснабдителна система;</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eastAsia="Times New Roman" w:hAnsi="Times New Roman"/>
          <w:sz w:val="24"/>
          <w:szCs w:val="24"/>
          <w:lang w:eastAsia="bg-BG"/>
        </w:rPr>
        <w:t>II. Икономическа оценка на реалните загуби на вода на регионална измервателна зона;</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eastAsia="Times New Roman" w:hAnsi="Times New Roman"/>
          <w:sz w:val="24"/>
          <w:szCs w:val="24"/>
          <w:lang w:eastAsia="bg-BG"/>
        </w:rPr>
        <w:t>III. Определяне на приоритетните аварийни водоснабдителни зони чрез анализ на риска, базиран на оценка на експлоатационното им състояние и последиците от аварии в тях;</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eastAsia="Times New Roman" w:hAnsi="Times New Roman"/>
          <w:sz w:val="24"/>
          <w:szCs w:val="24"/>
          <w:lang w:eastAsia="bg-BG"/>
        </w:rPr>
        <w:t>IV. Определяне на приоритетните водопроводни участъци;</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eastAsia="Times New Roman" w:hAnsi="Times New Roman"/>
          <w:sz w:val="24"/>
          <w:szCs w:val="24"/>
          <w:lang w:eastAsia="bg-BG"/>
        </w:rPr>
        <w:t xml:space="preserve">V. Определяне на вариантите за рехабилитация на водопроводната мрежа.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eastAsia="Times New Roman" w:hAnsi="Times New Roman"/>
          <w:sz w:val="24"/>
          <w:szCs w:val="24"/>
          <w:lang w:eastAsia="bg-BG"/>
        </w:rPr>
        <w:t>Етап I</w:t>
      </w:r>
      <w:r w:rsidRPr="00595704">
        <w:rPr>
          <w:rFonts w:ascii="Times New Roman" w:eastAsia="Times New Roman" w:hAnsi="Times New Roman"/>
          <w:sz w:val="24"/>
          <w:szCs w:val="24"/>
          <w:lang w:val="en-US" w:eastAsia="bg-BG"/>
        </w:rPr>
        <w:t xml:space="preserve"> </w:t>
      </w:r>
      <w:r w:rsidRPr="00595704">
        <w:rPr>
          <w:rFonts w:ascii="Times New Roman" w:eastAsia="Times New Roman" w:hAnsi="Times New Roman"/>
          <w:sz w:val="24"/>
          <w:szCs w:val="24"/>
          <w:lang w:eastAsia="bg-BG"/>
        </w:rPr>
        <w:t xml:space="preserve">Обща оценка на загубите на вода за водоснабдителна система;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eastAsia="Times New Roman" w:hAnsi="Times New Roman"/>
          <w:sz w:val="24"/>
          <w:szCs w:val="24"/>
          <w:lang w:eastAsia="bg-BG"/>
        </w:rPr>
        <w:t>Общата оценка на загубите на вода може да се направи въз основа на:</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eastAsia="Times New Roman" w:hAnsi="Times New Roman"/>
          <w:sz w:val="24"/>
          <w:szCs w:val="24"/>
          <w:lang w:eastAsia="bg-BG"/>
        </w:rPr>
        <w:t>разликата между подадена и фактурирана вода, отнесена към подадената вода в проценти;</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eastAsia="Times New Roman" w:hAnsi="Times New Roman"/>
          <w:sz w:val="24"/>
          <w:szCs w:val="24"/>
          <w:lang w:eastAsia="bg-BG"/>
        </w:rPr>
        <w:t xml:space="preserve">реалните (физически) загуби на вода, получени въз основа на модел, основан на конкретни измервания на постъпващите във водоснабдителната система водни количества, налягането в разпределителната водопроводна мрежа и анализ на нощните разходи на вода.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eastAsia="Times New Roman" w:hAnsi="Times New Roman"/>
          <w:sz w:val="24"/>
          <w:szCs w:val="24"/>
          <w:lang w:eastAsia="bg-BG"/>
        </w:rPr>
        <w:t>Така направената оценка дава най-обща представа, за необходимостта от предприемане на дейности по тяхното намаляване без да дава информация за обема на необходимата рехабилитация и необходимите за тази цел финансови средства.</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eastAsia="Times New Roman" w:hAnsi="Times New Roman"/>
          <w:sz w:val="24"/>
          <w:szCs w:val="24"/>
          <w:lang w:eastAsia="bg-BG"/>
        </w:rPr>
        <w:t>Етап II</w:t>
      </w:r>
      <w:r w:rsidRPr="00595704">
        <w:rPr>
          <w:rFonts w:ascii="Times New Roman" w:eastAsia="Times New Roman" w:hAnsi="Times New Roman"/>
          <w:sz w:val="24"/>
          <w:szCs w:val="24"/>
          <w:lang w:val="en-US" w:eastAsia="bg-BG"/>
        </w:rPr>
        <w:t xml:space="preserve"> </w:t>
      </w:r>
      <w:r w:rsidRPr="00595704">
        <w:rPr>
          <w:rFonts w:ascii="Times New Roman" w:eastAsia="Times New Roman" w:hAnsi="Times New Roman"/>
          <w:sz w:val="24"/>
          <w:szCs w:val="24"/>
          <w:lang w:eastAsia="bg-BG"/>
        </w:rPr>
        <w:t>Икономическа оценка на реалните загуби на вода на регионална измервателна зона;</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eastAsia="Times New Roman" w:hAnsi="Times New Roman"/>
          <w:sz w:val="24"/>
          <w:szCs w:val="24"/>
          <w:lang w:eastAsia="bg-BG"/>
        </w:rPr>
        <w:t>Във втория етап се извършва икономическа оценка на физическите загуби на вода на водоснабдителната система или на конкретна регионална измервателна зона. Определя се средно тежестната стойност</w:t>
      </w:r>
      <w:r w:rsidRPr="00595704">
        <w:rPr>
          <w:rFonts w:ascii="Times New Roman" w:eastAsia="Times New Roman" w:hAnsi="Times New Roman"/>
          <w:sz w:val="24"/>
          <w:szCs w:val="24"/>
          <w:lang w:val="en-US" w:eastAsia="bg-BG"/>
        </w:rPr>
        <w:t xml:space="preserve"> </w:t>
      </w:r>
      <w:r w:rsidRPr="00595704">
        <w:rPr>
          <w:rFonts w:ascii="Times New Roman" w:eastAsia="Times New Roman" w:hAnsi="Times New Roman"/>
          <w:sz w:val="24"/>
          <w:szCs w:val="24"/>
          <w:lang w:eastAsia="bg-BG"/>
        </w:rPr>
        <w:t xml:space="preserve">на реконструкцията на един километър водопроводна мрежа, като се използват данни за дължината и диаметрите на участъците от водопроводната мрежа. </w:t>
      </w:r>
      <w:r w:rsidRPr="00595704">
        <w:rPr>
          <w:rFonts w:ascii="Times New Roman" w:hAnsi="Times New Roman"/>
          <w:sz w:val="24"/>
          <w:szCs w:val="24"/>
        </w:rPr>
        <w:t>Допълнително за икономическия анализ са използвани конкретни експлоатационни данни за:</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брой и цена на авариите;</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подадена вода;</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фактурирана вода;</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търговски загуби;</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себестойност на водата и др.</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 xml:space="preserve">Стойността на загубите на вода от течове и аварии по мрежата е получена като произведение между обема на реалните(физически) загуби на вода и себестойността на доставената вода.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Етап III Определяне  на  приоритетните  аварийни  водоснабдителни зони.</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 xml:space="preserve">Имайки предвид гореизложения извод е потърсен метод, който да оцени  експлоатационното състояние на аварийните зони и последиците от аварии в тях.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 xml:space="preserve">Подходът, който е използван за тази цел е основан на модел за оценка на риска от аварии, който се изразява посредством следния математически израз: </w:t>
      </w:r>
      <w:r w:rsidRPr="00595704">
        <w:rPr>
          <w:rFonts w:ascii="Times New Roman" w:hAnsi="Times New Roman"/>
          <w:sz w:val="24"/>
          <w:szCs w:val="24"/>
          <w:lang w:val="en-US"/>
        </w:rPr>
        <w:t xml:space="preserve">Ra=Pa*Ca </w:t>
      </w:r>
      <w:r w:rsidRPr="00595704">
        <w:rPr>
          <w:rFonts w:ascii="Times New Roman" w:hAnsi="Times New Roman"/>
          <w:sz w:val="24"/>
          <w:szCs w:val="24"/>
        </w:rPr>
        <w:t xml:space="preserve">,където,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lang w:val="en-US"/>
        </w:rPr>
        <w:t xml:space="preserve">Ra е </w:t>
      </w:r>
      <w:r w:rsidRPr="00595704">
        <w:rPr>
          <w:rFonts w:ascii="Times New Roman" w:hAnsi="Times New Roman"/>
          <w:sz w:val="24"/>
          <w:szCs w:val="24"/>
        </w:rPr>
        <w:t>рискът от авария;</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lang w:val="en-US"/>
        </w:rPr>
        <w:t xml:space="preserve">Pa – </w:t>
      </w:r>
      <w:r w:rsidRPr="00595704">
        <w:rPr>
          <w:rFonts w:ascii="Times New Roman" w:hAnsi="Times New Roman"/>
          <w:sz w:val="24"/>
          <w:szCs w:val="24"/>
        </w:rPr>
        <w:t xml:space="preserve">вероятността от авария;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lang w:val="en-US"/>
        </w:rPr>
        <w:t>Ca</w:t>
      </w:r>
      <w:r w:rsidRPr="00595704">
        <w:rPr>
          <w:rFonts w:ascii="Times New Roman" w:hAnsi="Times New Roman"/>
          <w:sz w:val="24"/>
          <w:szCs w:val="24"/>
        </w:rPr>
        <w:t xml:space="preserve"> –</w:t>
      </w:r>
      <w:r w:rsidRPr="00595704">
        <w:rPr>
          <w:rFonts w:ascii="Times New Roman" w:hAnsi="Times New Roman"/>
          <w:sz w:val="24"/>
          <w:szCs w:val="24"/>
          <w:lang w:val="en-US"/>
        </w:rPr>
        <w:t xml:space="preserve"> </w:t>
      </w:r>
      <w:r w:rsidRPr="00595704">
        <w:rPr>
          <w:rFonts w:ascii="Times New Roman" w:hAnsi="Times New Roman"/>
          <w:sz w:val="24"/>
          <w:szCs w:val="24"/>
        </w:rPr>
        <w:t xml:space="preserve">последиците(въздействието)от аварията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За да може да се създаде този модел е необходимо:</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да  се  направи</w:t>
      </w:r>
      <w:r w:rsidRPr="00595704">
        <w:rPr>
          <w:rFonts w:ascii="Times New Roman" w:hAnsi="Times New Roman"/>
          <w:sz w:val="24"/>
          <w:szCs w:val="24"/>
          <w:lang w:val="en-US"/>
        </w:rPr>
        <w:t xml:space="preserve"> </w:t>
      </w:r>
      <w:r w:rsidRPr="00595704">
        <w:rPr>
          <w:rFonts w:ascii="Times New Roman" w:hAnsi="Times New Roman"/>
          <w:sz w:val="24"/>
          <w:szCs w:val="24"/>
        </w:rPr>
        <w:t>изследване  на  прекъсванията  на  водоснабдяването  на потребителите</w:t>
      </w:r>
      <w:r w:rsidRPr="00595704">
        <w:rPr>
          <w:rFonts w:ascii="Times New Roman" w:hAnsi="Times New Roman"/>
          <w:sz w:val="24"/>
          <w:szCs w:val="24"/>
          <w:lang w:val="en-US"/>
        </w:rPr>
        <w:t xml:space="preserve"> </w:t>
      </w:r>
      <w:r w:rsidRPr="00595704">
        <w:rPr>
          <w:rFonts w:ascii="Times New Roman" w:hAnsi="Times New Roman"/>
          <w:sz w:val="24"/>
          <w:szCs w:val="24"/>
        </w:rPr>
        <w:t>в следствие на аварии по водопроводната мрежа;</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анализ на причините, довели до възникването на аварии;</w:t>
      </w:r>
      <w:r w:rsidRPr="00595704">
        <w:rPr>
          <w:rFonts w:ascii="Times New Roman" w:hAnsi="Times New Roman"/>
          <w:sz w:val="24"/>
          <w:szCs w:val="24"/>
          <w:lang w:val="en-US"/>
        </w:rPr>
        <w:t xml:space="preserve"> </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да се направи</w:t>
      </w:r>
      <w:r w:rsidRPr="00595704">
        <w:rPr>
          <w:rFonts w:ascii="Times New Roman" w:hAnsi="Times New Roman"/>
          <w:sz w:val="24"/>
          <w:szCs w:val="24"/>
          <w:lang w:val="en-US"/>
        </w:rPr>
        <w:t xml:space="preserve"> </w:t>
      </w:r>
      <w:r w:rsidRPr="00595704">
        <w:rPr>
          <w:rFonts w:ascii="Times New Roman" w:hAnsi="Times New Roman"/>
          <w:sz w:val="24"/>
          <w:szCs w:val="24"/>
        </w:rPr>
        <w:t>класификация на участъците и аварийните зони в</w:t>
      </w:r>
      <w:r w:rsidRPr="00595704">
        <w:rPr>
          <w:rFonts w:ascii="Times New Roman" w:hAnsi="Times New Roman"/>
          <w:sz w:val="24"/>
          <w:szCs w:val="24"/>
          <w:lang w:val="en-US"/>
        </w:rPr>
        <w:t xml:space="preserve"> </w:t>
      </w:r>
      <w:r w:rsidRPr="00595704">
        <w:rPr>
          <w:rFonts w:ascii="Times New Roman" w:hAnsi="Times New Roman"/>
          <w:sz w:val="24"/>
          <w:szCs w:val="24"/>
        </w:rPr>
        <w:t>зависимост от тяхната важност</w:t>
      </w:r>
      <w:r w:rsidRPr="00595704">
        <w:rPr>
          <w:rFonts w:ascii="Times New Roman" w:hAnsi="Times New Roman"/>
          <w:sz w:val="24"/>
          <w:szCs w:val="24"/>
          <w:lang w:val="en-US"/>
        </w:rPr>
        <w:t xml:space="preserve"> </w:t>
      </w:r>
      <w:r w:rsidRPr="00595704">
        <w:rPr>
          <w:rFonts w:ascii="Times New Roman" w:hAnsi="Times New Roman"/>
          <w:sz w:val="24"/>
          <w:szCs w:val="24"/>
        </w:rPr>
        <w:t>във водоснабдителната система.</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За</w:t>
      </w:r>
      <w:r w:rsidRPr="00595704">
        <w:rPr>
          <w:rFonts w:ascii="Times New Roman" w:hAnsi="Times New Roman"/>
          <w:sz w:val="24"/>
          <w:szCs w:val="24"/>
          <w:lang w:val="en-US"/>
        </w:rPr>
        <w:t xml:space="preserve"> </w:t>
      </w:r>
      <w:r w:rsidRPr="00595704">
        <w:rPr>
          <w:rFonts w:ascii="Times New Roman" w:hAnsi="Times New Roman"/>
          <w:sz w:val="24"/>
          <w:szCs w:val="24"/>
        </w:rPr>
        <w:t>определяне на рисковите аварийни зони са необходими специфични данни за отстранените аварии</w:t>
      </w:r>
      <w:r w:rsidRPr="00595704">
        <w:rPr>
          <w:rFonts w:ascii="Times New Roman" w:hAnsi="Times New Roman"/>
          <w:sz w:val="24"/>
          <w:szCs w:val="24"/>
          <w:lang w:val="en-US"/>
        </w:rPr>
        <w:t xml:space="preserve"> </w:t>
      </w:r>
      <w:r w:rsidRPr="00595704">
        <w:rPr>
          <w:rFonts w:ascii="Times New Roman" w:hAnsi="Times New Roman"/>
          <w:sz w:val="24"/>
          <w:szCs w:val="24"/>
        </w:rPr>
        <w:t>по водопроводните им мрежи както следва:</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местоположение;</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вид на аварията и класифицирането и по диаметър,</w:t>
      </w:r>
      <w:r w:rsidRPr="00595704">
        <w:rPr>
          <w:rFonts w:ascii="Times New Roman" w:hAnsi="Times New Roman"/>
          <w:sz w:val="24"/>
          <w:szCs w:val="24"/>
          <w:lang w:val="en-US"/>
        </w:rPr>
        <w:t xml:space="preserve"> </w:t>
      </w:r>
      <w:r w:rsidRPr="00595704">
        <w:rPr>
          <w:rFonts w:ascii="Times New Roman" w:hAnsi="Times New Roman"/>
          <w:sz w:val="24"/>
          <w:szCs w:val="24"/>
        </w:rPr>
        <w:t>експлоатационен срок и натоварване;</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причини за възникване на аварията и др.</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Информацията  включва  точно  определени  данни,  събрани и  съхранени по  предварително определена  процедура.</w:t>
      </w:r>
      <w:r w:rsidRPr="00595704">
        <w:rPr>
          <w:rFonts w:ascii="Times New Roman" w:hAnsi="Times New Roman"/>
          <w:sz w:val="24"/>
          <w:szCs w:val="24"/>
          <w:lang w:val="en-US"/>
        </w:rPr>
        <w:t xml:space="preserve"> </w:t>
      </w:r>
      <w:r w:rsidRPr="00595704">
        <w:rPr>
          <w:rFonts w:ascii="Times New Roman" w:hAnsi="Times New Roman"/>
          <w:sz w:val="24"/>
          <w:szCs w:val="24"/>
        </w:rPr>
        <w:t xml:space="preserve">Когато тази  информация  е  достатъчно  пълна,  това  позволява  да  се изследват тенденциите и да се извърши прогноза относно необходимостта от бъдещи разходи за експлоатация, ремонт и реконструкция.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За целта е необходимо</w:t>
      </w:r>
      <w:r w:rsidRPr="00595704">
        <w:rPr>
          <w:rFonts w:ascii="Times New Roman" w:hAnsi="Times New Roman"/>
          <w:sz w:val="24"/>
          <w:szCs w:val="24"/>
          <w:lang w:val="en-US"/>
        </w:rPr>
        <w:t xml:space="preserve"> </w:t>
      </w:r>
      <w:r w:rsidRPr="00595704">
        <w:rPr>
          <w:rFonts w:ascii="Times New Roman" w:hAnsi="Times New Roman"/>
          <w:sz w:val="24"/>
          <w:szCs w:val="24"/>
        </w:rPr>
        <w:t>да се разполага с</w:t>
      </w:r>
      <w:r w:rsidRPr="00595704">
        <w:rPr>
          <w:rFonts w:ascii="Times New Roman" w:hAnsi="Times New Roman"/>
          <w:sz w:val="24"/>
          <w:szCs w:val="24"/>
          <w:lang w:val="en-US"/>
        </w:rPr>
        <w:t xml:space="preserve"> </w:t>
      </w:r>
      <w:r w:rsidRPr="00595704">
        <w:rPr>
          <w:rFonts w:ascii="Times New Roman" w:hAnsi="Times New Roman"/>
          <w:sz w:val="24"/>
          <w:szCs w:val="24"/>
        </w:rPr>
        <w:t>данни за минимум от 10 години. Трендът на общия бройна авариите</w:t>
      </w:r>
      <w:r w:rsidRPr="00595704">
        <w:rPr>
          <w:rFonts w:ascii="Times New Roman" w:hAnsi="Times New Roman"/>
          <w:sz w:val="24"/>
          <w:szCs w:val="24"/>
          <w:lang w:val="en-US"/>
        </w:rPr>
        <w:t xml:space="preserve"> </w:t>
      </w:r>
      <w:r w:rsidRPr="00595704">
        <w:rPr>
          <w:rFonts w:ascii="Times New Roman" w:hAnsi="Times New Roman"/>
          <w:sz w:val="24"/>
          <w:szCs w:val="24"/>
        </w:rPr>
        <w:t>може  да се използва за определяне на необходимия бюджет  за ремонтни работи.</w:t>
      </w:r>
      <w:r w:rsidRPr="00595704">
        <w:rPr>
          <w:rFonts w:ascii="Times New Roman" w:hAnsi="Times New Roman"/>
          <w:sz w:val="24"/>
          <w:szCs w:val="24"/>
          <w:lang w:val="en-US"/>
        </w:rPr>
        <w:t xml:space="preserve"> </w:t>
      </w:r>
      <w:r w:rsidRPr="00595704">
        <w:rPr>
          <w:rFonts w:ascii="Times New Roman" w:hAnsi="Times New Roman"/>
          <w:sz w:val="24"/>
          <w:szCs w:val="24"/>
        </w:rPr>
        <w:t>Трендът  на  брой  аварии  на  километър  е  критерии  относно  това,</w:t>
      </w:r>
      <w:r w:rsidRPr="00595704">
        <w:rPr>
          <w:rFonts w:ascii="Times New Roman" w:hAnsi="Times New Roman"/>
          <w:sz w:val="24"/>
          <w:szCs w:val="24"/>
          <w:lang w:val="en-US"/>
        </w:rPr>
        <w:t xml:space="preserve"> </w:t>
      </w:r>
      <w:r w:rsidRPr="00595704">
        <w:rPr>
          <w:rFonts w:ascii="Times New Roman" w:hAnsi="Times New Roman"/>
          <w:sz w:val="24"/>
          <w:szCs w:val="24"/>
        </w:rPr>
        <w:t>дали разпределителната водопроводна мрежа става по-ненадеждна</w:t>
      </w:r>
      <w:r w:rsidRPr="00595704">
        <w:rPr>
          <w:rFonts w:ascii="Times New Roman" w:hAnsi="Times New Roman"/>
          <w:sz w:val="24"/>
          <w:szCs w:val="24"/>
          <w:lang w:val="en-US"/>
        </w:rPr>
        <w:t xml:space="preserve"> </w:t>
      </w:r>
      <w:r w:rsidRPr="00595704">
        <w:rPr>
          <w:rFonts w:ascii="Times New Roman" w:hAnsi="Times New Roman"/>
          <w:sz w:val="24"/>
          <w:szCs w:val="24"/>
        </w:rPr>
        <w:t>или обратно.</w:t>
      </w:r>
      <w:r w:rsidRPr="00595704">
        <w:rPr>
          <w:rFonts w:ascii="Times New Roman" w:hAnsi="Times New Roman"/>
          <w:sz w:val="24"/>
          <w:szCs w:val="24"/>
          <w:lang w:val="en-US"/>
        </w:rPr>
        <w:t xml:space="preserve"> </w:t>
      </w:r>
      <w:r w:rsidRPr="00595704">
        <w:rPr>
          <w:rFonts w:ascii="Times New Roman" w:hAnsi="Times New Roman"/>
          <w:sz w:val="24"/>
          <w:szCs w:val="24"/>
        </w:rPr>
        <w:t>Най-полезна информация, но за сметка на това най-трудна за получаване</w:t>
      </w:r>
      <w:r w:rsidRPr="00595704">
        <w:rPr>
          <w:rFonts w:ascii="Times New Roman" w:hAnsi="Times New Roman"/>
          <w:sz w:val="24"/>
          <w:szCs w:val="24"/>
          <w:lang w:val="en-US"/>
        </w:rPr>
        <w:t xml:space="preserve"> </w:t>
      </w:r>
      <w:r w:rsidRPr="00595704">
        <w:rPr>
          <w:rFonts w:ascii="Times New Roman" w:hAnsi="Times New Roman"/>
          <w:sz w:val="24"/>
          <w:szCs w:val="24"/>
        </w:rPr>
        <w:t>е определянето на необходимия  бюджет</w:t>
      </w:r>
      <w:r w:rsidRPr="00595704">
        <w:rPr>
          <w:rFonts w:ascii="Times New Roman" w:hAnsi="Times New Roman"/>
          <w:sz w:val="24"/>
          <w:szCs w:val="24"/>
          <w:lang w:val="en-US"/>
        </w:rPr>
        <w:t xml:space="preserve"> </w:t>
      </w:r>
      <w:r w:rsidRPr="00595704">
        <w:rPr>
          <w:rFonts w:ascii="Times New Roman" w:hAnsi="Times New Roman"/>
          <w:sz w:val="24"/>
          <w:szCs w:val="24"/>
        </w:rPr>
        <w:t>за  подмяна  на мрежата.  Това означава да се определи честотата на възникване  на аварии, които да класифицира</w:t>
      </w:r>
      <w:r w:rsidRPr="00595704">
        <w:rPr>
          <w:rFonts w:ascii="Times New Roman" w:hAnsi="Times New Roman"/>
          <w:sz w:val="24"/>
          <w:szCs w:val="24"/>
          <w:lang w:val="en-US"/>
        </w:rPr>
        <w:t xml:space="preserve"> </w:t>
      </w:r>
      <w:r w:rsidRPr="00595704">
        <w:rPr>
          <w:rFonts w:ascii="Times New Roman" w:hAnsi="Times New Roman"/>
          <w:sz w:val="24"/>
          <w:szCs w:val="24"/>
        </w:rPr>
        <w:t>даден участък или</w:t>
      </w:r>
      <w:r w:rsidRPr="00595704">
        <w:rPr>
          <w:rFonts w:ascii="Times New Roman" w:hAnsi="Times New Roman"/>
          <w:sz w:val="24"/>
          <w:szCs w:val="24"/>
          <w:lang w:val="en-US"/>
        </w:rPr>
        <w:t xml:space="preserve"> </w:t>
      </w:r>
      <w:r w:rsidRPr="00595704">
        <w:rPr>
          <w:rFonts w:ascii="Times New Roman" w:hAnsi="Times New Roman"/>
          <w:sz w:val="24"/>
          <w:szCs w:val="24"/>
        </w:rPr>
        <w:t>част от мрежа за рехабилитация (честотата, при която за пръв път</w:t>
      </w:r>
      <w:r w:rsidRPr="00595704">
        <w:rPr>
          <w:rFonts w:ascii="Times New Roman" w:hAnsi="Times New Roman"/>
          <w:sz w:val="24"/>
          <w:szCs w:val="24"/>
          <w:lang w:val="en-US"/>
        </w:rPr>
        <w:t xml:space="preserve"> </w:t>
      </w:r>
      <w:r w:rsidRPr="00595704">
        <w:rPr>
          <w:rFonts w:ascii="Times New Roman" w:hAnsi="Times New Roman"/>
          <w:sz w:val="24"/>
          <w:szCs w:val="24"/>
        </w:rPr>
        <w:t>се нарушава стандарта на услугата).</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Когато една авария по даден водопроводен клон(участък) се очертава да създаде сериозни последици, тогава, той се определя като „чувствителен”, а експлоатационната зона в която той попада –„чувствителна”.</w:t>
      </w:r>
      <w:r w:rsidRPr="00595704">
        <w:rPr>
          <w:rFonts w:ascii="Times New Roman" w:hAnsi="Times New Roman"/>
          <w:sz w:val="24"/>
          <w:szCs w:val="24"/>
          <w:lang w:val="en-US"/>
        </w:rPr>
        <w:t xml:space="preserve"> </w:t>
      </w:r>
      <w:r w:rsidRPr="00595704">
        <w:rPr>
          <w:rFonts w:ascii="Times New Roman" w:hAnsi="Times New Roman"/>
          <w:sz w:val="24"/>
          <w:szCs w:val="24"/>
        </w:rPr>
        <w:t>Сериозната последица  означава  несъответствие  със  стандарта  на услугата (прекъсване  на  водоснабдяването  или  нанасяне  щети  на  собствеността</w:t>
      </w:r>
      <w:r w:rsidRPr="00595704">
        <w:rPr>
          <w:rFonts w:ascii="Times New Roman" w:hAnsi="Times New Roman"/>
          <w:sz w:val="24"/>
          <w:szCs w:val="24"/>
          <w:lang w:val="en-US"/>
        </w:rPr>
        <w:t xml:space="preserve"> </w:t>
      </w:r>
      <w:r w:rsidRPr="00595704">
        <w:rPr>
          <w:rFonts w:ascii="Times New Roman" w:hAnsi="Times New Roman"/>
          <w:sz w:val="24"/>
          <w:szCs w:val="24"/>
        </w:rPr>
        <w:t>на  трети страни). Процедурата за изследване на чувствителните аварийни водопроводни зони</w:t>
      </w:r>
      <w:r w:rsidRPr="00595704">
        <w:rPr>
          <w:rFonts w:ascii="Times New Roman" w:hAnsi="Times New Roman"/>
          <w:sz w:val="24"/>
          <w:szCs w:val="24"/>
          <w:lang w:val="en-US"/>
        </w:rPr>
        <w:t xml:space="preserve"> </w:t>
      </w:r>
      <w:r w:rsidRPr="00595704">
        <w:rPr>
          <w:rFonts w:ascii="Times New Roman" w:hAnsi="Times New Roman"/>
          <w:sz w:val="24"/>
          <w:szCs w:val="24"/>
        </w:rPr>
        <w:t>преминава през три фази:</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1) Идентификация</w:t>
      </w:r>
      <w:r w:rsidRPr="00595704">
        <w:rPr>
          <w:rFonts w:ascii="Times New Roman" w:hAnsi="Times New Roman"/>
          <w:sz w:val="24"/>
          <w:szCs w:val="24"/>
          <w:lang w:val="en-US"/>
        </w:rPr>
        <w:t xml:space="preserve"> </w:t>
      </w:r>
      <w:r w:rsidRPr="00595704">
        <w:rPr>
          <w:rFonts w:ascii="Times New Roman" w:hAnsi="Times New Roman"/>
          <w:sz w:val="24"/>
          <w:szCs w:val="24"/>
        </w:rPr>
        <w:t>на чувствителните водопроводни участъци;</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2) Оценка на риска от аварии;</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3) Определяне на приоритетните</w:t>
      </w:r>
      <w:r w:rsidRPr="00595704">
        <w:rPr>
          <w:rFonts w:ascii="Times New Roman" w:hAnsi="Times New Roman"/>
          <w:sz w:val="24"/>
          <w:szCs w:val="24"/>
          <w:lang w:val="en-US"/>
        </w:rPr>
        <w:t xml:space="preserve"> </w:t>
      </w:r>
      <w:r w:rsidRPr="00595704">
        <w:rPr>
          <w:rFonts w:ascii="Times New Roman" w:hAnsi="Times New Roman"/>
          <w:sz w:val="24"/>
          <w:szCs w:val="24"/>
        </w:rPr>
        <w:t>за рехабилитация</w:t>
      </w:r>
      <w:r w:rsidRPr="00595704">
        <w:rPr>
          <w:rFonts w:ascii="Times New Roman" w:hAnsi="Times New Roman"/>
          <w:sz w:val="24"/>
          <w:szCs w:val="24"/>
          <w:lang w:val="en-US"/>
        </w:rPr>
        <w:t xml:space="preserve"> </w:t>
      </w:r>
      <w:r w:rsidRPr="00595704">
        <w:rPr>
          <w:rFonts w:ascii="Times New Roman" w:hAnsi="Times New Roman"/>
          <w:sz w:val="24"/>
          <w:szCs w:val="24"/>
        </w:rPr>
        <w:t>аварийни зони.</w:t>
      </w:r>
      <w:r w:rsidRPr="00595704">
        <w:rPr>
          <w:rFonts w:ascii="Times New Roman" w:hAnsi="Times New Roman"/>
          <w:sz w:val="24"/>
          <w:szCs w:val="24"/>
          <w:lang w:val="en-US"/>
        </w:rPr>
        <w:t xml:space="preserve">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Първата фаза</w:t>
      </w:r>
      <w:r w:rsidRPr="00595704">
        <w:rPr>
          <w:rFonts w:ascii="Times New Roman" w:hAnsi="Times New Roman"/>
          <w:sz w:val="24"/>
          <w:szCs w:val="24"/>
          <w:lang w:val="en-US"/>
        </w:rPr>
        <w:t xml:space="preserve"> </w:t>
      </w:r>
      <w:r w:rsidRPr="00595704">
        <w:rPr>
          <w:rFonts w:ascii="Times New Roman" w:hAnsi="Times New Roman"/>
          <w:sz w:val="24"/>
          <w:szCs w:val="24"/>
        </w:rPr>
        <w:t>– определя  чувствителните участъци</w:t>
      </w:r>
      <w:r w:rsidRPr="00595704">
        <w:rPr>
          <w:rFonts w:ascii="Times New Roman" w:hAnsi="Times New Roman"/>
          <w:sz w:val="24"/>
          <w:szCs w:val="24"/>
          <w:lang w:val="en-US"/>
        </w:rPr>
        <w:t xml:space="preserve"> </w:t>
      </w:r>
      <w:r w:rsidRPr="00595704">
        <w:rPr>
          <w:rFonts w:ascii="Times New Roman" w:hAnsi="Times New Roman"/>
          <w:sz w:val="24"/>
          <w:szCs w:val="24"/>
        </w:rPr>
        <w:t>и чувствителните експлоатационни  зони и разделянето им на групи в зависимост от</w:t>
      </w:r>
      <w:r w:rsidRPr="00595704">
        <w:rPr>
          <w:rFonts w:ascii="Times New Roman" w:hAnsi="Times New Roman"/>
          <w:sz w:val="24"/>
          <w:szCs w:val="24"/>
          <w:lang w:val="en-US"/>
        </w:rPr>
        <w:t xml:space="preserve"> </w:t>
      </w:r>
      <w:r w:rsidRPr="00595704">
        <w:rPr>
          <w:rFonts w:ascii="Times New Roman" w:hAnsi="Times New Roman"/>
          <w:sz w:val="24"/>
          <w:szCs w:val="24"/>
        </w:rPr>
        <w:t>последиците при авария.</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Втората</w:t>
      </w:r>
      <w:r w:rsidRPr="00595704">
        <w:rPr>
          <w:rFonts w:ascii="Times New Roman" w:hAnsi="Times New Roman"/>
          <w:sz w:val="24"/>
          <w:szCs w:val="24"/>
          <w:lang w:val="en-US"/>
        </w:rPr>
        <w:t xml:space="preserve"> </w:t>
      </w:r>
      <w:r w:rsidRPr="00595704">
        <w:rPr>
          <w:rFonts w:ascii="Times New Roman" w:hAnsi="Times New Roman"/>
          <w:sz w:val="24"/>
          <w:szCs w:val="24"/>
        </w:rPr>
        <w:t>фаза</w:t>
      </w:r>
      <w:r w:rsidRPr="00595704">
        <w:rPr>
          <w:rFonts w:ascii="Times New Roman" w:hAnsi="Times New Roman"/>
          <w:sz w:val="24"/>
          <w:szCs w:val="24"/>
          <w:lang w:val="en-US"/>
        </w:rPr>
        <w:t xml:space="preserve"> </w:t>
      </w:r>
      <w:r w:rsidRPr="00595704">
        <w:rPr>
          <w:rFonts w:ascii="Times New Roman" w:hAnsi="Times New Roman"/>
          <w:sz w:val="24"/>
          <w:szCs w:val="24"/>
        </w:rPr>
        <w:t>– класифицира</w:t>
      </w:r>
      <w:r w:rsidRPr="00595704">
        <w:rPr>
          <w:rFonts w:ascii="Times New Roman" w:hAnsi="Times New Roman"/>
          <w:sz w:val="24"/>
          <w:szCs w:val="24"/>
          <w:lang w:val="en-US"/>
        </w:rPr>
        <w:t xml:space="preserve"> </w:t>
      </w:r>
      <w:r w:rsidRPr="00595704">
        <w:rPr>
          <w:rFonts w:ascii="Times New Roman" w:hAnsi="Times New Roman"/>
          <w:sz w:val="24"/>
          <w:szCs w:val="24"/>
        </w:rPr>
        <w:t>чувствителните клонове</w:t>
      </w:r>
      <w:r w:rsidRPr="00595704">
        <w:rPr>
          <w:rFonts w:ascii="Times New Roman" w:hAnsi="Times New Roman"/>
          <w:sz w:val="24"/>
          <w:szCs w:val="24"/>
          <w:lang w:val="en-US"/>
        </w:rPr>
        <w:t xml:space="preserve"> </w:t>
      </w:r>
      <w:r w:rsidRPr="00595704">
        <w:rPr>
          <w:rFonts w:ascii="Times New Roman" w:hAnsi="Times New Roman"/>
          <w:sz w:val="24"/>
          <w:szCs w:val="24"/>
        </w:rPr>
        <w:t>и чувствителните експлоатационни зони</w:t>
      </w:r>
      <w:r w:rsidRPr="00595704">
        <w:rPr>
          <w:rFonts w:ascii="Times New Roman" w:hAnsi="Times New Roman"/>
          <w:sz w:val="24"/>
          <w:szCs w:val="24"/>
          <w:lang w:val="en-US"/>
        </w:rPr>
        <w:t xml:space="preserve"> </w:t>
      </w:r>
      <w:r w:rsidRPr="00595704">
        <w:rPr>
          <w:rFonts w:ascii="Times New Roman" w:hAnsi="Times New Roman"/>
          <w:sz w:val="24"/>
          <w:szCs w:val="24"/>
        </w:rPr>
        <w:t>на категории в зависимост от вероятността</w:t>
      </w:r>
      <w:r w:rsidRPr="00595704">
        <w:rPr>
          <w:rFonts w:ascii="Times New Roman" w:hAnsi="Times New Roman"/>
          <w:sz w:val="24"/>
          <w:szCs w:val="24"/>
          <w:lang w:val="en-US"/>
        </w:rPr>
        <w:t xml:space="preserve"> </w:t>
      </w:r>
      <w:r w:rsidRPr="00595704">
        <w:rPr>
          <w:rFonts w:ascii="Times New Roman" w:hAnsi="Times New Roman"/>
          <w:sz w:val="24"/>
          <w:szCs w:val="24"/>
        </w:rPr>
        <w:t>от авария.</w:t>
      </w:r>
      <w:r w:rsidRPr="00595704">
        <w:rPr>
          <w:rFonts w:ascii="Times New Roman" w:hAnsi="Times New Roman"/>
          <w:sz w:val="24"/>
          <w:szCs w:val="24"/>
          <w:lang w:val="en-US"/>
        </w:rPr>
        <w:t xml:space="preserve">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Третата фаза</w:t>
      </w:r>
      <w:r w:rsidRPr="00595704">
        <w:rPr>
          <w:rFonts w:ascii="Times New Roman" w:hAnsi="Times New Roman"/>
          <w:sz w:val="24"/>
          <w:szCs w:val="24"/>
          <w:lang w:val="en-US"/>
        </w:rPr>
        <w:t xml:space="preserve"> </w:t>
      </w:r>
      <w:r w:rsidRPr="00595704">
        <w:rPr>
          <w:rFonts w:ascii="Times New Roman" w:hAnsi="Times New Roman"/>
          <w:sz w:val="24"/>
          <w:szCs w:val="24"/>
        </w:rPr>
        <w:t>– комбинира последиците и риска от авария при оценка на приоритетните дейности за</w:t>
      </w:r>
      <w:r w:rsidRPr="00595704">
        <w:rPr>
          <w:rFonts w:ascii="Times New Roman" w:hAnsi="Times New Roman"/>
          <w:sz w:val="24"/>
          <w:szCs w:val="24"/>
          <w:lang w:val="en-US"/>
        </w:rPr>
        <w:t xml:space="preserve"> </w:t>
      </w:r>
      <w:r w:rsidRPr="00595704">
        <w:rPr>
          <w:rFonts w:ascii="Times New Roman" w:hAnsi="Times New Roman"/>
          <w:sz w:val="24"/>
          <w:szCs w:val="24"/>
        </w:rPr>
        <w:t>рехабилитация на мрежата.</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Етап IV</w:t>
      </w:r>
      <w:r w:rsidRPr="00595704">
        <w:rPr>
          <w:rFonts w:ascii="Times New Roman" w:hAnsi="Times New Roman"/>
          <w:sz w:val="24"/>
          <w:szCs w:val="24"/>
          <w:lang w:val="en-US"/>
        </w:rPr>
        <w:t xml:space="preserve"> </w:t>
      </w:r>
      <w:r w:rsidRPr="00595704">
        <w:rPr>
          <w:rFonts w:ascii="Times New Roman" w:hAnsi="Times New Roman"/>
          <w:sz w:val="24"/>
          <w:szCs w:val="24"/>
        </w:rPr>
        <w:t>Определяне на приоритетните</w:t>
      </w:r>
      <w:r w:rsidRPr="00595704">
        <w:rPr>
          <w:rFonts w:ascii="Times New Roman" w:hAnsi="Times New Roman"/>
          <w:sz w:val="24"/>
          <w:szCs w:val="24"/>
          <w:lang w:val="en-US"/>
        </w:rPr>
        <w:t xml:space="preserve"> </w:t>
      </w:r>
      <w:r w:rsidRPr="00595704">
        <w:rPr>
          <w:rFonts w:ascii="Times New Roman" w:hAnsi="Times New Roman"/>
          <w:sz w:val="24"/>
          <w:szCs w:val="24"/>
        </w:rPr>
        <w:t>за рехабилитация</w:t>
      </w:r>
      <w:r w:rsidRPr="00595704">
        <w:rPr>
          <w:rFonts w:ascii="Times New Roman" w:hAnsi="Times New Roman"/>
          <w:sz w:val="24"/>
          <w:szCs w:val="24"/>
          <w:lang w:val="en-US"/>
        </w:rPr>
        <w:t xml:space="preserve"> </w:t>
      </w:r>
      <w:r w:rsidRPr="00595704">
        <w:rPr>
          <w:rFonts w:ascii="Times New Roman" w:hAnsi="Times New Roman"/>
          <w:sz w:val="24"/>
          <w:szCs w:val="24"/>
        </w:rPr>
        <w:t>водопроводни участъци;</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Предмет на този етап е</w:t>
      </w:r>
      <w:r w:rsidRPr="00595704">
        <w:rPr>
          <w:rFonts w:ascii="Times New Roman" w:hAnsi="Times New Roman"/>
          <w:sz w:val="24"/>
          <w:szCs w:val="24"/>
          <w:lang w:val="en-US"/>
        </w:rPr>
        <w:t xml:space="preserve"> </w:t>
      </w:r>
      <w:r w:rsidRPr="00595704">
        <w:rPr>
          <w:rFonts w:ascii="Times New Roman" w:hAnsi="Times New Roman"/>
          <w:sz w:val="24"/>
          <w:szCs w:val="24"/>
        </w:rPr>
        <w:t>от  вече  избраните приоритетни аварийни зони от III етап, да се определят участъците</w:t>
      </w:r>
      <w:r w:rsidRPr="00595704">
        <w:rPr>
          <w:rFonts w:ascii="Times New Roman" w:hAnsi="Times New Roman"/>
          <w:sz w:val="24"/>
          <w:szCs w:val="24"/>
          <w:lang w:val="en-US"/>
        </w:rPr>
        <w:t xml:space="preserve"> </w:t>
      </w:r>
      <w:r w:rsidRPr="00595704">
        <w:rPr>
          <w:rFonts w:ascii="Times New Roman" w:hAnsi="Times New Roman"/>
          <w:sz w:val="24"/>
          <w:szCs w:val="24"/>
        </w:rPr>
        <w:t>с най-висока аварийна честота (плътност), които да бъдат включени в програмата</w:t>
      </w:r>
      <w:r w:rsidRPr="00595704">
        <w:rPr>
          <w:rFonts w:ascii="Times New Roman" w:hAnsi="Times New Roman"/>
          <w:sz w:val="24"/>
          <w:szCs w:val="24"/>
          <w:lang w:val="en-US"/>
        </w:rPr>
        <w:t xml:space="preserve"> </w:t>
      </w:r>
      <w:r w:rsidRPr="00595704">
        <w:rPr>
          <w:rFonts w:ascii="Times New Roman" w:hAnsi="Times New Roman"/>
          <w:sz w:val="24"/>
          <w:szCs w:val="24"/>
        </w:rPr>
        <w:t>за рехабилитация/реконструкция.</w:t>
      </w:r>
      <w:r w:rsidRPr="00595704">
        <w:rPr>
          <w:rFonts w:ascii="Times New Roman" w:hAnsi="Times New Roman"/>
          <w:sz w:val="24"/>
          <w:szCs w:val="24"/>
          <w:lang w:val="en-US"/>
        </w:rPr>
        <w:t xml:space="preserve">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За  целта се преглежда информацията за отстранените аварии в селектираните</w:t>
      </w:r>
      <w:r w:rsidRPr="00595704">
        <w:rPr>
          <w:rFonts w:ascii="Times New Roman" w:hAnsi="Times New Roman"/>
          <w:sz w:val="24"/>
          <w:szCs w:val="24"/>
          <w:lang w:val="en-US"/>
        </w:rPr>
        <w:t xml:space="preserve"> </w:t>
      </w:r>
      <w:r w:rsidRPr="00595704">
        <w:rPr>
          <w:rFonts w:ascii="Times New Roman" w:hAnsi="Times New Roman"/>
          <w:sz w:val="24"/>
          <w:szCs w:val="24"/>
        </w:rPr>
        <w:t>зони. Проверява се</w:t>
      </w:r>
      <w:r w:rsidRPr="00595704">
        <w:rPr>
          <w:rFonts w:ascii="Times New Roman" w:hAnsi="Times New Roman"/>
          <w:sz w:val="24"/>
          <w:szCs w:val="24"/>
          <w:lang w:val="en-US"/>
        </w:rPr>
        <w:t xml:space="preserve"> </w:t>
      </w:r>
      <w:r w:rsidRPr="00595704">
        <w:rPr>
          <w:rFonts w:ascii="Times New Roman" w:hAnsi="Times New Roman"/>
          <w:sz w:val="24"/>
          <w:szCs w:val="24"/>
        </w:rPr>
        <w:t>наличната информация за</w:t>
      </w:r>
      <w:r w:rsidRPr="00595704">
        <w:rPr>
          <w:rFonts w:ascii="Times New Roman" w:hAnsi="Times New Roman"/>
          <w:sz w:val="24"/>
          <w:szCs w:val="24"/>
          <w:lang w:val="en-US"/>
        </w:rPr>
        <w:t xml:space="preserve"> </w:t>
      </w:r>
      <w:r w:rsidRPr="00595704">
        <w:rPr>
          <w:rFonts w:ascii="Times New Roman" w:hAnsi="Times New Roman"/>
          <w:sz w:val="24"/>
          <w:szCs w:val="24"/>
        </w:rPr>
        <w:t>пълнота</w:t>
      </w:r>
      <w:r w:rsidRPr="00595704">
        <w:rPr>
          <w:rFonts w:ascii="Times New Roman" w:hAnsi="Times New Roman"/>
          <w:sz w:val="24"/>
          <w:szCs w:val="24"/>
          <w:lang w:val="en-US"/>
        </w:rPr>
        <w:t xml:space="preserve"> </w:t>
      </w:r>
      <w:r w:rsidRPr="00595704">
        <w:rPr>
          <w:rFonts w:ascii="Times New Roman" w:hAnsi="Times New Roman"/>
          <w:sz w:val="24"/>
          <w:szCs w:val="24"/>
        </w:rPr>
        <w:t>по отношение на данни за местоположение на  авариите, материал и диаметър на тръбите и др.</w:t>
      </w:r>
      <w:r w:rsidRPr="00595704">
        <w:rPr>
          <w:rFonts w:ascii="Times New Roman" w:hAnsi="Times New Roman"/>
          <w:sz w:val="24"/>
          <w:szCs w:val="24"/>
          <w:lang w:val="en-US"/>
        </w:rPr>
        <w:t xml:space="preserve">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Етап V</w:t>
      </w:r>
      <w:r w:rsidRPr="00595704">
        <w:rPr>
          <w:rFonts w:ascii="Times New Roman" w:hAnsi="Times New Roman"/>
          <w:sz w:val="24"/>
          <w:szCs w:val="24"/>
          <w:lang w:val="en-US"/>
        </w:rPr>
        <w:t xml:space="preserve"> </w:t>
      </w:r>
      <w:r w:rsidRPr="00595704">
        <w:rPr>
          <w:rFonts w:ascii="Times New Roman" w:hAnsi="Times New Roman"/>
          <w:sz w:val="24"/>
          <w:szCs w:val="24"/>
        </w:rPr>
        <w:t>Определяне на вариантите за рехабилитация на водопроводната мрежа</w:t>
      </w:r>
      <w:r w:rsidRPr="00595704">
        <w:rPr>
          <w:rFonts w:ascii="Times New Roman" w:hAnsi="Times New Roman"/>
          <w:sz w:val="24"/>
          <w:szCs w:val="24"/>
          <w:lang w:val="en-US"/>
        </w:rPr>
        <w:t xml:space="preserve"> </w:t>
      </w:r>
      <w:r w:rsidRPr="00595704">
        <w:rPr>
          <w:rFonts w:ascii="Times New Roman" w:hAnsi="Times New Roman"/>
          <w:sz w:val="24"/>
          <w:szCs w:val="24"/>
        </w:rPr>
        <w:t>и остойностяване на програмата за рехабилитация.</w:t>
      </w:r>
      <w:r w:rsidRPr="00595704">
        <w:rPr>
          <w:rFonts w:ascii="Times New Roman" w:hAnsi="Times New Roman"/>
          <w:sz w:val="24"/>
          <w:szCs w:val="24"/>
          <w:lang w:val="en-US"/>
        </w:rPr>
        <w:t xml:space="preserve">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На този етап се</w:t>
      </w:r>
      <w:r w:rsidRPr="00595704">
        <w:rPr>
          <w:rFonts w:ascii="Times New Roman" w:hAnsi="Times New Roman"/>
          <w:sz w:val="24"/>
          <w:szCs w:val="24"/>
          <w:lang w:val="en-US"/>
        </w:rPr>
        <w:t xml:space="preserve"> </w:t>
      </w:r>
      <w:r w:rsidRPr="00595704">
        <w:rPr>
          <w:rFonts w:ascii="Times New Roman" w:hAnsi="Times New Roman"/>
          <w:sz w:val="24"/>
          <w:szCs w:val="24"/>
        </w:rPr>
        <w:t>извършва разглеждане на възможните  варианти  за  рехабилитация  на селектираните  в етап IV участъци с по-висок приоритет. В зависимост от конкретните условия са възможни различни опции като:</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монтаж на допълнителни СК, които да намалят броя на потребителите с прекъснато водоснабдяване в случай на авария;</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допълнителен клон, който осигурява резервно захранване на една зона;</w:t>
      </w:r>
    </w:p>
    <w:p w:rsidR="008916B4" w:rsidRPr="00595704" w:rsidRDefault="008916B4" w:rsidP="008C65CA">
      <w:pPr>
        <w:numPr>
          <w:ilvl w:val="0"/>
          <w:numId w:val="19"/>
        </w:numPr>
        <w:tabs>
          <w:tab w:val="left" w:pos="993"/>
        </w:tabs>
        <w:suppressAutoHyphens/>
        <w:spacing w:after="0"/>
        <w:ind w:left="0" w:firstLine="709"/>
        <w:jc w:val="both"/>
        <w:rPr>
          <w:rFonts w:ascii="Times New Roman" w:hAnsi="Times New Roman"/>
          <w:sz w:val="24"/>
          <w:szCs w:val="24"/>
        </w:rPr>
      </w:pPr>
      <w:r w:rsidRPr="00595704">
        <w:rPr>
          <w:rFonts w:ascii="Times New Roman" w:hAnsi="Times New Roman"/>
          <w:sz w:val="24"/>
          <w:szCs w:val="24"/>
        </w:rPr>
        <w:t>намаляване на времето за отстраняване на аварии с оглед минимизиране  на ефектите от прекъсване на водоснабдяването и др.</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Промяна на водоснабдителната система чрез въвеждане</w:t>
      </w:r>
      <w:r w:rsidRPr="00595704">
        <w:rPr>
          <w:rFonts w:ascii="Times New Roman" w:hAnsi="Times New Roman"/>
          <w:sz w:val="24"/>
          <w:szCs w:val="24"/>
          <w:lang w:val="en-US"/>
        </w:rPr>
        <w:t xml:space="preserve"> </w:t>
      </w:r>
      <w:r w:rsidRPr="00595704">
        <w:rPr>
          <w:rFonts w:ascii="Times New Roman" w:hAnsi="Times New Roman"/>
          <w:sz w:val="24"/>
          <w:szCs w:val="24"/>
        </w:rPr>
        <w:t>на нови измервателни зони, може да повлияе върху последствията от авариите.</w:t>
      </w:r>
      <w:r w:rsidRPr="00595704">
        <w:rPr>
          <w:rFonts w:ascii="Times New Roman" w:hAnsi="Times New Roman"/>
          <w:sz w:val="24"/>
          <w:szCs w:val="24"/>
          <w:lang w:val="en-US"/>
        </w:rPr>
        <w:t xml:space="preserve"> </w:t>
      </w:r>
      <w:r w:rsidRPr="00595704">
        <w:rPr>
          <w:rFonts w:ascii="Times New Roman" w:hAnsi="Times New Roman"/>
          <w:sz w:val="24"/>
          <w:szCs w:val="24"/>
        </w:rPr>
        <w:t>След определяне на участъците и дължината за рехабилитация на мрежата се</w:t>
      </w:r>
      <w:r w:rsidRPr="00595704">
        <w:rPr>
          <w:rFonts w:ascii="Times New Roman" w:hAnsi="Times New Roman"/>
          <w:sz w:val="24"/>
          <w:szCs w:val="24"/>
          <w:lang w:val="en-US"/>
        </w:rPr>
        <w:t xml:space="preserve"> </w:t>
      </w:r>
      <w:r w:rsidRPr="00595704">
        <w:rPr>
          <w:rFonts w:ascii="Times New Roman" w:hAnsi="Times New Roman"/>
          <w:sz w:val="24"/>
          <w:szCs w:val="24"/>
        </w:rPr>
        <w:t xml:space="preserve">извършва остойностяване на програмата. </w:t>
      </w:r>
    </w:p>
    <w:p w:rsidR="008916B4" w:rsidRPr="00595704" w:rsidRDefault="008916B4" w:rsidP="00FC482C">
      <w:pPr>
        <w:spacing w:after="0"/>
        <w:ind w:firstLine="709"/>
        <w:jc w:val="both"/>
        <w:rPr>
          <w:rFonts w:ascii="Times New Roman" w:hAnsi="Times New Roman"/>
          <w:sz w:val="24"/>
          <w:szCs w:val="24"/>
        </w:rPr>
      </w:pPr>
      <w:r w:rsidRPr="00595704">
        <w:rPr>
          <w:rFonts w:ascii="Times New Roman" w:hAnsi="Times New Roman"/>
          <w:sz w:val="24"/>
          <w:szCs w:val="24"/>
        </w:rPr>
        <w:t>Определената по предлаганата методика програма за рехабилитация е оптимална по отношение, както по бюджет, така и на очакван експлоатационен ефект.</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xml:space="preserve">Между Министерството на околната среда и водите и „ВиК“ ООД Търговище има подписан договор за предоставяне на безвъзмездна финансова помощ по проект „Изграждане на ВиК инфраструктура за 7 ВиК оператора“, приоритет 1 „Води“ на Програма „Околна среда“ 2021-2027 г. в размер на 90 млн. лв. </w:t>
      </w:r>
    </w:p>
    <w:p w:rsidR="00924AF6" w:rsidRPr="00595704" w:rsidRDefault="00924AF6" w:rsidP="00924AF6">
      <w:pPr>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xml:space="preserve">Бенефициент по проекта е „Водоснабдяване и канализация“ ООД – гр. Търговище. Проектът е на обща стойност 122 млн. лева, от които безвъзмездна финансова помощ в размер на 90 млн. лева ще бъде предоставена от Програма „Околна среда“ 2021 - 2027 г., а 32 млн. лева ще бъдат осигурени като собствен принос от бенефициента. </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Идентифицираните мерки и дейности целят постигане на съответствие с европейските Рамкова директива за водите и директивите за пречистване на градските отпадъчни води и за качеството на водата, предназначена за консумация от човека.</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lang w:val="en-US" w:eastAsia="bg-BG"/>
        </w:rPr>
      </w:pPr>
      <w:r w:rsidRPr="00595704">
        <w:rPr>
          <w:rFonts w:ascii="Times New Roman" w:eastAsia="Times New Roman" w:hAnsi="Times New Roman"/>
          <w:bCs/>
          <w:sz w:val="24"/>
          <w:szCs w:val="24"/>
          <w:lang w:eastAsia="bg-BG"/>
        </w:rPr>
        <w:t>Инвестиционните мерки са насочени към реконструкция, подмяна и доизграждане на вътрешните водопроводни мрежи и външни водопроводи, както и реконструкция и доизграждане на канализационните системи. Основните дейности предвидени в проекта включват:</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lang w:val="en-US" w:eastAsia="bg-BG"/>
        </w:rPr>
      </w:pPr>
      <w:r w:rsidRPr="00595704">
        <w:rPr>
          <w:rFonts w:ascii="Times New Roman" w:eastAsia="Times New Roman" w:hAnsi="Times New Roman"/>
          <w:bCs/>
          <w:sz w:val="24"/>
          <w:szCs w:val="24"/>
          <w:lang w:eastAsia="bg-BG"/>
        </w:rPr>
        <w:t xml:space="preserve">Проектното предложение на ВиК дружеството включва изпълнението на инвестиции </w:t>
      </w:r>
      <w:r w:rsidRPr="00595704">
        <w:rPr>
          <w:rFonts w:ascii="Times New Roman" w:eastAsia="Times New Roman" w:hAnsi="Times New Roman"/>
          <w:bCs/>
          <w:sz w:val="24"/>
          <w:szCs w:val="24"/>
          <w:u w:val="single"/>
          <w:lang w:eastAsia="bg-BG"/>
        </w:rPr>
        <w:t xml:space="preserve">в </w:t>
      </w:r>
      <w:r w:rsidRPr="00595704">
        <w:rPr>
          <w:rFonts w:ascii="Times New Roman" w:eastAsia="Times New Roman" w:hAnsi="Times New Roman"/>
          <w:bCs/>
          <w:sz w:val="24"/>
          <w:szCs w:val="24"/>
          <w:u w:val="single"/>
          <w:lang w:val="en-US" w:eastAsia="bg-BG"/>
        </w:rPr>
        <w:t>2</w:t>
      </w:r>
      <w:r w:rsidRPr="00595704">
        <w:rPr>
          <w:rFonts w:ascii="Times New Roman" w:eastAsia="Times New Roman" w:hAnsi="Times New Roman"/>
          <w:bCs/>
          <w:sz w:val="24"/>
          <w:szCs w:val="24"/>
          <w:u w:val="single"/>
          <w:lang w:eastAsia="bg-BG"/>
        </w:rPr>
        <w:t xml:space="preserve"> агломерации – Търговище и Попово</w:t>
      </w:r>
      <w:r w:rsidRPr="00595704">
        <w:rPr>
          <w:rFonts w:ascii="Times New Roman" w:eastAsia="Times New Roman" w:hAnsi="Times New Roman"/>
          <w:bCs/>
          <w:sz w:val="24"/>
          <w:szCs w:val="24"/>
          <w:lang w:eastAsia="bg-BG"/>
        </w:rPr>
        <w:t>, разпределени по компоненти:</w:t>
      </w:r>
    </w:p>
    <w:p w:rsidR="00924AF6" w:rsidRPr="00595704" w:rsidRDefault="00924AF6" w:rsidP="00924AF6">
      <w:pPr>
        <w:tabs>
          <w:tab w:val="left" w:pos="3510"/>
        </w:tabs>
        <w:spacing w:after="0" w:line="20" w:lineRule="atLeast"/>
        <w:ind w:firstLine="709"/>
        <w:jc w:val="both"/>
        <w:rPr>
          <w:rFonts w:ascii="Times New Roman" w:eastAsia="Times New Roman" w:hAnsi="Times New Roman"/>
          <w:b/>
          <w:bCs/>
          <w:sz w:val="24"/>
          <w:szCs w:val="24"/>
          <w:lang w:val="en-US" w:eastAsia="bg-BG"/>
        </w:rPr>
      </w:pPr>
      <w:r w:rsidRPr="00595704">
        <w:rPr>
          <w:rFonts w:ascii="Times New Roman" w:eastAsia="Times New Roman" w:hAnsi="Times New Roman"/>
          <w:b/>
          <w:bCs/>
          <w:sz w:val="24"/>
          <w:szCs w:val="24"/>
          <w:lang w:eastAsia="bg-BG"/>
        </w:rPr>
        <w:t>Водоснабдяване</w:t>
      </w:r>
      <w:r w:rsidRPr="00595704">
        <w:rPr>
          <w:rFonts w:ascii="Times New Roman" w:eastAsia="Times New Roman" w:hAnsi="Times New Roman"/>
          <w:b/>
          <w:bCs/>
          <w:sz w:val="24"/>
          <w:szCs w:val="24"/>
          <w:lang w:val="en-US" w:eastAsia="bg-BG"/>
        </w:rPr>
        <w:t xml:space="preserve"> </w:t>
      </w:r>
      <w:r w:rsidRPr="00595704">
        <w:rPr>
          <w:rFonts w:ascii="Times New Roman" w:eastAsia="Times New Roman" w:hAnsi="Times New Roman"/>
          <w:b/>
          <w:bCs/>
          <w:sz w:val="24"/>
          <w:szCs w:val="24"/>
          <w:lang w:eastAsia="bg-BG"/>
        </w:rPr>
        <w:t>и пречистване на питейни води:</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u w:val="single"/>
          <w:lang w:eastAsia="bg-BG"/>
        </w:rPr>
      </w:pPr>
      <w:r w:rsidRPr="00595704">
        <w:rPr>
          <w:rFonts w:ascii="Times New Roman" w:eastAsia="Times New Roman" w:hAnsi="Times New Roman"/>
          <w:bCs/>
          <w:sz w:val="24"/>
          <w:szCs w:val="24"/>
          <w:u w:val="single"/>
          <w:lang w:eastAsia="bg-BG"/>
        </w:rPr>
        <w:t>За агломерация Търговище</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довеждащи водопроводи и съоръжения Водоснабдителни системи (ВС) Тича - 1629.8 метра;</w:t>
      </w:r>
      <w:r w:rsidRPr="00595704">
        <w:rPr>
          <w:rFonts w:ascii="Times New Roman" w:eastAsia="Times New Roman" w:hAnsi="Times New Roman"/>
          <w:bCs/>
          <w:sz w:val="24"/>
          <w:szCs w:val="24"/>
          <w:shd w:val="clear" w:color="auto" w:fill="FFFFFF"/>
          <w:lang w:eastAsia="fr-FR"/>
        </w:rPr>
        <w:t xml:space="preserve"> </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 водопровод, тласкател и помпена станция (ПС) Преслав;</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 водопровод за гр. Търговище - с. Имренчево;</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 водопровод за гр. Търговище - с. Кралево;</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 водопровод за гр. Търговище;</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довеждащи водопроводи от ВС „Калайджи Дере“ - 3 564 метра;</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и подмяна водопроводи в гр.Търговище - 34.176 километра,</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u w:val="single"/>
          <w:lang w:eastAsia="bg-BG"/>
        </w:rPr>
      </w:pPr>
      <w:r w:rsidRPr="00595704">
        <w:rPr>
          <w:rFonts w:ascii="Times New Roman" w:eastAsia="Times New Roman" w:hAnsi="Times New Roman"/>
          <w:bCs/>
          <w:sz w:val="24"/>
          <w:szCs w:val="24"/>
          <w:lang w:eastAsia="bg-BG"/>
        </w:rPr>
        <w:t xml:space="preserve">       </w:t>
      </w:r>
      <w:r w:rsidRPr="00595704">
        <w:rPr>
          <w:rFonts w:ascii="Times New Roman" w:eastAsia="Times New Roman" w:hAnsi="Times New Roman"/>
          <w:bCs/>
          <w:sz w:val="24"/>
          <w:szCs w:val="24"/>
          <w:u w:val="single"/>
          <w:lang w:eastAsia="bg-BG"/>
        </w:rPr>
        <w:t>За агломерация Попово</w:t>
      </w:r>
    </w:p>
    <w:p w:rsidR="00924AF6" w:rsidRPr="00595704" w:rsidRDefault="00924AF6" w:rsidP="00924AF6">
      <w:pPr>
        <w:tabs>
          <w:tab w:val="left" w:pos="3510"/>
        </w:tabs>
        <w:spacing w:after="0" w:line="20" w:lineRule="atLeast"/>
        <w:ind w:firstLine="709"/>
        <w:jc w:val="both"/>
        <w:rPr>
          <w:rFonts w:ascii="Times New Roman" w:eastAsia="Times New Roman" w:hAnsi="Times New Roman"/>
          <w:bCs/>
          <w:sz w:val="24"/>
          <w:szCs w:val="24"/>
          <w:lang w:eastAsia="bg-BG"/>
        </w:rPr>
      </w:pPr>
      <w:r w:rsidRPr="00595704">
        <w:rPr>
          <w:rFonts w:ascii="Times New Roman" w:eastAsia="Times New Roman" w:hAnsi="Times New Roman"/>
          <w:bCs/>
          <w:sz w:val="24"/>
          <w:szCs w:val="24"/>
          <w:lang w:eastAsia="bg-BG"/>
        </w:rPr>
        <w:t>- реконструкция на довеждащи водопроводи и съоръжения от ВС Попово - 4 441 метра.</w:t>
      </w:r>
    </w:p>
    <w:p w:rsidR="00740BBB" w:rsidRPr="00595704" w:rsidRDefault="00740BBB" w:rsidP="00740BBB">
      <w:pPr>
        <w:pStyle w:val="ListParagraph"/>
        <w:spacing w:after="0"/>
        <w:ind w:left="0" w:firstLine="709"/>
        <w:jc w:val="both"/>
        <w:rPr>
          <w:rFonts w:ascii="Times New Roman" w:hAnsi="Times New Roman"/>
          <w:sz w:val="24"/>
          <w:szCs w:val="24"/>
        </w:rPr>
      </w:pPr>
      <w:r w:rsidRPr="00595704">
        <w:rPr>
          <w:rFonts w:ascii="Times New Roman" w:hAnsi="Times New Roman"/>
          <w:sz w:val="24"/>
          <w:szCs w:val="24"/>
        </w:rPr>
        <w:t>Като също е планирана реконструкция на част от ВВМ гр.Търговище, с дължина 34 км. и ВВМ гр.Попово, с дължина 13 км.</w:t>
      </w:r>
    </w:p>
    <w:p w:rsidR="00AE42D8" w:rsidRPr="00924AF6" w:rsidRDefault="00AE42D8" w:rsidP="009409DB">
      <w:pPr>
        <w:spacing w:after="0"/>
        <w:rPr>
          <w:color w:val="00B050"/>
        </w:rPr>
      </w:pPr>
    </w:p>
    <w:p w:rsidR="00C843ED" w:rsidRPr="007771E0" w:rsidRDefault="00C843ED" w:rsidP="008C65CA">
      <w:pPr>
        <w:pStyle w:val="Heading2"/>
        <w:keepLines w:val="0"/>
        <w:numPr>
          <w:ilvl w:val="0"/>
          <w:numId w:val="35"/>
        </w:numPr>
        <w:ind w:left="709" w:hanging="425"/>
        <w:rPr>
          <w:rFonts w:ascii="Times New Roman" w:hAnsi="Times New Roman"/>
          <w:sz w:val="28"/>
          <w:szCs w:val="28"/>
          <w:lang w:eastAsia="bg-BG"/>
        </w:rPr>
      </w:pPr>
      <w:bookmarkStart w:id="41" w:name="_Toc450131448"/>
      <w:r w:rsidRPr="007771E0">
        <w:rPr>
          <w:rFonts w:ascii="Times New Roman" w:hAnsi="Times New Roman"/>
          <w:sz w:val="28"/>
          <w:szCs w:val="28"/>
          <w:lang w:eastAsia="bg-BG"/>
        </w:rPr>
        <w:t>АНАЛИЗ И ПРОГРАМА ЗА ПОСТИГАНЕ НА ПОКАЗАТЕЛИТЕ ЗА КАЧЕСТВО ПО ОТНОШЕНИЕ НА УСЛУГАТА ОТВЕЖДАНЕ НА ОТПАДЪЧНИ ВОДИ</w:t>
      </w:r>
      <w:bookmarkEnd w:id="41"/>
    </w:p>
    <w:p w:rsidR="001B5FEF" w:rsidRDefault="00973E7D" w:rsidP="008C65CA">
      <w:pPr>
        <w:pStyle w:val="Heading4"/>
        <w:keepLines w:val="0"/>
        <w:numPr>
          <w:ilvl w:val="1"/>
          <w:numId w:val="36"/>
        </w:numPr>
        <w:tabs>
          <w:tab w:val="left" w:pos="709"/>
        </w:tabs>
        <w:ind w:firstLine="66"/>
        <w:jc w:val="both"/>
        <w:rPr>
          <w:rFonts w:ascii="Times New Roman" w:eastAsia="Calibri" w:hAnsi="Times New Roman"/>
        </w:rPr>
      </w:pPr>
      <w:bookmarkStart w:id="42" w:name="_Toc450131449"/>
      <w:r>
        <w:rPr>
          <w:rFonts w:ascii="Times New Roman" w:eastAsia="Calibri" w:hAnsi="Times New Roman"/>
        </w:rPr>
        <w:t xml:space="preserve">   </w:t>
      </w:r>
      <w:r w:rsidR="001B5FEF" w:rsidRPr="007771E0">
        <w:rPr>
          <w:rFonts w:ascii="Times New Roman" w:eastAsia="Calibri" w:hAnsi="Times New Roman"/>
        </w:rPr>
        <w:t>АНАЛИЗ НА НИВОТО НА ПОКРИТИЕ С УСЛУГИ ПО ОТВЕЖДАНЕ НА ОТПАДЪЧНИ ВОДИ</w:t>
      </w:r>
      <w:bookmarkEnd w:id="42"/>
    </w:p>
    <w:p w:rsidR="008916B4" w:rsidRPr="00595704" w:rsidRDefault="008916B4" w:rsidP="00FC482C">
      <w:pPr>
        <w:spacing w:after="0"/>
        <w:ind w:firstLine="709"/>
        <w:jc w:val="both"/>
      </w:pPr>
      <w:r w:rsidRPr="00595704">
        <w:rPr>
          <w:rFonts w:ascii="Times New Roman" w:hAnsi="Times New Roman"/>
          <w:sz w:val="24"/>
        </w:rPr>
        <w:t xml:space="preserve">Населените места, обслужвани от Дружеството в които се предоставя услугата отвеждане на отпадъчни води са четири, </w:t>
      </w:r>
      <w:r w:rsidRPr="00595704">
        <w:rPr>
          <w:rFonts w:ascii="Times New Roman" w:hAnsi="Times New Roman"/>
          <w:sz w:val="24"/>
          <w:szCs w:val="24"/>
        </w:rPr>
        <w:t>това са градовет</w:t>
      </w:r>
      <w:r w:rsidR="00740BBB" w:rsidRPr="00595704">
        <w:rPr>
          <w:rFonts w:ascii="Times New Roman" w:hAnsi="Times New Roman"/>
          <w:sz w:val="24"/>
          <w:szCs w:val="24"/>
        </w:rPr>
        <w:t>е Търговище, Омуртаг, Антоново,</w:t>
      </w:r>
      <w:r w:rsidRPr="00595704">
        <w:rPr>
          <w:rFonts w:ascii="Times New Roman" w:hAnsi="Times New Roman"/>
          <w:sz w:val="24"/>
          <w:szCs w:val="24"/>
        </w:rPr>
        <w:t xml:space="preserve"> Попово</w:t>
      </w:r>
      <w:r w:rsidR="00740BBB" w:rsidRPr="00595704">
        <w:rPr>
          <w:rFonts w:ascii="Times New Roman" w:hAnsi="Times New Roman"/>
          <w:sz w:val="24"/>
          <w:szCs w:val="24"/>
        </w:rPr>
        <w:t xml:space="preserve"> и Опака</w:t>
      </w:r>
      <w:r w:rsidRPr="00595704">
        <w:rPr>
          <w:rFonts w:ascii="Times New Roman" w:hAnsi="Times New Roman"/>
          <w:sz w:val="24"/>
          <w:szCs w:val="24"/>
        </w:rPr>
        <w:t xml:space="preserve"> в областта.</w:t>
      </w:r>
    </w:p>
    <w:p w:rsidR="008916B4" w:rsidRPr="00595704" w:rsidRDefault="008916B4" w:rsidP="00FC482C">
      <w:pPr>
        <w:spacing w:after="0"/>
        <w:ind w:firstLine="709"/>
        <w:jc w:val="both"/>
      </w:pPr>
      <w:r w:rsidRPr="00595704">
        <w:rPr>
          <w:rFonts w:ascii="Times New Roman" w:hAnsi="Times New Roman"/>
          <w:sz w:val="24"/>
          <w:szCs w:val="24"/>
        </w:rPr>
        <w:t>Общата дължина на канализационната мрежа е 18</w:t>
      </w:r>
      <w:r w:rsidR="00740BBB" w:rsidRPr="00595704">
        <w:rPr>
          <w:rFonts w:ascii="Times New Roman" w:hAnsi="Times New Roman"/>
          <w:sz w:val="24"/>
          <w:szCs w:val="24"/>
        </w:rPr>
        <w:t>3</w:t>
      </w:r>
      <w:r w:rsidRPr="00595704">
        <w:rPr>
          <w:rFonts w:ascii="Times New Roman" w:hAnsi="Times New Roman"/>
          <w:sz w:val="24"/>
          <w:szCs w:val="24"/>
        </w:rPr>
        <w:t xml:space="preserve"> км. Броят на населението ползващо канализационни услуги е 5</w:t>
      </w:r>
      <w:r w:rsidR="00740BBB" w:rsidRPr="00595704">
        <w:rPr>
          <w:rFonts w:ascii="Times New Roman" w:hAnsi="Times New Roman"/>
          <w:sz w:val="24"/>
          <w:szCs w:val="24"/>
        </w:rPr>
        <w:t>3</w:t>
      </w:r>
      <w:r w:rsidRPr="00595704">
        <w:rPr>
          <w:rFonts w:ascii="Times New Roman" w:hAnsi="Times New Roman"/>
          <w:sz w:val="24"/>
          <w:szCs w:val="24"/>
        </w:rPr>
        <w:t> </w:t>
      </w:r>
      <w:r w:rsidR="00740BBB" w:rsidRPr="00595704">
        <w:rPr>
          <w:rFonts w:ascii="Times New Roman" w:hAnsi="Times New Roman"/>
          <w:sz w:val="24"/>
          <w:szCs w:val="24"/>
        </w:rPr>
        <w:t>171</w:t>
      </w:r>
      <w:r w:rsidRPr="00595704">
        <w:rPr>
          <w:rFonts w:ascii="Times New Roman" w:hAnsi="Times New Roman"/>
          <w:sz w:val="24"/>
          <w:szCs w:val="24"/>
        </w:rPr>
        <w:t xml:space="preserve"> жители. Броят на обслужваните от нас сградни канализационни отклонения (СКО)</w:t>
      </w:r>
      <w:r w:rsidR="00740BBB" w:rsidRPr="00595704">
        <w:rPr>
          <w:rFonts w:ascii="Times New Roman" w:hAnsi="Times New Roman"/>
          <w:sz w:val="24"/>
          <w:szCs w:val="24"/>
        </w:rPr>
        <w:t xml:space="preserve"> от отчетна 2024г. е 12 422</w:t>
      </w:r>
      <w:r w:rsidRPr="00595704">
        <w:rPr>
          <w:rFonts w:ascii="Times New Roman" w:hAnsi="Times New Roman"/>
          <w:sz w:val="24"/>
          <w:szCs w:val="24"/>
        </w:rPr>
        <w:t xml:space="preserve"> бр.</w:t>
      </w:r>
      <w:r w:rsidR="00740BBB" w:rsidRPr="00595704">
        <w:rPr>
          <w:rFonts w:ascii="Times New Roman" w:hAnsi="Times New Roman"/>
          <w:sz w:val="24"/>
          <w:szCs w:val="24"/>
        </w:rPr>
        <w:t xml:space="preserve">, а за 2025г. </w:t>
      </w:r>
      <w:r w:rsidR="00430C7D" w:rsidRPr="00595704">
        <w:rPr>
          <w:rFonts w:ascii="Times New Roman" w:hAnsi="Times New Roman"/>
          <w:sz w:val="24"/>
          <w:szCs w:val="24"/>
        </w:rPr>
        <w:t>е 12 428 бр.</w:t>
      </w:r>
    </w:p>
    <w:p w:rsidR="008916B4" w:rsidRPr="00595704" w:rsidRDefault="008916B4" w:rsidP="008916B4">
      <w:pPr>
        <w:spacing w:after="0"/>
        <w:ind w:firstLine="709"/>
        <w:jc w:val="both"/>
        <w:rPr>
          <w:rFonts w:ascii="Times New Roman" w:hAnsi="Times New Roman"/>
          <w:sz w:val="24"/>
          <w:szCs w:val="24"/>
        </w:rPr>
      </w:pPr>
    </w:p>
    <w:p w:rsidR="008916B4" w:rsidRPr="00595704" w:rsidRDefault="008916B4" w:rsidP="008916B4">
      <w:pPr>
        <w:spacing w:after="0"/>
        <w:ind w:firstLine="709"/>
        <w:jc w:val="both"/>
      </w:pPr>
      <w:r w:rsidRPr="00595704">
        <w:rPr>
          <w:rFonts w:ascii="Times New Roman" w:hAnsi="Times New Roman"/>
          <w:sz w:val="24"/>
          <w:szCs w:val="24"/>
          <w:lang w:eastAsia="bg-BG"/>
        </w:rPr>
        <w:t>АНАЛИЗ НА НАЧИНА НА ИЗЧИСЛЯВАНЕ НА ПРОМЕНЛИВАТА (</w:t>
      </w:r>
      <w:r w:rsidRPr="00595704">
        <w:rPr>
          <w:rFonts w:ascii="Times New Roman" w:hAnsi="Times New Roman"/>
          <w:sz w:val="24"/>
          <w:szCs w:val="24"/>
          <w:lang w:val="en-US" w:eastAsia="bg-BG"/>
        </w:rPr>
        <w:t>wE4</w:t>
      </w:r>
      <w:r w:rsidRPr="00595704">
        <w:rPr>
          <w:rFonts w:ascii="Times New Roman" w:hAnsi="Times New Roman"/>
          <w:sz w:val="24"/>
          <w:szCs w:val="24"/>
          <w:lang w:eastAsia="bg-BG"/>
        </w:rPr>
        <w:t>)</w:t>
      </w:r>
    </w:p>
    <w:p w:rsidR="008916B4" w:rsidRPr="00595704" w:rsidRDefault="008916B4" w:rsidP="00430C7D">
      <w:pPr>
        <w:spacing w:after="0"/>
        <w:ind w:firstLine="709"/>
        <w:jc w:val="both"/>
      </w:pPr>
      <w:r w:rsidRPr="00595704">
        <w:rPr>
          <w:rFonts w:ascii="Times New Roman" w:hAnsi="Times New Roman"/>
          <w:sz w:val="24"/>
          <w:szCs w:val="24"/>
          <w:lang w:eastAsia="bg-BG"/>
        </w:rPr>
        <w:t xml:space="preserve">Разчета за общия брой на населението </w:t>
      </w:r>
      <w:r w:rsidRPr="00595704">
        <w:rPr>
          <w:rFonts w:ascii="Times New Roman" w:hAnsi="Times New Roman"/>
          <w:sz w:val="24"/>
        </w:rPr>
        <w:t xml:space="preserve">ползващо услугата отвеждане на отпадъчни води, е направен </w:t>
      </w:r>
      <w:r w:rsidRPr="00595704">
        <w:rPr>
          <w:rFonts w:ascii="Times New Roman" w:hAnsi="Times New Roman"/>
          <w:sz w:val="24"/>
          <w:szCs w:val="24"/>
          <w:lang w:eastAsia="bg-BG"/>
        </w:rPr>
        <w:t xml:space="preserve">съгласно преброяване и демографски прогнози на НСИ в обособената територия, обслужвана от оператора, </w:t>
      </w:r>
      <w:r w:rsidRPr="00595704">
        <w:rPr>
          <w:rFonts w:ascii="Times New Roman" w:hAnsi="Times New Roman"/>
          <w:sz w:val="24"/>
        </w:rPr>
        <w:t xml:space="preserve">за намаляване на населението в тези градове </w:t>
      </w:r>
      <w:r w:rsidR="00430C7D" w:rsidRPr="00595704">
        <w:rPr>
          <w:rFonts w:ascii="Times New Roman" w:hAnsi="Times New Roman"/>
          <w:sz w:val="24"/>
        </w:rPr>
        <w:t>за периода 2020 – 2024</w:t>
      </w:r>
      <w:r w:rsidRPr="00595704">
        <w:rPr>
          <w:rFonts w:ascii="Times New Roman" w:hAnsi="Times New Roman"/>
          <w:sz w:val="24"/>
        </w:rPr>
        <w:t xml:space="preserve"> г. </w:t>
      </w:r>
    </w:p>
    <w:p w:rsidR="001B5FEF" w:rsidRDefault="001B5FEF" w:rsidP="008C65CA">
      <w:pPr>
        <w:pStyle w:val="Heading4"/>
        <w:keepLines w:val="0"/>
        <w:numPr>
          <w:ilvl w:val="1"/>
          <w:numId w:val="36"/>
        </w:numPr>
        <w:tabs>
          <w:tab w:val="left" w:pos="709"/>
        </w:tabs>
        <w:ind w:hanging="76"/>
        <w:jc w:val="both"/>
        <w:rPr>
          <w:rFonts w:ascii="Times New Roman" w:eastAsia="Calibri" w:hAnsi="Times New Roman"/>
        </w:rPr>
      </w:pPr>
      <w:bookmarkStart w:id="43" w:name="_Toc450131450"/>
      <w:r w:rsidRPr="007771E0">
        <w:rPr>
          <w:rFonts w:ascii="Times New Roman" w:eastAsia="Calibri" w:hAnsi="Times New Roman"/>
        </w:rPr>
        <w:t>АНАЛИЗ НА АВАРИИТЕ НА КАНАЛИЗАЦИОННАТА МРЕЖА</w:t>
      </w:r>
      <w:bookmarkEnd w:id="43"/>
    </w:p>
    <w:p w:rsidR="008916B4" w:rsidRPr="00595704" w:rsidRDefault="008916B4" w:rsidP="00FC482C">
      <w:pPr>
        <w:spacing w:after="0"/>
        <w:ind w:firstLine="720"/>
        <w:jc w:val="both"/>
      </w:pPr>
      <w:r w:rsidRPr="00595704">
        <w:rPr>
          <w:rFonts w:ascii="Times New Roman" w:hAnsi="Times New Roman"/>
          <w:sz w:val="24"/>
          <w:szCs w:val="24"/>
        </w:rPr>
        <w:t xml:space="preserve">Въпреки амортизираното състояние на канализационната мрежа и с оглед намаляване на аварии се извършва непрекъсната профилактика, включваща почистване и продухване на участъци от мрежата и почистване на ревизионните шахти. </w:t>
      </w:r>
    </w:p>
    <w:p w:rsidR="008916B4" w:rsidRPr="00595704" w:rsidRDefault="008916B4" w:rsidP="00FC482C">
      <w:pPr>
        <w:spacing w:after="0"/>
        <w:ind w:firstLine="720"/>
        <w:jc w:val="both"/>
      </w:pPr>
      <w:r w:rsidRPr="00595704">
        <w:rPr>
          <w:rFonts w:ascii="Times New Roman" w:hAnsi="Times New Roman"/>
          <w:sz w:val="24"/>
          <w:szCs w:val="24"/>
        </w:rPr>
        <w:t xml:space="preserve">По </w:t>
      </w:r>
      <w:r w:rsidR="00430C7D" w:rsidRPr="00595704">
        <w:rPr>
          <w:rFonts w:ascii="Times New Roman" w:hAnsi="Times New Roman"/>
          <w:sz w:val="24"/>
          <w:szCs w:val="24"/>
        </w:rPr>
        <w:t xml:space="preserve">отношение </w:t>
      </w:r>
      <w:r w:rsidRPr="00595704">
        <w:rPr>
          <w:rFonts w:ascii="Times New Roman" w:hAnsi="Times New Roman"/>
          <w:sz w:val="24"/>
          <w:szCs w:val="24"/>
        </w:rPr>
        <w:t>на постигнатото ниво на показателя,</w:t>
      </w:r>
      <w:r w:rsidRPr="00595704">
        <w:t xml:space="preserve"> </w:t>
      </w:r>
      <w:r w:rsidRPr="00595704">
        <w:rPr>
          <w:rFonts w:ascii="Times New Roman" w:hAnsi="Times New Roman"/>
          <w:sz w:val="24"/>
          <w:szCs w:val="24"/>
        </w:rPr>
        <w:t xml:space="preserve">ПК9 - Аварии на канализационната мрежа  </w:t>
      </w:r>
      <w:r w:rsidRPr="00595704">
        <w:rPr>
          <w:rFonts w:ascii="Times New Roman" w:hAnsi="Times New Roman"/>
          <w:sz w:val="24"/>
          <w:szCs w:val="24"/>
          <w:lang w:val="en-US"/>
        </w:rPr>
        <w:t>(</w:t>
      </w:r>
      <w:r w:rsidRPr="00595704">
        <w:rPr>
          <w:rFonts w:ascii="Times New Roman" w:hAnsi="Times New Roman"/>
          <w:sz w:val="24"/>
          <w:szCs w:val="24"/>
        </w:rPr>
        <w:t xml:space="preserve">бр/100км/год </w:t>
      </w:r>
      <w:r w:rsidRPr="00595704">
        <w:rPr>
          <w:rFonts w:ascii="Times New Roman" w:hAnsi="Times New Roman"/>
          <w:sz w:val="24"/>
          <w:szCs w:val="24"/>
          <w:lang w:val="en-US"/>
        </w:rPr>
        <w:t>)</w:t>
      </w:r>
      <w:r w:rsidRPr="00595704">
        <w:rPr>
          <w:rFonts w:ascii="Times New Roman" w:hAnsi="Times New Roman"/>
          <w:sz w:val="24"/>
          <w:szCs w:val="24"/>
        </w:rPr>
        <w:t xml:space="preserve"> Дружеството си поставя следните цели:</w:t>
      </w:r>
    </w:p>
    <w:p w:rsidR="008916B4" w:rsidRPr="00595704" w:rsidRDefault="008916B4" w:rsidP="008C65CA">
      <w:pPr>
        <w:numPr>
          <w:ilvl w:val="0"/>
          <w:numId w:val="18"/>
        </w:numPr>
        <w:tabs>
          <w:tab w:val="left" w:pos="993"/>
        </w:tabs>
        <w:suppressAutoHyphens/>
        <w:spacing w:after="0"/>
        <w:ind w:left="0" w:firstLine="709"/>
        <w:jc w:val="both"/>
      </w:pPr>
      <w:r w:rsidRPr="00595704">
        <w:rPr>
          <w:rFonts w:ascii="Times New Roman" w:hAnsi="Times New Roman"/>
          <w:sz w:val="24"/>
          <w:szCs w:val="24"/>
        </w:rPr>
        <w:t>Намаляване на броя честотата и гъстотата на аварии по мрежата - предизвикани от счупвания, навлизане на корени, образуване на наноси, други;</w:t>
      </w:r>
    </w:p>
    <w:p w:rsidR="008916B4" w:rsidRPr="00595704" w:rsidRDefault="008916B4" w:rsidP="008C65CA">
      <w:pPr>
        <w:numPr>
          <w:ilvl w:val="0"/>
          <w:numId w:val="18"/>
        </w:numPr>
        <w:tabs>
          <w:tab w:val="left" w:pos="993"/>
        </w:tabs>
        <w:suppressAutoHyphens/>
        <w:spacing w:after="0"/>
        <w:ind w:left="0" w:firstLine="709"/>
        <w:jc w:val="both"/>
      </w:pPr>
      <w:r w:rsidRPr="00595704">
        <w:rPr>
          <w:rFonts w:ascii="Times New Roman" w:hAnsi="Times New Roman"/>
          <w:sz w:val="24"/>
          <w:szCs w:val="24"/>
        </w:rPr>
        <w:t>Увеличаване капацитета на мрежата;</w:t>
      </w:r>
    </w:p>
    <w:p w:rsidR="008916B4" w:rsidRPr="00595704" w:rsidRDefault="008916B4" w:rsidP="008C65CA">
      <w:pPr>
        <w:numPr>
          <w:ilvl w:val="0"/>
          <w:numId w:val="18"/>
        </w:numPr>
        <w:tabs>
          <w:tab w:val="left" w:pos="993"/>
        </w:tabs>
        <w:suppressAutoHyphens/>
        <w:spacing w:after="0"/>
        <w:ind w:left="0" w:firstLine="709"/>
        <w:jc w:val="both"/>
      </w:pPr>
      <w:r w:rsidRPr="00595704">
        <w:rPr>
          <w:rFonts w:ascii="Times New Roman" w:hAnsi="Times New Roman"/>
          <w:sz w:val="24"/>
          <w:szCs w:val="24"/>
        </w:rPr>
        <w:t>Намаляване на инфилтрацията в канализационната мрежа</w:t>
      </w:r>
    </w:p>
    <w:p w:rsidR="008916B4" w:rsidRPr="00595704" w:rsidRDefault="008916B4" w:rsidP="00FC482C">
      <w:pPr>
        <w:jc w:val="both"/>
      </w:pPr>
      <w:r w:rsidRPr="00595704">
        <w:rPr>
          <w:rFonts w:ascii="Times New Roman" w:hAnsi="Times New Roman"/>
          <w:sz w:val="24"/>
          <w:szCs w:val="24"/>
        </w:rPr>
        <w:t>Елиминиране на изливания на отпадни води в открити водни течения при сухо време</w:t>
      </w:r>
      <w:r w:rsidR="00430C7D" w:rsidRPr="00595704">
        <w:rPr>
          <w:rFonts w:ascii="Times New Roman" w:hAnsi="Times New Roman"/>
          <w:sz w:val="24"/>
          <w:szCs w:val="24"/>
        </w:rPr>
        <w:t>.</w:t>
      </w:r>
    </w:p>
    <w:p w:rsidR="00640C2D" w:rsidRDefault="001B5FEF" w:rsidP="008C65CA">
      <w:pPr>
        <w:pStyle w:val="Heading4"/>
        <w:keepLines w:val="0"/>
        <w:numPr>
          <w:ilvl w:val="1"/>
          <w:numId w:val="36"/>
        </w:numPr>
        <w:tabs>
          <w:tab w:val="left" w:pos="709"/>
        </w:tabs>
        <w:ind w:hanging="76"/>
        <w:jc w:val="both"/>
        <w:rPr>
          <w:rFonts w:ascii="Times New Roman" w:eastAsia="Calibri" w:hAnsi="Times New Roman"/>
        </w:rPr>
      </w:pPr>
      <w:bookmarkStart w:id="44" w:name="_Toc450131451"/>
      <w:r w:rsidRPr="007771E0">
        <w:rPr>
          <w:rFonts w:ascii="Times New Roman" w:eastAsia="Calibri" w:hAnsi="Times New Roman"/>
        </w:rPr>
        <w:t>АНАЛИЗ НА НАВОДНЕНИЯТА В ИМОТИ НА ТРЕТИ ЛИЦА, ПРИЧИНЕНИ ОТ КАНАЛИЗАЦИЯТА</w:t>
      </w:r>
      <w:bookmarkEnd w:id="44"/>
    </w:p>
    <w:p w:rsidR="008916B4" w:rsidRPr="00595704" w:rsidRDefault="008916B4" w:rsidP="008916B4">
      <w:pPr>
        <w:spacing w:after="0"/>
        <w:ind w:firstLine="720"/>
        <w:jc w:val="both"/>
      </w:pPr>
      <w:r w:rsidRPr="00595704">
        <w:rPr>
          <w:rFonts w:ascii="Times New Roman" w:hAnsi="Times New Roman"/>
          <w:sz w:val="24"/>
          <w:szCs w:val="24"/>
        </w:rPr>
        <w:t>По отношение на канализационната мрежа, целите които си поставяме при управлението на активи, са  намаляване риска от наводнения в частни имоти, предизвикани по време на дъжд.</w:t>
      </w:r>
    </w:p>
    <w:p w:rsidR="008916B4" w:rsidRPr="00595704" w:rsidRDefault="008916B4" w:rsidP="008916B4"/>
    <w:p w:rsidR="00C843ED" w:rsidRDefault="00C843ED" w:rsidP="008C65CA">
      <w:pPr>
        <w:pStyle w:val="Heading2"/>
        <w:keepLines w:val="0"/>
        <w:numPr>
          <w:ilvl w:val="0"/>
          <w:numId w:val="36"/>
        </w:numPr>
        <w:ind w:left="709" w:hanging="425"/>
        <w:jc w:val="both"/>
        <w:rPr>
          <w:rFonts w:ascii="Times New Roman" w:hAnsi="Times New Roman"/>
          <w:sz w:val="28"/>
          <w:szCs w:val="28"/>
          <w:lang w:eastAsia="bg-BG"/>
        </w:rPr>
      </w:pPr>
      <w:bookmarkStart w:id="45" w:name="_Toc450131452"/>
      <w:r w:rsidRPr="007771E0">
        <w:rPr>
          <w:rFonts w:ascii="Times New Roman" w:hAnsi="Times New Roman"/>
          <w:sz w:val="28"/>
          <w:szCs w:val="28"/>
          <w:lang w:eastAsia="bg-BG"/>
        </w:rPr>
        <w:t>АНАЛИЗ И ПРОГРАМА ЗА ПОСТИГАНЕ НА ПОКАЗАТЕЛИТЕ ЗА КАЧЕСТВО ПО ОТНОШЕНИЕ НА УСЛУГАТА ПРЕЧИСТВАНЕ НА ОТПАДЪЧНИ ВОДИ</w:t>
      </w:r>
      <w:bookmarkEnd w:id="45"/>
    </w:p>
    <w:p w:rsidR="001B5FEF" w:rsidRDefault="001B5FEF" w:rsidP="008C65CA">
      <w:pPr>
        <w:pStyle w:val="Heading4"/>
        <w:keepLines w:val="0"/>
        <w:numPr>
          <w:ilvl w:val="1"/>
          <w:numId w:val="36"/>
        </w:numPr>
        <w:tabs>
          <w:tab w:val="left" w:pos="709"/>
        </w:tabs>
        <w:ind w:left="709" w:hanging="425"/>
        <w:jc w:val="both"/>
        <w:rPr>
          <w:rFonts w:ascii="Times New Roman" w:eastAsia="Calibri" w:hAnsi="Times New Roman"/>
        </w:rPr>
      </w:pPr>
      <w:bookmarkStart w:id="46" w:name="_Toc450131453"/>
      <w:r w:rsidRPr="007771E0">
        <w:rPr>
          <w:rFonts w:ascii="Times New Roman" w:eastAsia="Calibri" w:hAnsi="Times New Roman"/>
        </w:rPr>
        <w:t>АНАЛИЗ НА НИВОТО НА ПОКРИТИЕ С УСЛУГИ ПО ПРЕЧИСТВАНЕ НА ОТПАДЪЧНИ ВОДИ</w:t>
      </w:r>
      <w:bookmarkEnd w:id="46"/>
    </w:p>
    <w:p w:rsidR="00D769CC" w:rsidRPr="00595704" w:rsidRDefault="00D769CC" w:rsidP="00D769CC">
      <w:pPr>
        <w:spacing w:after="0"/>
        <w:ind w:firstLine="720"/>
        <w:jc w:val="both"/>
      </w:pPr>
      <w:r w:rsidRPr="00595704">
        <w:rPr>
          <w:rFonts w:ascii="Times New Roman" w:hAnsi="Times New Roman"/>
          <w:sz w:val="24"/>
        </w:rPr>
        <w:t>Населените места, обслужвани от Дружеството в които се предоставя услугата пречистване на отпадъчни води са две, това са градовете Търговище и Попово в областта.</w:t>
      </w:r>
    </w:p>
    <w:p w:rsidR="00D769CC" w:rsidRPr="00595704" w:rsidRDefault="00D769CC" w:rsidP="00D769CC">
      <w:pPr>
        <w:spacing w:after="0"/>
        <w:ind w:firstLine="720"/>
        <w:jc w:val="both"/>
      </w:pPr>
      <w:r w:rsidRPr="00595704">
        <w:rPr>
          <w:rFonts w:ascii="Times New Roman" w:hAnsi="Times New Roman"/>
          <w:sz w:val="24"/>
          <w:szCs w:val="24"/>
        </w:rPr>
        <w:t>Към 20</w:t>
      </w:r>
      <w:r w:rsidRPr="00595704">
        <w:rPr>
          <w:rFonts w:ascii="Times New Roman" w:hAnsi="Times New Roman"/>
          <w:sz w:val="24"/>
          <w:szCs w:val="24"/>
          <w:lang w:val="en-US"/>
        </w:rPr>
        <w:t>2</w:t>
      </w:r>
      <w:r w:rsidR="00430C7D" w:rsidRPr="00595704">
        <w:rPr>
          <w:rFonts w:ascii="Times New Roman" w:hAnsi="Times New Roman"/>
          <w:sz w:val="24"/>
          <w:szCs w:val="24"/>
        </w:rPr>
        <w:t>4</w:t>
      </w:r>
      <w:r w:rsidRPr="00595704">
        <w:rPr>
          <w:rFonts w:ascii="Times New Roman" w:hAnsi="Times New Roman"/>
          <w:sz w:val="24"/>
          <w:szCs w:val="24"/>
        </w:rPr>
        <w:t xml:space="preserve"> г. на територията, обслужвана от Дружеството има изградени и функциониращи две Пречиствателни станции за отпадъчни води (ПСОВ), - пречистващи отпадъчните води, продукт от дейността на населението на гр. Търговище и гр.Попово </w:t>
      </w:r>
    </w:p>
    <w:p w:rsidR="00D769CC" w:rsidRPr="00595704" w:rsidRDefault="00D769CC" w:rsidP="00D769CC">
      <w:pPr>
        <w:spacing w:after="0"/>
        <w:ind w:firstLine="720"/>
        <w:jc w:val="both"/>
      </w:pPr>
      <w:r w:rsidRPr="00595704">
        <w:rPr>
          <w:rFonts w:ascii="Times New Roman" w:hAnsi="Times New Roman"/>
          <w:sz w:val="24"/>
          <w:szCs w:val="24"/>
        </w:rPr>
        <w:t>Броят на населението</w:t>
      </w:r>
      <w:r w:rsidR="00430C7D" w:rsidRPr="00595704">
        <w:rPr>
          <w:rFonts w:ascii="Times New Roman" w:hAnsi="Times New Roman"/>
          <w:sz w:val="24"/>
          <w:szCs w:val="24"/>
        </w:rPr>
        <w:t xml:space="preserve"> към 2024 г.</w:t>
      </w:r>
      <w:r w:rsidRPr="00595704">
        <w:rPr>
          <w:rFonts w:ascii="Times New Roman" w:hAnsi="Times New Roman"/>
          <w:sz w:val="24"/>
          <w:szCs w:val="24"/>
        </w:rPr>
        <w:t xml:space="preserve">, регистрирано по постоянен адрес и ползващо услугата за пречистване на отпадъчни води на обособената територия, обслужвана от Оператора за определения период е </w:t>
      </w:r>
      <w:r w:rsidR="0089069B" w:rsidRPr="00595704">
        <w:rPr>
          <w:rFonts w:ascii="Times New Roman" w:hAnsi="Times New Roman"/>
          <w:sz w:val="24"/>
          <w:szCs w:val="24"/>
        </w:rPr>
        <w:t>45 235</w:t>
      </w:r>
      <w:r w:rsidRPr="00595704">
        <w:rPr>
          <w:rFonts w:ascii="Times New Roman" w:hAnsi="Times New Roman"/>
          <w:sz w:val="24"/>
          <w:szCs w:val="24"/>
        </w:rPr>
        <w:t xml:space="preserve"> души, което представлява 4</w:t>
      </w:r>
      <w:r w:rsidR="0089069B" w:rsidRPr="00595704">
        <w:rPr>
          <w:rFonts w:ascii="Times New Roman" w:hAnsi="Times New Roman"/>
          <w:sz w:val="24"/>
          <w:szCs w:val="24"/>
        </w:rPr>
        <w:t>7</w:t>
      </w:r>
      <w:r w:rsidRPr="00595704">
        <w:rPr>
          <w:rFonts w:ascii="Times New Roman" w:hAnsi="Times New Roman"/>
          <w:sz w:val="24"/>
          <w:szCs w:val="24"/>
        </w:rPr>
        <w:t xml:space="preserve"> % от общия брой на населението.</w:t>
      </w:r>
    </w:p>
    <w:p w:rsidR="00D769CC" w:rsidRPr="00595704" w:rsidRDefault="00D769CC" w:rsidP="00D769CC">
      <w:pPr>
        <w:spacing w:after="0"/>
        <w:ind w:firstLine="720"/>
        <w:jc w:val="both"/>
      </w:pPr>
      <w:r w:rsidRPr="00595704">
        <w:rPr>
          <w:rFonts w:ascii="Times New Roman" w:hAnsi="Times New Roman"/>
          <w:sz w:val="24"/>
          <w:szCs w:val="24"/>
        </w:rPr>
        <w:t>За пречистването на отпадъчните води на гр. Антоново е изградена пречиствателна станция за отпадъчни води на една от точките на заустване, която към момента не е въведена в експлоатация.</w:t>
      </w:r>
    </w:p>
    <w:p w:rsidR="00D769CC" w:rsidRPr="00595704" w:rsidRDefault="00D769CC" w:rsidP="00D769CC">
      <w:pPr>
        <w:spacing w:after="0"/>
        <w:ind w:firstLine="720"/>
        <w:jc w:val="both"/>
      </w:pPr>
      <w:r w:rsidRPr="00595704">
        <w:rPr>
          <w:rFonts w:ascii="Times New Roman" w:hAnsi="Times New Roman"/>
          <w:sz w:val="24"/>
        </w:rPr>
        <w:t>АНАЛИЗ НА НАЧИНА НА ИЗЧИСЛЯВАНЕ НА ПРОМЕНЛИВАТА (wE2)</w:t>
      </w:r>
    </w:p>
    <w:p w:rsidR="00D769CC" w:rsidRPr="00595704" w:rsidRDefault="00D769CC" w:rsidP="00D769CC">
      <w:pPr>
        <w:spacing w:after="0"/>
        <w:ind w:firstLine="720"/>
        <w:jc w:val="both"/>
        <w:rPr>
          <w:rFonts w:ascii="Times New Roman" w:hAnsi="Times New Roman"/>
          <w:sz w:val="24"/>
        </w:rPr>
      </w:pPr>
      <w:r w:rsidRPr="00595704">
        <w:rPr>
          <w:rFonts w:ascii="Times New Roman" w:hAnsi="Times New Roman"/>
          <w:sz w:val="24"/>
        </w:rPr>
        <w:t xml:space="preserve">Разчета за общия брой на населението ползващо услугата пречистване на отпадъчни води, е направен съгласно преброяване и демографски прогнози на НСИ в обособената територия, обслужвана от оператора, за намаляване на населението в тези градове за периода </w:t>
      </w:r>
      <w:r w:rsidR="00C57A1E" w:rsidRPr="00595704">
        <w:rPr>
          <w:rFonts w:ascii="Times New Roman" w:hAnsi="Times New Roman"/>
          <w:sz w:val="24"/>
        </w:rPr>
        <w:t xml:space="preserve">2020 – 2024 г. </w:t>
      </w:r>
    </w:p>
    <w:p w:rsidR="00C57A1E" w:rsidRPr="00595704" w:rsidRDefault="00C57A1E" w:rsidP="00D769CC">
      <w:pPr>
        <w:spacing w:after="0"/>
        <w:ind w:firstLine="720"/>
        <w:jc w:val="both"/>
        <w:rPr>
          <w:rFonts w:ascii="Times New Roman" w:hAnsi="Times New Roman"/>
          <w:sz w:val="24"/>
        </w:rPr>
      </w:pPr>
    </w:p>
    <w:p w:rsidR="00C57A1E" w:rsidRPr="00595704" w:rsidRDefault="00C57A1E" w:rsidP="00D769CC">
      <w:pPr>
        <w:spacing w:after="0"/>
        <w:ind w:firstLine="720"/>
        <w:jc w:val="both"/>
      </w:pPr>
    </w:p>
    <w:p w:rsidR="00D769CC" w:rsidRPr="00595704" w:rsidRDefault="00D769CC" w:rsidP="00D769CC">
      <w:pPr>
        <w:spacing w:after="0"/>
        <w:jc w:val="both"/>
        <w:rPr>
          <w:lang w:eastAsia="bg-BG"/>
        </w:rPr>
      </w:pPr>
      <w:r w:rsidRPr="00595704">
        <w:rPr>
          <w:rFonts w:ascii="Times New Roman" w:hAnsi="Times New Roman"/>
          <w:sz w:val="24"/>
          <w:szCs w:val="24"/>
        </w:rPr>
        <w:t xml:space="preserve">Данните за населението, съгласно таблици на НСИ - </w:t>
      </w:r>
      <w:r w:rsidRPr="00595704">
        <w:rPr>
          <w:rFonts w:ascii="Times New Roman" w:hAnsi="Times New Roman"/>
          <w:sz w:val="24"/>
        </w:rPr>
        <w:t>НАСЕЛЕНИЕ ПО ОБЛАСТИ, ОБЩИНИ, МЕСТОЖИВЕЕНЕ И ПОЛ към 31.12.202</w:t>
      </w:r>
      <w:r w:rsidR="00BE7349" w:rsidRPr="00595704">
        <w:rPr>
          <w:rFonts w:ascii="Times New Roman" w:hAnsi="Times New Roman"/>
          <w:sz w:val="24"/>
        </w:rPr>
        <w:t>4</w:t>
      </w:r>
      <w:r w:rsidRPr="00595704">
        <w:rPr>
          <w:rFonts w:ascii="Times New Roman" w:hAnsi="Times New Roman"/>
          <w:sz w:val="24"/>
        </w:rPr>
        <w:t xml:space="preserve"> г.; към 31.12.20</w:t>
      </w:r>
      <w:r w:rsidR="00BE7349" w:rsidRPr="00595704">
        <w:rPr>
          <w:rFonts w:ascii="Times New Roman" w:hAnsi="Times New Roman"/>
          <w:sz w:val="24"/>
        </w:rPr>
        <w:t>23</w:t>
      </w:r>
      <w:r w:rsidRPr="00595704">
        <w:rPr>
          <w:rFonts w:ascii="Times New Roman" w:hAnsi="Times New Roman"/>
          <w:sz w:val="24"/>
        </w:rPr>
        <w:t xml:space="preserve"> г.; към 31.12.20</w:t>
      </w:r>
      <w:r w:rsidR="00BE7349" w:rsidRPr="00595704">
        <w:rPr>
          <w:rFonts w:ascii="Times New Roman" w:hAnsi="Times New Roman"/>
          <w:sz w:val="24"/>
        </w:rPr>
        <w:t>22</w:t>
      </w:r>
      <w:r w:rsidRPr="00595704">
        <w:rPr>
          <w:rFonts w:ascii="Times New Roman" w:hAnsi="Times New Roman"/>
          <w:sz w:val="24"/>
        </w:rPr>
        <w:t xml:space="preserve"> г.; към 31.12.20</w:t>
      </w:r>
      <w:r w:rsidR="00BE7349" w:rsidRPr="00595704">
        <w:rPr>
          <w:rFonts w:ascii="Times New Roman" w:hAnsi="Times New Roman"/>
          <w:sz w:val="24"/>
        </w:rPr>
        <w:t>21</w:t>
      </w:r>
      <w:r w:rsidRPr="00595704">
        <w:rPr>
          <w:rFonts w:ascii="Times New Roman" w:hAnsi="Times New Roman"/>
          <w:sz w:val="24"/>
        </w:rPr>
        <w:t xml:space="preserve"> г. и към 31.12.20</w:t>
      </w:r>
      <w:r w:rsidR="00BE7349" w:rsidRPr="00595704">
        <w:rPr>
          <w:rFonts w:ascii="Times New Roman" w:hAnsi="Times New Roman"/>
          <w:sz w:val="24"/>
        </w:rPr>
        <w:t>20</w:t>
      </w:r>
      <w:r w:rsidRPr="00595704">
        <w:rPr>
          <w:rFonts w:ascii="Times New Roman" w:hAnsi="Times New Roman"/>
          <w:sz w:val="24"/>
        </w:rPr>
        <w:t xml:space="preserve"> г</w:t>
      </w:r>
    </w:p>
    <w:p w:rsidR="00D769CC" w:rsidRPr="00D769CC" w:rsidRDefault="00D769CC" w:rsidP="00D769CC"/>
    <w:p w:rsidR="001B5FEF" w:rsidRDefault="001B5FEF" w:rsidP="008C65CA">
      <w:pPr>
        <w:pStyle w:val="Heading4"/>
        <w:keepLines w:val="0"/>
        <w:numPr>
          <w:ilvl w:val="1"/>
          <w:numId w:val="36"/>
        </w:numPr>
        <w:tabs>
          <w:tab w:val="left" w:pos="709"/>
        </w:tabs>
        <w:ind w:left="709" w:hanging="425"/>
        <w:jc w:val="both"/>
        <w:rPr>
          <w:rFonts w:ascii="Times New Roman" w:eastAsia="Calibri" w:hAnsi="Times New Roman"/>
        </w:rPr>
      </w:pPr>
      <w:bookmarkStart w:id="47" w:name="_Toc450131454"/>
      <w:r w:rsidRPr="007771E0">
        <w:rPr>
          <w:rFonts w:ascii="Times New Roman" w:eastAsia="Calibri" w:hAnsi="Times New Roman"/>
        </w:rPr>
        <w:t>АНАЛИЗ НА КАЧЕСТВОТО НА ОТПАДЪЧНИТЕ ВОДИ, ПОСТЪПВАЩИ ЗА ПРЕЧИСТВАНЕ НА ПСОВ, С ОЦЕНКА НА ПРИНОСА НА БИТОВИЯ ПОТОК, ПРОИЗВОДСТВЕНИТЕ ОТПАДЪЧНИ ВОДИ, ДЪЖДОВНИТЕ ВОДИ И ИНФИЛТРАЦИЯТА; ИЗПЪЛНЕНИЕ НА СТАНДАРТИТЕ ЗА КАЧЕСТВО НА ИЗХОД ПСОВ</w:t>
      </w:r>
      <w:bookmarkEnd w:id="47"/>
    </w:p>
    <w:p w:rsidR="008916B4" w:rsidRPr="0055797A" w:rsidRDefault="008916B4" w:rsidP="00FC482C">
      <w:pPr>
        <w:spacing w:after="0"/>
        <w:ind w:firstLine="709"/>
        <w:jc w:val="both"/>
      </w:pPr>
      <w:r w:rsidRPr="0055797A">
        <w:rPr>
          <w:rFonts w:ascii="Times New Roman" w:hAnsi="Times New Roman"/>
          <w:sz w:val="24"/>
          <w:szCs w:val="24"/>
        </w:rPr>
        <w:t>Анализ на данните от извършеният мониторинг върху качествата на заустваните отпадни води в град Търговище показва, че качеството  на  заустените  отпадни  води след  ПСОВ  е в  рамките  на  изискванията  за  заустване  на  води  във  водоприемник  ІІІ-та  категория, с отклонение по показателите за съдържание на азот и фосфор.</w:t>
      </w:r>
    </w:p>
    <w:p w:rsidR="008916B4" w:rsidRPr="0055797A" w:rsidRDefault="008916B4" w:rsidP="00FC482C">
      <w:pPr>
        <w:spacing w:after="0"/>
        <w:ind w:firstLine="709"/>
        <w:jc w:val="both"/>
      </w:pPr>
      <w:r w:rsidRPr="0055797A">
        <w:rPr>
          <w:rFonts w:ascii="Times New Roman" w:hAnsi="Times New Roman"/>
          <w:sz w:val="24"/>
          <w:szCs w:val="24"/>
        </w:rPr>
        <w:t xml:space="preserve">Качеството на отпадъчните води се влияе най-вече от дебита им, тъй като в канализацията са заустени и дъждовните води. </w:t>
      </w:r>
    </w:p>
    <w:p w:rsidR="008916B4" w:rsidRPr="0055797A" w:rsidRDefault="008916B4" w:rsidP="00FC482C">
      <w:pPr>
        <w:spacing w:after="0"/>
        <w:ind w:firstLine="709"/>
        <w:jc w:val="both"/>
      </w:pPr>
      <w:r w:rsidRPr="0055797A">
        <w:rPr>
          <w:rFonts w:ascii="Times New Roman" w:hAnsi="Times New Roman"/>
          <w:sz w:val="24"/>
          <w:szCs w:val="24"/>
        </w:rPr>
        <w:t>Обикновено през зимата и пролетта, когато има обилни валежи и снеготопене, отпадъчните води са силно разредени, докато през лятото и  есента същите показват по-високи стойности на химичните показатели на входящия поток. Отклонение от показателите по Разрешително за заустване като цяло няма (единични случаи). ПСОВ не е проектирана за пречистване на отпадъчните води от азот (само частично) и фосфор.</w:t>
      </w:r>
    </w:p>
    <w:p w:rsidR="008916B4" w:rsidRPr="0055797A" w:rsidRDefault="008916B4" w:rsidP="00FC482C">
      <w:pPr>
        <w:spacing w:after="0"/>
        <w:ind w:firstLine="709"/>
        <w:jc w:val="both"/>
      </w:pPr>
      <w:r w:rsidRPr="0055797A">
        <w:rPr>
          <w:rFonts w:ascii="Times New Roman" w:hAnsi="Times New Roman"/>
          <w:sz w:val="24"/>
          <w:szCs w:val="24"/>
        </w:rPr>
        <w:t>До сега не са регистрирани завишени концентрации на тежки метали в отпадъчните води на канализационните мрежи в региона.</w:t>
      </w:r>
    </w:p>
    <w:p w:rsidR="008916B4" w:rsidRPr="0055797A" w:rsidRDefault="008916B4" w:rsidP="00FC482C">
      <w:pPr>
        <w:spacing w:after="0"/>
        <w:ind w:firstLine="709"/>
        <w:jc w:val="both"/>
      </w:pPr>
      <w:r w:rsidRPr="0055797A">
        <w:rPr>
          <w:rFonts w:ascii="Times New Roman" w:hAnsi="Times New Roman"/>
          <w:sz w:val="24"/>
          <w:szCs w:val="24"/>
        </w:rPr>
        <w:t>Същото е валидно и за гр.Попово. Отклонение от показателите по Разрешително за заустване като цяло няма (единични случаи). ПСОВ не е проектирана за пречистване на отпадъчните води от азот и фосфор.</w:t>
      </w:r>
    </w:p>
    <w:p w:rsidR="008916B4" w:rsidRPr="0055797A" w:rsidRDefault="008916B4" w:rsidP="00FC482C">
      <w:pPr>
        <w:spacing w:after="0"/>
        <w:ind w:firstLine="709"/>
      </w:pPr>
      <w:r w:rsidRPr="0055797A">
        <w:rPr>
          <w:rFonts w:ascii="Times New Roman" w:hAnsi="Times New Roman"/>
          <w:sz w:val="24"/>
          <w:szCs w:val="24"/>
        </w:rPr>
        <w:t>До сега не са регистрирани завишени концентрации на тежки метали в отпадъчните води на канализационните мрежи в региона.</w:t>
      </w:r>
    </w:p>
    <w:p w:rsidR="001B5FEF" w:rsidRDefault="001B5FEF" w:rsidP="008C65CA">
      <w:pPr>
        <w:pStyle w:val="Heading4"/>
        <w:keepLines w:val="0"/>
        <w:numPr>
          <w:ilvl w:val="1"/>
          <w:numId w:val="36"/>
        </w:numPr>
        <w:tabs>
          <w:tab w:val="left" w:pos="709"/>
        </w:tabs>
        <w:ind w:left="709" w:hanging="425"/>
        <w:jc w:val="both"/>
        <w:rPr>
          <w:rFonts w:ascii="Times New Roman" w:hAnsi="Times New Roman"/>
          <w:lang w:val="en-US"/>
        </w:rPr>
      </w:pPr>
      <w:bookmarkStart w:id="48" w:name="_Toc450131455"/>
      <w:r w:rsidRPr="004E664B">
        <w:rPr>
          <w:rFonts w:ascii="Times New Roman" w:eastAsia="Calibri" w:hAnsi="Times New Roman"/>
        </w:rPr>
        <w:t>АНАЛИЗ НА ДАННИТЕ ОТ ИЗВЪРШВАНИЯ МОНИТОРИНГ ВЪРХУ</w:t>
      </w:r>
      <w:r w:rsidRPr="007771E0">
        <w:rPr>
          <w:rFonts w:ascii="Times New Roman" w:hAnsi="Times New Roman"/>
        </w:rPr>
        <w:t xml:space="preserve"> КАЧЕСТВОТО НА ЗАУСТВАНИТЕ ПРОИЗВОДСТВЕНИ ОТПАДЪЧНИ ВОДИ В ГРАДСКАТА КАНАЛИЗАЦИЯ, ПОСТЪПВАЩИ ЗА ПРЕЧИСТВАНЕ НА ПСОВ </w:t>
      </w:r>
      <w:bookmarkEnd w:id="48"/>
    </w:p>
    <w:p w:rsidR="004600CB" w:rsidRDefault="00847B34" w:rsidP="008C65CA">
      <w:pPr>
        <w:keepNext/>
        <w:keepLines/>
        <w:numPr>
          <w:ilvl w:val="4"/>
          <w:numId w:val="36"/>
        </w:numPr>
        <w:tabs>
          <w:tab w:val="left" w:pos="1418"/>
        </w:tabs>
        <w:spacing w:before="200" w:after="0"/>
        <w:ind w:left="1077" w:hanging="368"/>
        <w:jc w:val="both"/>
        <w:outlineLvl w:val="4"/>
        <w:rPr>
          <w:rFonts w:ascii="Times New Roman" w:eastAsia="Times New Roman" w:hAnsi="Times New Roman"/>
          <w:color w:val="243F60"/>
        </w:rPr>
      </w:pPr>
      <w:r w:rsidRPr="00853EF8">
        <w:rPr>
          <w:rFonts w:ascii="Times New Roman" w:eastAsia="Times New Roman" w:hAnsi="Times New Roman"/>
          <w:color w:val="243F60"/>
        </w:rPr>
        <w:t>Регистър на контролираните предприятия (групирани по степени на замърсеност, съобразно данните от последно извършените анализа на формираните отпадъчни води, средногодишни стойности на ХПК и БПК5, годишно количество на отпадъчните води за тези предприятия през отчетната година)</w:t>
      </w:r>
    </w:p>
    <w:p w:rsidR="008916B4" w:rsidRDefault="008916B4" w:rsidP="00FC482C">
      <w:pPr>
        <w:keepNext/>
        <w:keepLines/>
        <w:tabs>
          <w:tab w:val="left" w:pos="1418"/>
        </w:tabs>
        <w:spacing w:after="0"/>
        <w:ind w:firstLine="709"/>
        <w:jc w:val="both"/>
        <w:rPr>
          <w:rFonts w:ascii="Times New Roman" w:hAnsi="Times New Roman"/>
          <w:sz w:val="24"/>
          <w:szCs w:val="24"/>
        </w:rPr>
      </w:pPr>
      <w:r w:rsidRPr="00A17114">
        <w:rPr>
          <w:rFonts w:ascii="Times New Roman" w:eastAsia="Times New Roman" w:hAnsi="Times New Roman"/>
          <w:sz w:val="24"/>
          <w:szCs w:val="24"/>
        </w:rPr>
        <w:t xml:space="preserve">За  контрол  на  промишлените  предприятия  и  превенция  срещу  залпови замърсявания,  дружеството  „ВиК ”ООД Търговище изпълнява  мониторингова  програма </w:t>
      </w:r>
      <w:r w:rsidRPr="00A17114">
        <w:rPr>
          <w:rFonts w:ascii="Times New Roman" w:hAnsi="Times New Roman"/>
          <w:sz w:val="24"/>
          <w:szCs w:val="24"/>
        </w:rPr>
        <w:t>обхващаща 40 бр. производствени предприятия. В рамките на 202</w:t>
      </w:r>
      <w:r w:rsidR="006124A7">
        <w:rPr>
          <w:rFonts w:ascii="Times New Roman" w:hAnsi="Times New Roman"/>
          <w:sz w:val="24"/>
          <w:szCs w:val="24"/>
        </w:rPr>
        <w:t>4</w:t>
      </w:r>
      <w:r w:rsidRPr="00A17114">
        <w:rPr>
          <w:rFonts w:ascii="Times New Roman" w:hAnsi="Times New Roman"/>
          <w:sz w:val="24"/>
          <w:szCs w:val="24"/>
        </w:rPr>
        <w:t>г. бяха отбрани и анализирани 279 бр. проби на отпадъчни води на промишлени и обществени обекти, включващи водите си в канализационната система на гр. Търговище и гр. Попово.</w:t>
      </w:r>
    </w:p>
    <w:p w:rsidR="00925B8A" w:rsidRDefault="00925B8A" w:rsidP="00FC482C">
      <w:pPr>
        <w:keepNext/>
        <w:keepLines/>
        <w:tabs>
          <w:tab w:val="left" w:pos="1418"/>
        </w:tabs>
        <w:spacing w:after="0"/>
        <w:ind w:firstLine="709"/>
        <w:jc w:val="both"/>
        <w:rPr>
          <w:rFonts w:ascii="Times New Roman" w:hAnsi="Times New Roman"/>
          <w:sz w:val="24"/>
          <w:szCs w:val="24"/>
        </w:rPr>
      </w:pPr>
    </w:p>
    <w:tbl>
      <w:tblPr>
        <w:tblW w:w="10338" w:type="dxa"/>
        <w:tblInd w:w="80" w:type="dxa"/>
        <w:tblCellMar>
          <w:left w:w="70" w:type="dxa"/>
          <w:right w:w="70" w:type="dxa"/>
        </w:tblCellMar>
        <w:tblLook w:val="04A0" w:firstRow="1" w:lastRow="0" w:firstColumn="1" w:lastColumn="0" w:noHBand="0" w:noVBand="1"/>
      </w:tblPr>
      <w:tblGrid>
        <w:gridCol w:w="460"/>
        <w:gridCol w:w="2864"/>
        <w:gridCol w:w="709"/>
        <w:gridCol w:w="719"/>
        <w:gridCol w:w="567"/>
        <w:gridCol w:w="719"/>
        <w:gridCol w:w="630"/>
        <w:gridCol w:w="630"/>
        <w:gridCol w:w="567"/>
        <w:gridCol w:w="630"/>
        <w:gridCol w:w="567"/>
        <w:gridCol w:w="567"/>
        <w:gridCol w:w="709"/>
      </w:tblGrid>
      <w:tr w:rsidR="00C306B6" w:rsidRPr="00C306B6" w:rsidTr="00C306B6">
        <w:trPr>
          <w:trHeight w:val="2280"/>
        </w:trPr>
        <w:tc>
          <w:tcPr>
            <w:tcW w:w="4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306B6" w:rsidRPr="00C306B6" w:rsidRDefault="00C306B6" w:rsidP="00C306B6">
            <w:pPr>
              <w:spacing w:after="0" w:line="240" w:lineRule="auto"/>
              <w:jc w:val="both"/>
              <w:rPr>
                <w:rFonts w:ascii="Arial" w:eastAsia="Times New Roman" w:hAnsi="Arial" w:cs="Arial"/>
                <w:b/>
                <w:bCs/>
                <w:sz w:val="16"/>
                <w:szCs w:val="16"/>
                <w:lang w:eastAsia="bg-BG"/>
              </w:rPr>
            </w:pPr>
            <w:r w:rsidRPr="00C306B6">
              <w:rPr>
                <w:rFonts w:ascii="Arial" w:eastAsia="Times New Roman" w:hAnsi="Arial" w:cs="Arial"/>
                <w:b/>
                <w:bCs/>
                <w:sz w:val="16"/>
                <w:szCs w:val="16"/>
                <w:lang w:eastAsia="bg-BG"/>
              </w:rPr>
              <w:t>№ по ред</w:t>
            </w:r>
          </w:p>
        </w:tc>
        <w:tc>
          <w:tcPr>
            <w:tcW w:w="2864" w:type="dxa"/>
            <w:tcBorders>
              <w:top w:val="single" w:sz="8" w:space="0" w:color="auto"/>
              <w:left w:val="nil"/>
              <w:bottom w:val="nil"/>
              <w:right w:val="single" w:sz="8" w:space="0" w:color="auto"/>
            </w:tcBorders>
            <w:shd w:val="clear" w:color="auto" w:fill="auto"/>
            <w:vAlign w:val="center"/>
            <w:hideMark/>
          </w:tcPr>
          <w:p w:rsidR="00C306B6" w:rsidRPr="00C306B6" w:rsidRDefault="00C306B6" w:rsidP="00C306B6">
            <w:pPr>
              <w:spacing w:after="0" w:line="240" w:lineRule="auto"/>
              <w:jc w:val="center"/>
              <w:rPr>
                <w:rFonts w:ascii="Arial" w:eastAsia="Times New Roman" w:hAnsi="Arial" w:cs="Arial"/>
                <w:b/>
                <w:bCs/>
                <w:sz w:val="16"/>
                <w:szCs w:val="16"/>
                <w:lang w:eastAsia="bg-BG"/>
              </w:rPr>
            </w:pPr>
            <w:r w:rsidRPr="00C306B6">
              <w:rPr>
                <w:rFonts w:ascii="Arial" w:eastAsia="Times New Roman" w:hAnsi="Arial" w:cs="Arial"/>
                <w:b/>
                <w:bCs/>
                <w:sz w:val="16"/>
                <w:szCs w:val="16"/>
                <w:lang w:eastAsia="bg-BG"/>
              </w:rPr>
              <w:t>МЯСТО НА ПРОБОВЗЕМАНЕ</w:t>
            </w:r>
          </w:p>
        </w:tc>
        <w:tc>
          <w:tcPr>
            <w:tcW w:w="709" w:type="dxa"/>
            <w:tcBorders>
              <w:top w:val="single" w:sz="8" w:space="0" w:color="auto"/>
              <w:left w:val="nil"/>
              <w:bottom w:val="nil"/>
              <w:right w:val="nil"/>
            </w:tcBorders>
            <w:shd w:val="clear" w:color="auto" w:fill="auto"/>
            <w:noWrap/>
            <w:textDirection w:val="btLr"/>
            <w:vAlign w:val="bottom"/>
            <w:hideMark/>
          </w:tcPr>
          <w:p w:rsidR="00C306B6" w:rsidRPr="00C306B6" w:rsidRDefault="00C306B6" w:rsidP="00C306B6">
            <w:pPr>
              <w:spacing w:after="0" w:line="240" w:lineRule="auto"/>
              <w:jc w:val="center"/>
              <w:rPr>
                <w:rFonts w:ascii="Arial" w:eastAsia="Times New Roman" w:hAnsi="Arial" w:cs="Arial"/>
                <w:b/>
                <w:bCs/>
                <w:sz w:val="16"/>
                <w:szCs w:val="16"/>
                <w:lang w:eastAsia="bg-BG"/>
              </w:rPr>
            </w:pPr>
            <w:r w:rsidRPr="00C306B6">
              <w:rPr>
                <w:rFonts w:ascii="Arial" w:eastAsia="Times New Roman" w:hAnsi="Arial" w:cs="Arial"/>
                <w:b/>
                <w:bCs/>
                <w:sz w:val="16"/>
                <w:szCs w:val="16"/>
                <w:lang w:eastAsia="bg-BG"/>
              </w:rPr>
              <w:t>фактурирана отпадъчна вода           2024г. [m</w:t>
            </w:r>
            <w:r w:rsidRPr="00C306B6">
              <w:rPr>
                <w:rFonts w:ascii="Arial" w:eastAsia="Times New Roman" w:hAnsi="Arial" w:cs="Arial"/>
                <w:b/>
                <w:bCs/>
                <w:sz w:val="16"/>
                <w:szCs w:val="16"/>
                <w:vertAlign w:val="superscript"/>
                <w:lang w:eastAsia="bg-BG"/>
              </w:rPr>
              <w:t>3</w:t>
            </w:r>
            <w:r w:rsidRPr="00C306B6">
              <w:rPr>
                <w:rFonts w:ascii="Arial" w:eastAsia="Times New Roman" w:hAnsi="Arial" w:cs="Arial"/>
                <w:b/>
                <w:bCs/>
                <w:sz w:val="16"/>
                <w:szCs w:val="16"/>
                <w:lang w:eastAsia="bg-BG"/>
              </w:rPr>
              <w:t>]</w:t>
            </w:r>
          </w:p>
        </w:tc>
        <w:tc>
          <w:tcPr>
            <w:tcW w:w="719" w:type="dxa"/>
            <w:tcBorders>
              <w:top w:val="single" w:sz="8" w:space="0" w:color="auto"/>
              <w:left w:val="single" w:sz="4" w:space="0" w:color="auto"/>
              <w:bottom w:val="nil"/>
              <w:right w:val="single" w:sz="4" w:space="0" w:color="auto"/>
            </w:tcBorders>
            <w:shd w:val="clear" w:color="auto" w:fill="auto"/>
            <w:noWrap/>
            <w:textDirection w:val="btLr"/>
            <w:vAlign w:val="bottom"/>
            <w:hideMark/>
          </w:tcPr>
          <w:p w:rsidR="00C306B6" w:rsidRPr="00C306B6" w:rsidRDefault="00C306B6" w:rsidP="00C306B6">
            <w:pPr>
              <w:spacing w:after="0" w:line="240" w:lineRule="auto"/>
              <w:jc w:val="center"/>
              <w:rPr>
                <w:rFonts w:ascii="Arial" w:eastAsia="Times New Roman" w:hAnsi="Arial" w:cs="Arial"/>
                <w:b/>
                <w:bCs/>
                <w:sz w:val="16"/>
                <w:szCs w:val="16"/>
                <w:lang w:eastAsia="bg-BG"/>
              </w:rPr>
            </w:pPr>
            <w:r w:rsidRPr="00C306B6">
              <w:rPr>
                <w:rFonts w:ascii="Arial" w:eastAsia="Times New Roman" w:hAnsi="Arial" w:cs="Arial"/>
                <w:b/>
                <w:bCs/>
                <w:sz w:val="16"/>
                <w:szCs w:val="16"/>
                <w:lang w:eastAsia="bg-BG"/>
              </w:rPr>
              <w:t>БПК</w:t>
            </w:r>
            <w:r w:rsidRPr="00C306B6">
              <w:rPr>
                <w:rFonts w:ascii="Arial" w:eastAsia="Times New Roman" w:hAnsi="Arial" w:cs="Arial"/>
                <w:b/>
                <w:bCs/>
                <w:sz w:val="16"/>
                <w:szCs w:val="16"/>
                <w:vertAlign w:val="subscript"/>
                <w:lang w:eastAsia="bg-BG"/>
              </w:rPr>
              <w:t>5</w:t>
            </w:r>
            <w:r w:rsidRPr="00C306B6">
              <w:rPr>
                <w:rFonts w:ascii="Arial" w:eastAsia="Times New Roman" w:hAnsi="Arial" w:cs="Arial"/>
                <w:b/>
                <w:bCs/>
                <w:sz w:val="16"/>
                <w:szCs w:val="16"/>
                <w:lang w:eastAsia="bg-BG"/>
              </w:rPr>
              <w:t>-средна стойност [mg/dm</w:t>
            </w:r>
            <w:r w:rsidRPr="00C306B6">
              <w:rPr>
                <w:rFonts w:ascii="Arial" w:eastAsia="Times New Roman" w:hAnsi="Arial" w:cs="Arial"/>
                <w:b/>
                <w:bCs/>
                <w:sz w:val="16"/>
                <w:szCs w:val="16"/>
                <w:vertAlign w:val="superscript"/>
                <w:lang w:eastAsia="bg-BG"/>
              </w:rPr>
              <w:t>3</w:t>
            </w:r>
            <w:r w:rsidRPr="00C306B6">
              <w:rPr>
                <w:rFonts w:ascii="Arial" w:eastAsia="Times New Roman" w:hAnsi="Arial" w:cs="Arial"/>
                <w:b/>
                <w:bCs/>
                <w:sz w:val="16"/>
                <w:szCs w:val="16"/>
                <w:lang w:eastAsia="bg-BG"/>
              </w:rPr>
              <w:t>]</w:t>
            </w:r>
          </w:p>
        </w:tc>
        <w:tc>
          <w:tcPr>
            <w:tcW w:w="567" w:type="dxa"/>
            <w:tcBorders>
              <w:top w:val="single" w:sz="8" w:space="0" w:color="auto"/>
              <w:left w:val="nil"/>
              <w:bottom w:val="nil"/>
              <w:right w:val="single" w:sz="4" w:space="0" w:color="auto"/>
            </w:tcBorders>
            <w:shd w:val="clear" w:color="auto" w:fill="auto"/>
            <w:noWrap/>
            <w:textDirection w:val="btLr"/>
            <w:vAlign w:val="bottom"/>
            <w:hideMark/>
          </w:tcPr>
          <w:p w:rsidR="00C306B6" w:rsidRPr="00C306B6" w:rsidRDefault="00C306B6" w:rsidP="00C306B6">
            <w:pPr>
              <w:spacing w:after="0" w:line="240" w:lineRule="auto"/>
              <w:jc w:val="center"/>
              <w:rPr>
                <w:rFonts w:ascii="Arial" w:eastAsia="Times New Roman" w:hAnsi="Arial" w:cs="Arial"/>
                <w:b/>
                <w:bCs/>
                <w:sz w:val="16"/>
                <w:szCs w:val="16"/>
                <w:lang w:eastAsia="bg-BG"/>
              </w:rPr>
            </w:pPr>
            <w:r w:rsidRPr="00C306B6">
              <w:rPr>
                <w:rFonts w:ascii="Arial" w:eastAsia="Times New Roman" w:hAnsi="Arial" w:cs="Arial"/>
                <w:b/>
                <w:bCs/>
                <w:sz w:val="16"/>
                <w:szCs w:val="16"/>
                <w:lang w:eastAsia="bg-BG"/>
              </w:rPr>
              <w:t>ТОВАР БПК</w:t>
            </w:r>
            <w:r w:rsidRPr="00C306B6">
              <w:rPr>
                <w:rFonts w:ascii="Arial" w:eastAsia="Times New Roman" w:hAnsi="Arial" w:cs="Arial"/>
                <w:b/>
                <w:bCs/>
                <w:sz w:val="16"/>
                <w:szCs w:val="16"/>
                <w:vertAlign w:val="subscript"/>
                <w:lang w:eastAsia="bg-BG"/>
              </w:rPr>
              <w:t xml:space="preserve">5  </w:t>
            </w:r>
            <w:r w:rsidRPr="00C306B6">
              <w:rPr>
                <w:rFonts w:ascii="Arial" w:eastAsia="Times New Roman" w:hAnsi="Arial" w:cs="Arial"/>
                <w:b/>
                <w:bCs/>
                <w:sz w:val="16"/>
                <w:szCs w:val="16"/>
                <w:lang w:eastAsia="bg-BG"/>
              </w:rPr>
              <w:t>[kg/den]</w:t>
            </w:r>
          </w:p>
        </w:tc>
        <w:tc>
          <w:tcPr>
            <w:tcW w:w="719" w:type="dxa"/>
            <w:tcBorders>
              <w:top w:val="single" w:sz="8" w:space="0" w:color="auto"/>
              <w:left w:val="nil"/>
              <w:bottom w:val="nil"/>
              <w:right w:val="single" w:sz="4" w:space="0" w:color="auto"/>
            </w:tcBorders>
            <w:shd w:val="clear" w:color="auto" w:fill="auto"/>
            <w:noWrap/>
            <w:textDirection w:val="btLr"/>
            <w:vAlign w:val="bottom"/>
            <w:hideMark/>
          </w:tcPr>
          <w:p w:rsidR="00C306B6" w:rsidRPr="00C306B6" w:rsidRDefault="00C306B6" w:rsidP="00C306B6">
            <w:pPr>
              <w:spacing w:after="0" w:line="240" w:lineRule="auto"/>
              <w:jc w:val="center"/>
              <w:rPr>
                <w:rFonts w:ascii="Arial" w:eastAsia="Times New Roman" w:hAnsi="Arial" w:cs="Arial"/>
                <w:b/>
                <w:bCs/>
                <w:sz w:val="16"/>
                <w:szCs w:val="16"/>
                <w:lang w:eastAsia="bg-BG"/>
              </w:rPr>
            </w:pPr>
            <w:r w:rsidRPr="00C306B6">
              <w:rPr>
                <w:rFonts w:ascii="Arial" w:eastAsia="Times New Roman" w:hAnsi="Arial" w:cs="Arial"/>
                <w:b/>
                <w:bCs/>
                <w:sz w:val="16"/>
                <w:szCs w:val="16"/>
                <w:lang w:eastAsia="bg-BG"/>
              </w:rPr>
              <w:t>ХПК-средна стойност [mg/dm</w:t>
            </w:r>
            <w:r w:rsidRPr="00C306B6">
              <w:rPr>
                <w:rFonts w:ascii="Arial" w:eastAsia="Times New Roman" w:hAnsi="Arial" w:cs="Arial"/>
                <w:b/>
                <w:bCs/>
                <w:sz w:val="16"/>
                <w:szCs w:val="16"/>
                <w:vertAlign w:val="superscript"/>
                <w:lang w:eastAsia="bg-BG"/>
              </w:rPr>
              <w:t>3</w:t>
            </w:r>
            <w:r w:rsidRPr="00C306B6">
              <w:rPr>
                <w:rFonts w:ascii="Arial" w:eastAsia="Times New Roman" w:hAnsi="Arial" w:cs="Arial"/>
                <w:b/>
                <w:bCs/>
                <w:sz w:val="16"/>
                <w:szCs w:val="16"/>
                <w:lang w:eastAsia="bg-BG"/>
              </w:rPr>
              <w:t>]</w:t>
            </w:r>
          </w:p>
        </w:tc>
        <w:tc>
          <w:tcPr>
            <w:tcW w:w="630" w:type="dxa"/>
            <w:tcBorders>
              <w:top w:val="single" w:sz="8" w:space="0" w:color="auto"/>
              <w:left w:val="nil"/>
              <w:bottom w:val="nil"/>
              <w:right w:val="single" w:sz="4" w:space="0" w:color="auto"/>
            </w:tcBorders>
            <w:shd w:val="clear" w:color="auto" w:fill="auto"/>
            <w:noWrap/>
            <w:textDirection w:val="btLr"/>
            <w:vAlign w:val="bottom"/>
            <w:hideMark/>
          </w:tcPr>
          <w:p w:rsidR="00C306B6" w:rsidRPr="00C306B6" w:rsidRDefault="00C306B6" w:rsidP="00C306B6">
            <w:pPr>
              <w:spacing w:after="0" w:line="240" w:lineRule="auto"/>
              <w:jc w:val="center"/>
              <w:rPr>
                <w:rFonts w:ascii="Arial" w:eastAsia="Times New Roman" w:hAnsi="Arial" w:cs="Arial"/>
                <w:b/>
                <w:bCs/>
                <w:sz w:val="16"/>
                <w:szCs w:val="16"/>
                <w:lang w:eastAsia="bg-BG"/>
              </w:rPr>
            </w:pPr>
            <w:r w:rsidRPr="00C306B6">
              <w:rPr>
                <w:rFonts w:ascii="Arial" w:eastAsia="Times New Roman" w:hAnsi="Arial" w:cs="Arial"/>
                <w:b/>
                <w:bCs/>
                <w:sz w:val="16"/>
                <w:szCs w:val="16"/>
                <w:lang w:eastAsia="bg-BG"/>
              </w:rPr>
              <w:t>ТОВАР ХПК</w:t>
            </w:r>
            <w:r w:rsidRPr="00C306B6">
              <w:rPr>
                <w:rFonts w:ascii="Arial" w:eastAsia="Times New Roman" w:hAnsi="Arial" w:cs="Arial"/>
                <w:b/>
                <w:bCs/>
                <w:sz w:val="16"/>
                <w:szCs w:val="16"/>
                <w:vertAlign w:val="subscript"/>
                <w:lang w:eastAsia="bg-BG"/>
              </w:rPr>
              <w:t xml:space="preserve"> </w:t>
            </w:r>
            <w:r w:rsidRPr="00C306B6">
              <w:rPr>
                <w:rFonts w:ascii="Arial" w:eastAsia="Times New Roman" w:hAnsi="Arial" w:cs="Arial"/>
                <w:b/>
                <w:bCs/>
                <w:sz w:val="16"/>
                <w:szCs w:val="16"/>
                <w:lang w:eastAsia="bg-BG"/>
              </w:rPr>
              <w:t>[kg/den]</w:t>
            </w:r>
          </w:p>
        </w:tc>
        <w:tc>
          <w:tcPr>
            <w:tcW w:w="630" w:type="dxa"/>
            <w:tcBorders>
              <w:top w:val="single" w:sz="8" w:space="0" w:color="auto"/>
              <w:left w:val="nil"/>
              <w:bottom w:val="nil"/>
              <w:right w:val="single" w:sz="4" w:space="0" w:color="auto"/>
            </w:tcBorders>
            <w:shd w:val="clear" w:color="auto" w:fill="auto"/>
            <w:noWrap/>
            <w:textDirection w:val="btLr"/>
            <w:vAlign w:val="bottom"/>
            <w:hideMark/>
          </w:tcPr>
          <w:p w:rsidR="00C306B6" w:rsidRPr="00C306B6" w:rsidRDefault="00C306B6" w:rsidP="00C306B6">
            <w:pPr>
              <w:spacing w:after="0" w:line="240" w:lineRule="auto"/>
              <w:jc w:val="center"/>
              <w:rPr>
                <w:rFonts w:ascii="Arial" w:eastAsia="Times New Roman" w:hAnsi="Arial" w:cs="Arial"/>
                <w:b/>
                <w:bCs/>
                <w:sz w:val="16"/>
                <w:szCs w:val="16"/>
                <w:lang w:eastAsia="bg-BG"/>
              </w:rPr>
            </w:pPr>
            <w:r w:rsidRPr="00C306B6">
              <w:rPr>
                <w:rFonts w:ascii="Arial" w:eastAsia="Times New Roman" w:hAnsi="Arial" w:cs="Arial"/>
                <w:b/>
                <w:bCs/>
                <w:sz w:val="16"/>
                <w:szCs w:val="16"/>
                <w:lang w:eastAsia="bg-BG"/>
              </w:rPr>
              <w:t>неразтворени вещества-средна стойност [mg/dm</w:t>
            </w:r>
            <w:r w:rsidRPr="00C306B6">
              <w:rPr>
                <w:rFonts w:ascii="Arial" w:eastAsia="Times New Roman" w:hAnsi="Arial" w:cs="Arial"/>
                <w:b/>
                <w:bCs/>
                <w:sz w:val="16"/>
                <w:szCs w:val="16"/>
                <w:vertAlign w:val="superscript"/>
                <w:lang w:eastAsia="bg-BG"/>
              </w:rPr>
              <w:t>3</w:t>
            </w:r>
            <w:r w:rsidRPr="00C306B6">
              <w:rPr>
                <w:rFonts w:ascii="Arial" w:eastAsia="Times New Roman" w:hAnsi="Arial" w:cs="Arial"/>
                <w:b/>
                <w:bCs/>
                <w:sz w:val="16"/>
                <w:szCs w:val="16"/>
                <w:lang w:eastAsia="bg-BG"/>
              </w:rPr>
              <w:t>]</w:t>
            </w:r>
          </w:p>
        </w:tc>
        <w:tc>
          <w:tcPr>
            <w:tcW w:w="567" w:type="dxa"/>
            <w:tcBorders>
              <w:top w:val="single" w:sz="8" w:space="0" w:color="auto"/>
              <w:left w:val="nil"/>
              <w:bottom w:val="nil"/>
              <w:right w:val="single" w:sz="4" w:space="0" w:color="auto"/>
            </w:tcBorders>
            <w:shd w:val="clear" w:color="auto" w:fill="auto"/>
            <w:noWrap/>
            <w:textDirection w:val="btLr"/>
            <w:vAlign w:val="bottom"/>
            <w:hideMark/>
          </w:tcPr>
          <w:p w:rsidR="00C306B6" w:rsidRPr="00C306B6" w:rsidRDefault="00C306B6" w:rsidP="00C306B6">
            <w:pPr>
              <w:spacing w:after="0" w:line="240" w:lineRule="auto"/>
              <w:jc w:val="center"/>
              <w:rPr>
                <w:rFonts w:ascii="Arial" w:eastAsia="Times New Roman" w:hAnsi="Arial" w:cs="Arial"/>
                <w:b/>
                <w:bCs/>
                <w:sz w:val="16"/>
                <w:szCs w:val="16"/>
                <w:lang w:eastAsia="bg-BG"/>
              </w:rPr>
            </w:pPr>
            <w:r w:rsidRPr="00C306B6">
              <w:rPr>
                <w:rFonts w:ascii="Arial" w:eastAsia="Times New Roman" w:hAnsi="Arial" w:cs="Arial"/>
                <w:b/>
                <w:bCs/>
                <w:sz w:val="16"/>
                <w:szCs w:val="16"/>
                <w:lang w:eastAsia="bg-BG"/>
              </w:rPr>
              <w:t>ТОВАР неразтворени вещества</w:t>
            </w:r>
            <w:r w:rsidRPr="00C306B6">
              <w:rPr>
                <w:rFonts w:ascii="Arial" w:eastAsia="Times New Roman" w:hAnsi="Arial" w:cs="Arial"/>
                <w:b/>
                <w:bCs/>
                <w:sz w:val="16"/>
                <w:szCs w:val="16"/>
                <w:vertAlign w:val="subscript"/>
                <w:lang w:eastAsia="bg-BG"/>
              </w:rPr>
              <w:t xml:space="preserve">  </w:t>
            </w:r>
            <w:r w:rsidRPr="00C306B6">
              <w:rPr>
                <w:rFonts w:ascii="Arial" w:eastAsia="Times New Roman" w:hAnsi="Arial" w:cs="Arial"/>
                <w:b/>
                <w:bCs/>
                <w:sz w:val="16"/>
                <w:szCs w:val="16"/>
                <w:lang w:eastAsia="bg-BG"/>
              </w:rPr>
              <w:t>[kg/den]</w:t>
            </w:r>
          </w:p>
        </w:tc>
        <w:tc>
          <w:tcPr>
            <w:tcW w:w="630" w:type="dxa"/>
            <w:tcBorders>
              <w:top w:val="single" w:sz="8" w:space="0" w:color="auto"/>
              <w:left w:val="nil"/>
              <w:bottom w:val="nil"/>
              <w:right w:val="single" w:sz="4" w:space="0" w:color="auto"/>
            </w:tcBorders>
            <w:shd w:val="clear" w:color="auto" w:fill="auto"/>
            <w:noWrap/>
            <w:textDirection w:val="btLr"/>
            <w:vAlign w:val="bottom"/>
            <w:hideMark/>
          </w:tcPr>
          <w:p w:rsidR="00C306B6" w:rsidRPr="00C306B6" w:rsidRDefault="00C306B6" w:rsidP="00C306B6">
            <w:pPr>
              <w:spacing w:after="0" w:line="240" w:lineRule="auto"/>
              <w:jc w:val="center"/>
              <w:rPr>
                <w:rFonts w:ascii="Arial" w:eastAsia="Times New Roman" w:hAnsi="Arial" w:cs="Arial"/>
                <w:b/>
                <w:bCs/>
                <w:sz w:val="16"/>
                <w:szCs w:val="16"/>
                <w:lang w:eastAsia="bg-BG"/>
              </w:rPr>
            </w:pPr>
            <w:r w:rsidRPr="00C306B6">
              <w:rPr>
                <w:rFonts w:ascii="Arial" w:eastAsia="Times New Roman" w:hAnsi="Arial" w:cs="Arial"/>
                <w:b/>
                <w:bCs/>
                <w:sz w:val="16"/>
                <w:szCs w:val="16"/>
                <w:lang w:eastAsia="bg-BG"/>
              </w:rPr>
              <w:t>Общ азот-средна стойност [mg/dm</w:t>
            </w:r>
            <w:r w:rsidRPr="00C306B6">
              <w:rPr>
                <w:rFonts w:ascii="Arial" w:eastAsia="Times New Roman" w:hAnsi="Arial" w:cs="Arial"/>
                <w:b/>
                <w:bCs/>
                <w:sz w:val="16"/>
                <w:szCs w:val="16"/>
                <w:vertAlign w:val="superscript"/>
                <w:lang w:eastAsia="bg-BG"/>
              </w:rPr>
              <w:t>3</w:t>
            </w:r>
            <w:r w:rsidRPr="00C306B6">
              <w:rPr>
                <w:rFonts w:ascii="Arial" w:eastAsia="Times New Roman" w:hAnsi="Arial" w:cs="Arial"/>
                <w:b/>
                <w:bCs/>
                <w:sz w:val="16"/>
                <w:szCs w:val="16"/>
                <w:lang w:eastAsia="bg-BG"/>
              </w:rPr>
              <w:t>]</w:t>
            </w:r>
          </w:p>
        </w:tc>
        <w:tc>
          <w:tcPr>
            <w:tcW w:w="567" w:type="dxa"/>
            <w:tcBorders>
              <w:top w:val="single" w:sz="8" w:space="0" w:color="auto"/>
              <w:left w:val="nil"/>
              <w:bottom w:val="nil"/>
              <w:right w:val="single" w:sz="4" w:space="0" w:color="auto"/>
            </w:tcBorders>
            <w:shd w:val="clear" w:color="auto" w:fill="auto"/>
            <w:noWrap/>
            <w:textDirection w:val="btLr"/>
            <w:vAlign w:val="bottom"/>
            <w:hideMark/>
          </w:tcPr>
          <w:p w:rsidR="00C306B6" w:rsidRPr="00C306B6" w:rsidRDefault="00C306B6" w:rsidP="00C306B6">
            <w:pPr>
              <w:spacing w:after="0" w:line="240" w:lineRule="auto"/>
              <w:jc w:val="center"/>
              <w:rPr>
                <w:rFonts w:ascii="Arial" w:eastAsia="Times New Roman" w:hAnsi="Arial" w:cs="Arial"/>
                <w:b/>
                <w:bCs/>
                <w:sz w:val="16"/>
                <w:szCs w:val="16"/>
                <w:lang w:eastAsia="bg-BG"/>
              </w:rPr>
            </w:pPr>
            <w:r w:rsidRPr="00C306B6">
              <w:rPr>
                <w:rFonts w:ascii="Arial" w:eastAsia="Times New Roman" w:hAnsi="Arial" w:cs="Arial"/>
                <w:b/>
                <w:bCs/>
                <w:sz w:val="16"/>
                <w:szCs w:val="16"/>
                <w:lang w:eastAsia="bg-BG"/>
              </w:rPr>
              <w:t>ТОВАР Общ азот</w:t>
            </w:r>
            <w:r w:rsidRPr="00C306B6">
              <w:rPr>
                <w:rFonts w:ascii="Arial" w:eastAsia="Times New Roman" w:hAnsi="Arial" w:cs="Arial"/>
                <w:b/>
                <w:bCs/>
                <w:sz w:val="16"/>
                <w:szCs w:val="16"/>
                <w:vertAlign w:val="subscript"/>
                <w:lang w:eastAsia="bg-BG"/>
              </w:rPr>
              <w:t xml:space="preserve"> </w:t>
            </w:r>
            <w:r w:rsidRPr="00C306B6">
              <w:rPr>
                <w:rFonts w:ascii="Arial" w:eastAsia="Times New Roman" w:hAnsi="Arial" w:cs="Arial"/>
                <w:b/>
                <w:bCs/>
                <w:sz w:val="16"/>
                <w:szCs w:val="16"/>
                <w:lang w:eastAsia="bg-BG"/>
              </w:rPr>
              <w:t>[kg/den]</w:t>
            </w:r>
          </w:p>
        </w:tc>
        <w:tc>
          <w:tcPr>
            <w:tcW w:w="567" w:type="dxa"/>
            <w:tcBorders>
              <w:top w:val="single" w:sz="8" w:space="0" w:color="auto"/>
              <w:left w:val="nil"/>
              <w:bottom w:val="nil"/>
              <w:right w:val="single" w:sz="4" w:space="0" w:color="auto"/>
            </w:tcBorders>
            <w:shd w:val="clear" w:color="auto" w:fill="auto"/>
            <w:noWrap/>
            <w:textDirection w:val="btLr"/>
            <w:vAlign w:val="bottom"/>
            <w:hideMark/>
          </w:tcPr>
          <w:p w:rsidR="00C306B6" w:rsidRPr="00C306B6" w:rsidRDefault="00C306B6" w:rsidP="00C306B6">
            <w:pPr>
              <w:spacing w:after="0" w:line="240" w:lineRule="auto"/>
              <w:jc w:val="center"/>
              <w:rPr>
                <w:rFonts w:ascii="Arial" w:eastAsia="Times New Roman" w:hAnsi="Arial" w:cs="Arial"/>
                <w:b/>
                <w:bCs/>
                <w:sz w:val="16"/>
                <w:szCs w:val="16"/>
                <w:lang w:eastAsia="bg-BG"/>
              </w:rPr>
            </w:pPr>
            <w:r w:rsidRPr="00C306B6">
              <w:rPr>
                <w:rFonts w:ascii="Arial" w:eastAsia="Times New Roman" w:hAnsi="Arial" w:cs="Arial"/>
                <w:b/>
                <w:bCs/>
                <w:sz w:val="16"/>
                <w:szCs w:val="16"/>
                <w:lang w:eastAsia="bg-BG"/>
              </w:rPr>
              <w:t>Общ фосфор - ср.       стойност [mg/dm</w:t>
            </w:r>
            <w:r w:rsidRPr="00C306B6">
              <w:rPr>
                <w:rFonts w:ascii="Arial" w:eastAsia="Times New Roman" w:hAnsi="Arial" w:cs="Arial"/>
                <w:b/>
                <w:bCs/>
                <w:sz w:val="16"/>
                <w:szCs w:val="16"/>
                <w:vertAlign w:val="superscript"/>
                <w:lang w:eastAsia="bg-BG"/>
              </w:rPr>
              <w:t>3</w:t>
            </w:r>
            <w:r w:rsidRPr="00C306B6">
              <w:rPr>
                <w:rFonts w:ascii="Arial" w:eastAsia="Times New Roman" w:hAnsi="Arial" w:cs="Arial"/>
                <w:b/>
                <w:bCs/>
                <w:sz w:val="16"/>
                <w:szCs w:val="16"/>
                <w:lang w:eastAsia="bg-BG"/>
              </w:rPr>
              <w:t>]</w:t>
            </w:r>
          </w:p>
        </w:tc>
        <w:tc>
          <w:tcPr>
            <w:tcW w:w="709" w:type="dxa"/>
            <w:tcBorders>
              <w:top w:val="single" w:sz="8" w:space="0" w:color="auto"/>
              <w:left w:val="nil"/>
              <w:bottom w:val="nil"/>
              <w:right w:val="single" w:sz="8" w:space="0" w:color="auto"/>
            </w:tcBorders>
            <w:shd w:val="clear" w:color="auto" w:fill="auto"/>
            <w:noWrap/>
            <w:textDirection w:val="btLr"/>
            <w:vAlign w:val="bottom"/>
            <w:hideMark/>
          </w:tcPr>
          <w:p w:rsidR="00C306B6" w:rsidRPr="00C306B6" w:rsidRDefault="00C306B6" w:rsidP="00C306B6">
            <w:pPr>
              <w:spacing w:after="0" w:line="240" w:lineRule="auto"/>
              <w:jc w:val="center"/>
              <w:rPr>
                <w:rFonts w:ascii="Arial" w:eastAsia="Times New Roman" w:hAnsi="Arial" w:cs="Arial"/>
                <w:b/>
                <w:bCs/>
                <w:sz w:val="16"/>
                <w:szCs w:val="16"/>
                <w:lang w:eastAsia="bg-BG"/>
              </w:rPr>
            </w:pPr>
            <w:r w:rsidRPr="00C306B6">
              <w:rPr>
                <w:rFonts w:ascii="Arial" w:eastAsia="Times New Roman" w:hAnsi="Arial" w:cs="Arial"/>
                <w:b/>
                <w:bCs/>
                <w:sz w:val="16"/>
                <w:szCs w:val="16"/>
                <w:lang w:eastAsia="bg-BG"/>
              </w:rPr>
              <w:t>ТОВАР Общ фосор</w:t>
            </w:r>
            <w:r w:rsidRPr="00C306B6">
              <w:rPr>
                <w:rFonts w:ascii="Arial" w:eastAsia="Times New Roman" w:hAnsi="Arial" w:cs="Arial"/>
                <w:b/>
                <w:bCs/>
                <w:sz w:val="16"/>
                <w:szCs w:val="16"/>
                <w:vertAlign w:val="subscript"/>
                <w:lang w:eastAsia="bg-BG"/>
              </w:rPr>
              <w:t xml:space="preserve">    </w:t>
            </w:r>
            <w:r w:rsidRPr="00C306B6">
              <w:rPr>
                <w:rFonts w:ascii="Arial" w:eastAsia="Times New Roman" w:hAnsi="Arial" w:cs="Arial"/>
                <w:b/>
                <w:bCs/>
                <w:sz w:val="16"/>
                <w:szCs w:val="16"/>
                <w:lang w:eastAsia="bg-BG"/>
              </w:rPr>
              <w:t>[kg/den]</w:t>
            </w:r>
          </w:p>
        </w:tc>
      </w:tr>
      <w:tr w:rsidR="00C306B6" w:rsidRPr="00C306B6" w:rsidTr="00C306B6">
        <w:trPr>
          <w:trHeight w:val="36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w:t>
            </w:r>
          </w:p>
        </w:tc>
        <w:tc>
          <w:tcPr>
            <w:tcW w:w="2864" w:type="dxa"/>
            <w:tcBorders>
              <w:top w:val="single" w:sz="4" w:space="0" w:color="auto"/>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МБАЛ "Търговище"АД</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16974</w:t>
            </w:r>
          </w:p>
        </w:tc>
        <w:tc>
          <w:tcPr>
            <w:tcW w:w="719"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149,50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6,95</w:t>
            </w:r>
          </w:p>
        </w:tc>
        <w:tc>
          <w:tcPr>
            <w:tcW w:w="719"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293,30</w:t>
            </w:r>
          </w:p>
        </w:tc>
        <w:tc>
          <w:tcPr>
            <w:tcW w:w="630"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13,64</w:t>
            </w:r>
          </w:p>
        </w:tc>
        <w:tc>
          <w:tcPr>
            <w:tcW w:w="630"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41,80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1,94</w:t>
            </w:r>
          </w:p>
        </w:tc>
        <w:tc>
          <w:tcPr>
            <w:tcW w:w="630"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56,60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2,63</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3,50</w:t>
            </w:r>
          </w:p>
        </w:tc>
        <w:tc>
          <w:tcPr>
            <w:tcW w:w="709" w:type="dxa"/>
            <w:tcBorders>
              <w:top w:val="single" w:sz="4" w:space="0" w:color="auto"/>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0,16</w:t>
            </w:r>
          </w:p>
        </w:tc>
      </w:tr>
      <w:tr w:rsidR="00C306B6" w:rsidRPr="00C306B6" w:rsidTr="00C306B6">
        <w:trPr>
          <w:trHeight w:val="33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 xml:space="preserve"> "ПОПА" ЕООД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848</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733,00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1,70</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1155,00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2,68</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101,00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0,23</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43,40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8,80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0,02</w:t>
            </w:r>
          </w:p>
        </w:tc>
      </w:tr>
      <w:tr w:rsidR="00C306B6" w:rsidRPr="00C306B6" w:rsidTr="00C306B6">
        <w:trPr>
          <w:trHeight w:val="34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"Стандарт Милк" ООД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11994</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118,00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3,88</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215,00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7,06</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89,30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2,93</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0,38</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1,80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0,06</w:t>
            </w:r>
          </w:p>
        </w:tc>
      </w:tr>
      <w:tr w:rsidR="00C306B6" w:rsidRPr="00C306B6" w:rsidTr="00C306B6">
        <w:trPr>
          <w:trHeight w:val="33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"ЕСТ Трейд" ООД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4468</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499,30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6,11</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918,50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11,24</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82,50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1,01</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61,50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0,75</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8,50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0,10</w:t>
            </w:r>
          </w:p>
        </w:tc>
      </w:tr>
      <w:tr w:rsidR="00C306B6" w:rsidRPr="00C306B6" w:rsidTr="00C306B6">
        <w:trPr>
          <w:trHeight w:val="34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"ЛВК Винпром" АД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17274</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1560,00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73,83</w:t>
            </w:r>
          </w:p>
        </w:tc>
        <w:tc>
          <w:tcPr>
            <w:tcW w:w="719" w:type="dxa"/>
            <w:tcBorders>
              <w:top w:val="nil"/>
              <w:left w:val="nil"/>
              <w:bottom w:val="single" w:sz="4" w:space="0" w:color="auto"/>
              <w:right w:val="single" w:sz="4" w:space="0" w:color="auto"/>
            </w:tcBorders>
            <w:shd w:val="clear" w:color="000000" w:fill="FFFFFF"/>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2777,80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131,46</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17,30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0,82</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40,70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1,93</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5,40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0,26</w:t>
            </w:r>
          </w:p>
        </w:tc>
      </w:tr>
      <w:tr w:rsidR="00C306B6" w:rsidRPr="00C306B6" w:rsidTr="00C306B6">
        <w:trPr>
          <w:trHeight w:val="33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"Гласко" ООД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4004</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13,30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0,15</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32,80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0,36</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44,00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0,48</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17,00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0,19</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0,80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r>
      <w:tr w:rsidR="00C306B6" w:rsidRPr="00C306B6" w:rsidTr="00C306B6">
        <w:trPr>
          <w:trHeight w:val="31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"Тракия Глас България" ЕАД</w:t>
            </w:r>
          </w:p>
        </w:tc>
        <w:tc>
          <w:tcPr>
            <w:tcW w:w="709" w:type="dxa"/>
            <w:tcBorders>
              <w:top w:val="nil"/>
              <w:left w:val="nil"/>
              <w:bottom w:val="single" w:sz="4" w:space="0" w:color="auto"/>
              <w:right w:val="single" w:sz="4" w:space="0" w:color="auto"/>
            </w:tcBorders>
            <w:shd w:val="clear" w:color="000000" w:fill="FFFFFF"/>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310682</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35,30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30,05</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68,80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58,56</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22,50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19,15</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12,70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10,81</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0,60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0,51</w:t>
            </w:r>
          </w:p>
        </w:tc>
      </w:tr>
      <w:tr w:rsidR="00C306B6" w:rsidRPr="00C306B6" w:rsidTr="00C306B6">
        <w:trPr>
          <w:trHeight w:val="30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"Екофол" АД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589</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112,50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0,18</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209,30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0,34</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56,80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0,09</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125,00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0,20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6,00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r>
      <w:tr w:rsidR="00C306B6" w:rsidRPr="00C306B6" w:rsidTr="00C306B6">
        <w:trPr>
          <w:trHeight w:val="36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9.</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"Терем Хан Крум"ЕООД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44627</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23,30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2,85</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54,80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6,70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18,80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2,30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0,49</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0,13</w:t>
            </w:r>
          </w:p>
        </w:tc>
      </w:tr>
      <w:tr w:rsidR="00C306B6" w:rsidRPr="00C306B6" w:rsidTr="00C306B6">
        <w:trPr>
          <w:trHeight w:val="36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10.</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"Радиал 2004" ЕООД</w:t>
            </w:r>
          </w:p>
        </w:tc>
        <w:tc>
          <w:tcPr>
            <w:tcW w:w="709" w:type="dxa"/>
            <w:tcBorders>
              <w:top w:val="nil"/>
              <w:left w:val="nil"/>
              <w:bottom w:val="single" w:sz="4" w:space="0" w:color="auto"/>
              <w:right w:val="single" w:sz="4" w:space="0" w:color="auto"/>
            </w:tcBorders>
            <w:shd w:val="clear" w:color="000000" w:fill="FFFFFF"/>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147</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14,30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33,30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23,30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4,40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0,60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36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"Феникс пластик"ЕООД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1140</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63,00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0,20</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115,50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0,36</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76,50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0,24</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14,50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0,05</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0,90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45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12.</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"Т И С" ООД  оброботка полиетилен-околовръстно</w:t>
            </w:r>
          </w:p>
        </w:tc>
        <w:tc>
          <w:tcPr>
            <w:tcW w:w="709" w:type="dxa"/>
            <w:tcBorders>
              <w:top w:val="nil"/>
              <w:left w:val="nil"/>
              <w:bottom w:val="single" w:sz="4" w:space="0" w:color="auto"/>
              <w:right w:val="single" w:sz="4" w:space="0" w:color="auto"/>
            </w:tcBorders>
            <w:shd w:val="clear" w:color="000000" w:fill="FFFFFF"/>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180</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21,00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49,00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0,02</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10,80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5,10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0,50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13.</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"Автотранспорт-Търговище" ООД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169</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30,00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4,70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0,80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14.</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"Тайфун Б Г" ЕООД -автомивка до Топливо</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824</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172,50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0,39</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320,30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0,72</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112,30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0,25</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8,20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0,02</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6,30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r>
      <w:tr w:rsidR="00C306B6" w:rsidRPr="00C306B6" w:rsidTr="00C306B6">
        <w:trPr>
          <w:trHeight w:val="45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15.</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 xml:space="preserve"> "ИНИ" ООД - автомивка "Митрополит Андрей"</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338</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43,00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0,04</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84,80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0,08</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137,80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0,13</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1,60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16.</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ЕТ "Дея" - автомивка ул."Одрин" №2</w:t>
            </w:r>
          </w:p>
        </w:tc>
        <w:tc>
          <w:tcPr>
            <w:tcW w:w="709" w:type="dxa"/>
            <w:tcBorders>
              <w:top w:val="nil"/>
              <w:left w:val="nil"/>
              <w:bottom w:val="single" w:sz="4" w:space="0" w:color="auto"/>
              <w:right w:val="single" w:sz="4" w:space="0" w:color="auto"/>
            </w:tcBorders>
            <w:shd w:val="clear" w:color="000000" w:fill="FFFFFF"/>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204</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175,30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0,10</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317,00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0,18</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175,30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9,50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7,10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45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17.</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"Юлия прес-2006" ЕООД-автомивка       с/у КАТ</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214</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39,80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0,02</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100,30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0,06</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56,60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0,03</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2,00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18.</w:t>
            </w:r>
          </w:p>
        </w:tc>
        <w:tc>
          <w:tcPr>
            <w:tcW w:w="2864" w:type="dxa"/>
            <w:tcBorders>
              <w:top w:val="nil"/>
              <w:left w:val="nil"/>
              <w:bottom w:val="single" w:sz="4" w:space="0" w:color="auto"/>
              <w:right w:val="single" w:sz="4" w:space="0" w:color="auto"/>
            </w:tcBorders>
            <w:shd w:val="clear" w:color="auto" w:fill="auto"/>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"Газ 99" ООД - промишлена зона до ЖП гара</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846</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209,00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0,48</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367,50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0,85</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153,80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0,36</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12,40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0,03</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11,10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0,03</w:t>
            </w:r>
          </w:p>
        </w:tc>
      </w:tr>
      <w:tr w:rsidR="00C306B6" w:rsidRPr="00C306B6" w:rsidTr="00C306B6">
        <w:trPr>
          <w:trHeight w:val="45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19.</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ЕТ "Ибофреш"-автом.бул."М.Андрей" -ул."Радецки"</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181</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85,80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0,04</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158,30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0,08</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503,80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0,25</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5,10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2,90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20.</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"Кауфланд"-верига магазини ЕООД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3315</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469,80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4,27</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864,00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7,85</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89,80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0,82</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16,10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0,15</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2,60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0,02</w:t>
            </w:r>
          </w:p>
        </w:tc>
      </w:tr>
      <w:tr w:rsidR="00C306B6" w:rsidRPr="00C306B6" w:rsidTr="00C306B6">
        <w:trPr>
          <w:trHeight w:val="45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21.</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"Оптимал 2013" ЕООД - автомивка  ул."Хаджи Димитър"</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710</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68,00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0,13</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127,30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0,25</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44,50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0,09</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5,90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1,70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22.</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"Радита"ООД -бетонов възел - "Първи долап"</w:t>
            </w:r>
          </w:p>
        </w:tc>
        <w:tc>
          <w:tcPr>
            <w:tcW w:w="709" w:type="dxa"/>
            <w:tcBorders>
              <w:top w:val="nil"/>
              <w:left w:val="nil"/>
              <w:bottom w:val="single" w:sz="4" w:space="0" w:color="auto"/>
              <w:right w:val="single" w:sz="4" w:space="0" w:color="auto"/>
            </w:tcBorders>
            <w:shd w:val="clear" w:color="000000" w:fill="FFFFFF"/>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301</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21,50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0,02</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51,30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0,04</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47,50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0,04</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0,50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45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23.</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"Пътинженерингстрой Т" ЕАД  ул."Трети март " №40</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1165</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93,50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0,30</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184,50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0,59</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17,00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0,05</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12,40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0,04</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2,20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r>
      <w:tr w:rsidR="00C306B6" w:rsidRPr="00C306B6" w:rsidTr="00C306B6">
        <w:trPr>
          <w:trHeight w:val="255"/>
        </w:trPr>
        <w:tc>
          <w:tcPr>
            <w:tcW w:w="46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24.</w:t>
            </w:r>
          </w:p>
        </w:tc>
        <w:tc>
          <w:tcPr>
            <w:tcW w:w="2864" w:type="dxa"/>
            <w:tcBorders>
              <w:top w:val="single" w:sz="4" w:space="0" w:color="auto"/>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"Мебел  Стил" ООД - промишлена зона</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2211</w:t>
            </w:r>
          </w:p>
        </w:tc>
        <w:tc>
          <w:tcPr>
            <w:tcW w:w="719"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167,30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1,01</w:t>
            </w:r>
          </w:p>
        </w:tc>
        <w:tc>
          <w:tcPr>
            <w:tcW w:w="719"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327,50</w:t>
            </w:r>
          </w:p>
        </w:tc>
        <w:tc>
          <w:tcPr>
            <w:tcW w:w="630"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1,98</w:t>
            </w:r>
          </w:p>
        </w:tc>
        <w:tc>
          <w:tcPr>
            <w:tcW w:w="630"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69,50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0,42</w:t>
            </w:r>
          </w:p>
        </w:tc>
        <w:tc>
          <w:tcPr>
            <w:tcW w:w="630"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70,80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0,43</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6,60</w:t>
            </w:r>
          </w:p>
        </w:tc>
        <w:tc>
          <w:tcPr>
            <w:tcW w:w="709" w:type="dxa"/>
            <w:tcBorders>
              <w:top w:val="single" w:sz="4" w:space="0" w:color="auto"/>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0,04</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25.</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Автомагистрали "Черно море"</w:t>
            </w:r>
          </w:p>
        </w:tc>
        <w:tc>
          <w:tcPr>
            <w:tcW w:w="709" w:type="dxa"/>
            <w:tcBorders>
              <w:top w:val="nil"/>
              <w:left w:val="nil"/>
              <w:bottom w:val="single" w:sz="4" w:space="0" w:color="auto"/>
              <w:right w:val="single" w:sz="4" w:space="0" w:color="auto"/>
            </w:tcBorders>
            <w:shd w:val="clear" w:color="000000" w:fill="FFFFFF"/>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3873</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49,00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0,52</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97,50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1,03</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166,30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1,76</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11,70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0,12</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0,80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26.</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Булавто ООД - Търговище</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169</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35,30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0,02</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71,80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0,03</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4,90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1,20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27.</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"Марекс" ООД - ул."Железарска"</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99,30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201,00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16,00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6,20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0,50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28.</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Морела ООД - индустриална зона</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124</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56,80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0,02</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108,80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0,04</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18,80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13,70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1,40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29.</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ЕТ "Гетико-Галин Вичев" ул."Железарска"</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2697</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355,80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2,63</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701,50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5,18</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77,80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0,57</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25,60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0,19</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7,90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0,06</w:t>
            </w:r>
          </w:p>
        </w:tc>
      </w:tr>
      <w:tr w:rsidR="00C306B6" w:rsidRPr="00C306B6" w:rsidTr="00C306B6">
        <w:trPr>
          <w:trHeight w:val="45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30.</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"АДИС -11" ЕООД - хлебопекарна ул."Клисура" №1</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38</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4,40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0,90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31.</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"ЕМУ" АД - Метанстанция</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433</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320,30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0,38</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630,80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0,75</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0,13</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48,20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0,06</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8,90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32.</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"Вилда 2015" ЕООД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769</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57,30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0,12</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102,00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0,21</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31,80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0,07</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15,70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0,03</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1,20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33.</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МПП "Кея Комерс 03" ЕООД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131</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61,80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0,02</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123,50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0,04</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30,30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7,20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2,00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34.</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"Роса" АД гр. Попово</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468</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389,20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0,50</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711,80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0,91</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154,50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0,20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13,30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0,02</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12,00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0,02</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35.</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"Елит Клийн" ЕООД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207</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117,50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0,07</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212,00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0,12</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151,30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0,09</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9,10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4,30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36.</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"Каприз 2008" ООД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5</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11,30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30,80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10,80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4,40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1,10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r w:rsidR="00C306B6" w:rsidRPr="00C306B6" w:rsidTr="00C306B6">
        <w:trPr>
          <w:trHeight w:val="255"/>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37.</w:t>
            </w:r>
          </w:p>
        </w:tc>
        <w:tc>
          <w:tcPr>
            <w:tcW w:w="2864" w:type="dxa"/>
            <w:tcBorders>
              <w:top w:val="nil"/>
              <w:left w:val="nil"/>
              <w:bottom w:val="single" w:sz="4"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"Месокомбинат Русе" АД</w:t>
            </w:r>
          </w:p>
        </w:tc>
        <w:tc>
          <w:tcPr>
            <w:tcW w:w="70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28571</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120,00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9,39</w:t>
            </w:r>
          </w:p>
        </w:tc>
        <w:tc>
          <w:tcPr>
            <w:tcW w:w="719"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219,00</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17,14</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78,80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6,17</w:t>
            </w:r>
          </w:p>
        </w:tc>
        <w:tc>
          <w:tcPr>
            <w:tcW w:w="630"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21,00</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1,64</w:t>
            </w:r>
          </w:p>
        </w:tc>
        <w:tc>
          <w:tcPr>
            <w:tcW w:w="567" w:type="dxa"/>
            <w:tcBorders>
              <w:top w:val="nil"/>
              <w:left w:val="nil"/>
              <w:bottom w:val="single" w:sz="4"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2,00</w:t>
            </w:r>
          </w:p>
        </w:tc>
        <w:tc>
          <w:tcPr>
            <w:tcW w:w="709" w:type="dxa"/>
            <w:tcBorders>
              <w:top w:val="nil"/>
              <w:left w:val="nil"/>
              <w:bottom w:val="single" w:sz="4"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0,16</w:t>
            </w:r>
          </w:p>
        </w:tc>
      </w:tr>
      <w:tr w:rsidR="00C306B6" w:rsidRPr="00C306B6" w:rsidTr="00C306B6">
        <w:trPr>
          <w:trHeight w:val="270"/>
        </w:trPr>
        <w:tc>
          <w:tcPr>
            <w:tcW w:w="460" w:type="dxa"/>
            <w:tcBorders>
              <w:top w:val="nil"/>
              <w:left w:val="single" w:sz="8" w:space="0" w:color="auto"/>
              <w:bottom w:val="single" w:sz="8" w:space="0" w:color="auto"/>
              <w:right w:val="single" w:sz="4" w:space="0" w:color="auto"/>
            </w:tcBorders>
            <w:shd w:val="clear" w:color="auto" w:fill="auto"/>
            <w:noWrap/>
            <w:vAlign w:val="bottom"/>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38.</w:t>
            </w:r>
          </w:p>
        </w:tc>
        <w:tc>
          <w:tcPr>
            <w:tcW w:w="2864" w:type="dxa"/>
            <w:tcBorders>
              <w:top w:val="nil"/>
              <w:left w:val="nil"/>
              <w:bottom w:val="single" w:sz="8" w:space="0" w:color="auto"/>
              <w:right w:val="single" w:sz="4" w:space="0" w:color="auto"/>
            </w:tcBorders>
            <w:shd w:val="clear" w:color="000000" w:fill="FFFFFF"/>
            <w:vAlign w:val="center"/>
            <w:hideMark/>
          </w:tcPr>
          <w:p w:rsidR="00C306B6" w:rsidRPr="00C306B6" w:rsidRDefault="00C306B6" w:rsidP="00C306B6">
            <w:pPr>
              <w:spacing w:after="0" w:line="240" w:lineRule="auto"/>
              <w:rPr>
                <w:rFonts w:ascii="Arial" w:eastAsia="Times New Roman" w:hAnsi="Arial" w:cs="Arial"/>
                <w:sz w:val="16"/>
                <w:szCs w:val="16"/>
                <w:lang w:eastAsia="bg-BG"/>
              </w:rPr>
            </w:pPr>
            <w:r w:rsidRPr="00C306B6">
              <w:rPr>
                <w:rFonts w:ascii="Arial" w:eastAsia="Times New Roman" w:hAnsi="Arial" w:cs="Arial"/>
                <w:sz w:val="16"/>
                <w:szCs w:val="16"/>
                <w:lang w:eastAsia="bg-BG"/>
              </w:rPr>
              <w:t>"Сити Контрол и Каруош" ЕООД - автомивка</w:t>
            </w:r>
          </w:p>
        </w:tc>
        <w:tc>
          <w:tcPr>
            <w:tcW w:w="709" w:type="dxa"/>
            <w:tcBorders>
              <w:top w:val="nil"/>
              <w:left w:val="nil"/>
              <w:bottom w:val="single" w:sz="8"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1355</w:t>
            </w:r>
          </w:p>
        </w:tc>
        <w:tc>
          <w:tcPr>
            <w:tcW w:w="719" w:type="dxa"/>
            <w:tcBorders>
              <w:top w:val="nil"/>
              <w:left w:val="nil"/>
              <w:bottom w:val="single" w:sz="8"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10,00</w:t>
            </w:r>
          </w:p>
        </w:tc>
        <w:tc>
          <w:tcPr>
            <w:tcW w:w="567" w:type="dxa"/>
            <w:tcBorders>
              <w:top w:val="nil"/>
              <w:left w:val="nil"/>
              <w:bottom w:val="single" w:sz="8"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0,04</w:t>
            </w:r>
          </w:p>
        </w:tc>
        <w:tc>
          <w:tcPr>
            <w:tcW w:w="719" w:type="dxa"/>
            <w:tcBorders>
              <w:top w:val="nil"/>
              <w:left w:val="nil"/>
              <w:bottom w:val="single" w:sz="8"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29,50</w:t>
            </w:r>
          </w:p>
        </w:tc>
        <w:tc>
          <w:tcPr>
            <w:tcW w:w="630" w:type="dxa"/>
            <w:tcBorders>
              <w:top w:val="nil"/>
              <w:left w:val="nil"/>
              <w:bottom w:val="single" w:sz="8"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0,11</w:t>
            </w:r>
          </w:p>
        </w:tc>
        <w:tc>
          <w:tcPr>
            <w:tcW w:w="630" w:type="dxa"/>
            <w:tcBorders>
              <w:top w:val="nil"/>
              <w:left w:val="nil"/>
              <w:bottom w:val="single" w:sz="8"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7,00</w:t>
            </w:r>
          </w:p>
        </w:tc>
        <w:tc>
          <w:tcPr>
            <w:tcW w:w="567" w:type="dxa"/>
            <w:tcBorders>
              <w:top w:val="nil"/>
              <w:left w:val="nil"/>
              <w:bottom w:val="single" w:sz="8"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0,03</w:t>
            </w:r>
          </w:p>
        </w:tc>
        <w:tc>
          <w:tcPr>
            <w:tcW w:w="630" w:type="dxa"/>
            <w:tcBorders>
              <w:top w:val="nil"/>
              <w:left w:val="nil"/>
              <w:bottom w:val="single" w:sz="8"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2,90</w:t>
            </w:r>
          </w:p>
        </w:tc>
        <w:tc>
          <w:tcPr>
            <w:tcW w:w="567" w:type="dxa"/>
            <w:tcBorders>
              <w:top w:val="nil"/>
              <w:left w:val="nil"/>
              <w:bottom w:val="single" w:sz="8"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0,01</w:t>
            </w:r>
          </w:p>
        </w:tc>
        <w:tc>
          <w:tcPr>
            <w:tcW w:w="567" w:type="dxa"/>
            <w:tcBorders>
              <w:top w:val="nil"/>
              <w:left w:val="nil"/>
              <w:bottom w:val="single" w:sz="8" w:space="0" w:color="auto"/>
              <w:right w:val="single" w:sz="4"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0,70</w:t>
            </w:r>
          </w:p>
        </w:tc>
        <w:tc>
          <w:tcPr>
            <w:tcW w:w="709" w:type="dxa"/>
            <w:tcBorders>
              <w:top w:val="nil"/>
              <w:left w:val="nil"/>
              <w:bottom w:val="single" w:sz="8" w:space="0" w:color="auto"/>
              <w:right w:val="single" w:sz="8" w:space="0" w:color="auto"/>
            </w:tcBorders>
            <w:shd w:val="clear" w:color="auto" w:fill="auto"/>
            <w:noWrap/>
            <w:vAlign w:val="center"/>
            <w:hideMark/>
          </w:tcPr>
          <w:p w:rsidR="00C306B6" w:rsidRPr="00C306B6" w:rsidRDefault="00C306B6" w:rsidP="00C306B6">
            <w:pPr>
              <w:spacing w:after="0" w:line="240" w:lineRule="auto"/>
              <w:jc w:val="center"/>
              <w:rPr>
                <w:rFonts w:ascii="Arial" w:eastAsia="Times New Roman" w:hAnsi="Arial" w:cs="Arial"/>
                <w:sz w:val="16"/>
                <w:szCs w:val="16"/>
                <w:lang w:eastAsia="bg-BG"/>
              </w:rPr>
            </w:pPr>
            <w:r w:rsidRPr="00C306B6">
              <w:rPr>
                <w:rFonts w:ascii="Arial" w:eastAsia="Times New Roman" w:hAnsi="Arial" w:cs="Arial"/>
                <w:sz w:val="16"/>
                <w:szCs w:val="16"/>
                <w:lang w:eastAsia="bg-BG"/>
              </w:rPr>
              <w:t>0,00</w:t>
            </w:r>
          </w:p>
        </w:tc>
      </w:tr>
    </w:tbl>
    <w:p w:rsidR="00C306B6" w:rsidRPr="00A17114" w:rsidRDefault="00C306B6" w:rsidP="00FC482C">
      <w:pPr>
        <w:keepNext/>
        <w:keepLines/>
        <w:tabs>
          <w:tab w:val="left" w:pos="1418"/>
        </w:tabs>
        <w:spacing w:after="0"/>
        <w:ind w:firstLine="709"/>
        <w:jc w:val="both"/>
        <w:rPr>
          <w:rFonts w:ascii="Times New Roman" w:hAnsi="Times New Roman"/>
          <w:sz w:val="24"/>
          <w:szCs w:val="24"/>
        </w:rPr>
      </w:pPr>
    </w:p>
    <w:p w:rsidR="00A17114" w:rsidRPr="00A17114" w:rsidRDefault="00A17114" w:rsidP="00FC482C">
      <w:pPr>
        <w:keepNext/>
        <w:keepLines/>
        <w:tabs>
          <w:tab w:val="left" w:pos="1418"/>
        </w:tabs>
        <w:spacing w:after="0"/>
        <w:ind w:firstLine="709"/>
        <w:jc w:val="both"/>
      </w:pPr>
      <w:r w:rsidRPr="00A17114">
        <w:rPr>
          <w:rFonts w:ascii="Times New Roman" w:hAnsi="Times New Roman"/>
          <w:sz w:val="24"/>
          <w:szCs w:val="24"/>
        </w:rPr>
        <w:t>Регистър на контролираните предприятия заустващи промишлени отпадъчни води:</w:t>
      </w:r>
    </w:p>
    <w:tbl>
      <w:tblPr>
        <w:tblW w:w="16702" w:type="dxa"/>
        <w:tblInd w:w="-639" w:type="dxa"/>
        <w:tblLayout w:type="fixed"/>
        <w:tblCellMar>
          <w:left w:w="70" w:type="dxa"/>
          <w:right w:w="70" w:type="dxa"/>
        </w:tblCellMar>
        <w:tblLook w:val="0000" w:firstRow="0" w:lastRow="0" w:firstColumn="0" w:lastColumn="0" w:noHBand="0" w:noVBand="0"/>
      </w:tblPr>
      <w:tblGrid>
        <w:gridCol w:w="12191"/>
        <w:gridCol w:w="3466"/>
        <w:gridCol w:w="1045"/>
      </w:tblGrid>
      <w:tr w:rsidR="008916B4" w:rsidRPr="00595704" w:rsidTr="0055797A">
        <w:trPr>
          <w:trHeight w:val="390"/>
        </w:trPr>
        <w:tc>
          <w:tcPr>
            <w:tcW w:w="12191" w:type="dxa"/>
            <w:shd w:val="clear" w:color="auto" w:fill="auto"/>
            <w:vAlign w:val="center"/>
          </w:tcPr>
          <w:tbl>
            <w:tblPr>
              <w:tblW w:w="10182" w:type="dxa"/>
              <w:tblInd w:w="649" w:type="dxa"/>
              <w:tblLayout w:type="fixed"/>
              <w:tblCellMar>
                <w:left w:w="70" w:type="dxa"/>
                <w:right w:w="70" w:type="dxa"/>
              </w:tblCellMar>
              <w:tblLook w:val="04A0" w:firstRow="1" w:lastRow="0" w:firstColumn="1" w:lastColumn="0" w:noHBand="0" w:noVBand="1"/>
            </w:tblPr>
            <w:tblGrid>
              <w:gridCol w:w="431"/>
              <w:gridCol w:w="2353"/>
              <w:gridCol w:w="517"/>
              <w:gridCol w:w="1979"/>
              <w:gridCol w:w="87"/>
              <w:gridCol w:w="1457"/>
              <w:gridCol w:w="87"/>
              <w:gridCol w:w="1478"/>
              <w:gridCol w:w="87"/>
              <w:gridCol w:w="1619"/>
              <w:gridCol w:w="87"/>
            </w:tblGrid>
            <w:tr w:rsidR="00A17114" w:rsidRPr="00A17114" w:rsidTr="00980075">
              <w:trPr>
                <w:gridAfter w:val="1"/>
                <w:wAfter w:w="87" w:type="dxa"/>
                <w:trHeight w:val="315"/>
              </w:trPr>
              <w:tc>
                <w:tcPr>
                  <w:tcW w:w="5280" w:type="dxa"/>
                  <w:gridSpan w:val="4"/>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eastAsia="Times New Roman" w:cs="Calibri"/>
                      <w:b/>
                      <w:bCs/>
                      <w:color w:val="000000"/>
                      <w:sz w:val="20"/>
                      <w:szCs w:val="20"/>
                      <w:lang w:eastAsia="bg-BG"/>
                    </w:rPr>
                  </w:pPr>
                  <w:r w:rsidRPr="00A17114">
                    <w:rPr>
                      <w:rFonts w:eastAsia="Times New Roman" w:cs="Calibri"/>
                      <w:b/>
                      <w:bCs/>
                      <w:color w:val="000000"/>
                      <w:sz w:val="20"/>
                      <w:szCs w:val="20"/>
                      <w:lang w:eastAsia="bg-BG"/>
                    </w:rPr>
                    <w:t>Първа степен на замърсяване(БПК</w:t>
                  </w:r>
                  <w:r w:rsidRPr="00A17114">
                    <w:rPr>
                      <w:rFonts w:eastAsia="Times New Roman" w:cs="Calibri"/>
                      <w:b/>
                      <w:bCs/>
                      <w:color w:val="000000"/>
                      <w:sz w:val="20"/>
                      <w:szCs w:val="20"/>
                      <w:vertAlign w:val="subscript"/>
                      <w:lang w:eastAsia="bg-BG"/>
                    </w:rPr>
                    <w:t>5</w:t>
                  </w:r>
                  <w:r w:rsidRPr="00A17114">
                    <w:rPr>
                      <w:rFonts w:eastAsia="Times New Roman" w:cs="Calibri"/>
                      <w:b/>
                      <w:bCs/>
                      <w:color w:val="000000"/>
                      <w:sz w:val="20"/>
                      <w:szCs w:val="20"/>
                      <w:lang w:eastAsia="bg-BG"/>
                    </w:rPr>
                    <w:t xml:space="preserve"> - до 200 mgO</w:t>
                  </w:r>
                  <w:r w:rsidRPr="00A17114">
                    <w:rPr>
                      <w:rFonts w:eastAsia="Times New Roman" w:cs="Calibri"/>
                      <w:b/>
                      <w:bCs/>
                      <w:color w:val="000000"/>
                      <w:sz w:val="20"/>
                      <w:szCs w:val="20"/>
                      <w:vertAlign w:val="subscript"/>
                      <w:lang w:eastAsia="bg-BG"/>
                    </w:rPr>
                    <w:t>2</w:t>
                  </w:r>
                  <w:r w:rsidRPr="00A17114">
                    <w:rPr>
                      <w:rFonts w:eastAsia="Times New Roman" w:cs="Calibri"/>
                      <w:b/>
                      <w:bCs/>
                      <w:color w:val="000000"/>
                      <w:sz w:val="20"/>
                      <w:szCs w:val="20"/>
                      <w:lang w:eastAsia="bg-BG"/>
                    </w:rPr>
                    <w:t>/dm</w:t>
                  </w:r>
                  <w:r w:rsidRPr="00A17114">
                    <w:rPr>
                      <w:rFonts w:eastAsia="Times New Roman" w:cs="Calibri"/>
                      <w:b/>
                      <w:bCs/>
                      <w:color w:val="000000"/>
                      <w:sz w:val="20"/>
                      <w:szCs w:val="20"/>
                      <w:vertAlign w:val="superscript"/>
                      <w:lang w:eastAsia="bg-BG"/>
                    </w:rPr>
                    <w:t>3</w:t>
                  </w:r>
                  <w:r w:rsidRPr="00A17114">
                    <w:rPr>
                      <w:rFonts w:eastAsia="Times New Roman" w:cs="Calibri"/>
                      <w:b/>
                      <w:bCs/>
                      <w:color w:val="000000"/>
                      <w:sz w:val="20"/>
                      <w:szCs w:val="20"/>
                      <w:lang w:eastAsia="bg-BG"/>
                    </w:rPr>
                    <w:t>):</w:t>
                  </w:r>
                </w:p>
              </w:tc>
              <w:tc>
                <w:tcPr>
                  <w:tcW w:w="3109" w:type="dxa"/>
                  <w:gridSpan w:val="4"/>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eastAsia="Times New Roman" w:cs="Calibri"/>
                      <w:b/>
                      <w:bCs/>
                      <w:color w:val="000000"/>
                      <w:sz w:val="20"/>
                      <w:szCs w:val="20"/>
                      <w:lang w:eastAsia="bg-BG"/>
                    </w:rPr>
                  </w:pPr>
                  <w:r w:rsidRPr="00A17114">
                    <w:rPr>
                      <w:rFonts w:eastAsia="Times New Roman" w:cs="Calibri"/>
                      <w:b/>
                      <w:bCs/>
                      <w:color w:val="000000"/>
                      <w:sz w:val="20"/>
                      <w:szCs w:val="20"/>
                      <w:lang w:eastAsia="bg-BG"/>
                    </w:rPr>
                    <w:t xml:space="preserve">                                                            </w:t>
                  </w:r>
                </w:p>
              </w:tc>
              <w:tc>
                <w:tcPr>
                  <w:tcW w:w="1706" w:type="dxa"/>
                  <w:gridSpan w:val="2"/>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eastAsia="Times New Roman" w:cs="Calibri"/>
                      <w:b/>
                      <w:bCs/>
                      <w:color w:val="000000"/>
                      <w:sz w:val="16"/>
                      <w:szCs w:val="16"/>
                      <w:lang w:eastAsia="bg-BG"/>
                    </w:rPr>
                  </w:pPr>
                </w:p>
              </w:tc>
            </w:tr>
            <w:tr w:rsidR="00A17114" w:rsidRPr="00A17114" w:rsidTr="00980075">
              <w:trPr>
                <w:gridAfter w:val="1"/>
                <w:wAfter w:w="87" w:type="dxa"/>
                <w:trHeight w:val="300"/>
              </w:trPr>
              <w:tc>
                <w:tcPr>
                  <w:tcW w:w="431" w:type="dxa"/>
                  <w:tcBorders>
                    <w:top w:val="single" w:sz="4" w:space="0" w:color="auto"/>
                    <w:left w:val="single" w:sz="4" w:space="0" w:color="auto"/>
                    <w:bottom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 xml:space="preserve">№ </w:t>
                  </w:r>
                </w:p>
              </w:tc>
              <w:tc>
                <w:tcPr>
                  <w:tcW w:w="2870" w:type="dxa"/>
                  <w:gridSpan w:val="2"/>
                  <w:tcBorders>
                    <w:top w:val="single" w:sz="4" w:space="0" w:color="auto"/>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 </w:t>
                  </w:r>
                </w:p>
              </w:tc>
              <w:tc>
                <w:tcPr>
                  <w:tcW w:w="1979" w:type="dxa"/>
                  <w:tcBorders>
                    <w:top w:val="single" w:sz="4" w:space="0" w:color="auto"/>
                    <w:left w:val="nil"/>
                    <w:bottom w:val="nil"/>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 на</w:t>
                  </w:r>
                </w:p>
              </w:tc>
              <w:tc>
                <w:tcPr>
                  <w:tcW w:w="1544" w:type="dxa"/>
                  <w:gridSpan w:val="2"/>
                  <w:tcBorders>
                    <w:top w:val="single" w:sz="4" w:space="0" w:color="auto"/>
                    <w:left w:val="single" w:sz="4" w:space="0" w:color="auto"/>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фактурирана</w:t>
                  </w:r>
                </w:p>
              </w:tc>
              <w:tc>
                <w:tcPr>
                  <w:tcW w:w="1565" w:type="dxa"/>
                  <w:gridSpan w:val="2"/>
                  <w:tcBorders>
                    <w:top w:val="single" w:sz="4" w:space="0" w:color="auto"/>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БПК</w:t>
                  </w:r>
                  <w:r w:rsidRPr="00A17114">
                    <w:rPr>
                      <w:rFonts w:eastAsia="Times New Roman" w:cs="Calibri"/>
                      <w:b/>
                      <w:bCs/>
                      <w:sz w:val="16"/>
                      <w:szCs w:val="16"/>
                      <w:vertAlign w:val="subscript"/>
                      <w:lang w:eastAsia="bg-BG"/>
                    </w:rPr>
                    <w:t>5</w:t>
                  </w:r>
                </w:p>
              </w:tc>
              <w:tc>
                <w:tcPr>
                  <w:tcW w:w="1706" w:type="dxa"/>
                  <w:gridSpan w:val="2"/>
                  <w:tcBorders>
                    <w:top w:val="single" w:sz="4" w:space="0" w:color="auto"/>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ТОВАР</w:t>
                  </w:r>
                </w:p>
              </w:tc>
            </w:tr>
            <w:tr w:rsidR="00A17114" w:rsidRPr="00A17114" w:rsidTr="00980075">
              <w:trPr>
                <w:gridAfter w:val="1"/>
                <w:wAfter w:w="87" w:type="dxa"/>
                <w:trHeight w:val="300"/>
              </w:trPr>
              <w:tc>
                <w:tcPr>
                  <w:tcW w:w="431" w:type="dxa"/>
                  <w:tcBorders>
                    <w:top w:val="nil"/>
                    <w:left w:val="single" w:sz="4" w:space="0" w:color="auto"/>
                    <w:bottom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по</w:t>
                  </w:r>
                </w:p>
              </w:tc>
              <w:tc>
                <w:tcPr>
                  <w:tcW w:w="2870" w:type="dxa"/>
                  <w:gridSpan w:val="2"/>
                  <w:tcBorders>
                    <w:top w:val="nil"/>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Наименование на обекта</w:t>
                  </w:r>
                </w:p>
              </w:tc>
              <w:tc>
                <w:tcPr>
                  <w:tcW w:w="1979" w:type="dxa"/>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 xml:space="preserve">   договор за заустване/</w:t>
                  </w:r>
                </w:p>
              </w:tc>
              <w:tc>
                <w:tcPr>
                  <w:tcW w:w="1544" w:type="dxa"/>
                  <w:gridSpan w:val="2"/>
                  <w:tcBorders>
                    <w:top w:val="nil"/>
                    <w:left w:val="single" w:sz="4" w:space="0" w:color="auto"/>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отпадъчна</w:t>
                  </w:r>
                </w:p>
              </w:tc>
              <w:tc>
                <w:tcPr>
                  <w:tcW w:w="1565" w:type="dxa"/>
                  <w:gridSpan w:val="2"/>
                  <w:tcBorders>
                    <w:top w:val="nil"/>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средна стойност</w:t>
                  </w:r>
                </w:p>
              </w:tc>
              <w:tc>
                <w:tcPr>
                  <w:tcW w:w="1706" w:type="dxa"/>
                  <w:gridSpan w:val="2"/>
                  <w:tcBorders>
                    <w:top w:val="nil"/>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БПК</w:t>
                  </w:r>
                  <w:r w:rsidRPr="00A17114">
                    <w:rPr>
                      <w:rFonts w:eastAsia="Times New Roman" w:cs="Calibri"/>
                      <w:b/>
                      <w:bCs/>
                      <w:sz w:val="16"/>
                      <w:szCs w:val="16"/>
                      <w:vertAlign w:val="subscript"/>
                      <w:lang w:eastAsia="bg-BG"/>
                    </w:rPr>
                    <w:t>5</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ред</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 </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 xml:space="preserve">                    </w:t>
                  </w:r>
                  <w:r w:rsidRPr="00A17114">
                    <w:rPr>
                      <w:rFonts w:eastAsia="Times New Roman" w:cs="Calibri"/>
                      <w:b/>
                      <w:bCs/>
                      <w:sz w:val="16"/>
                      <w:szCs w:val="16"/>
                      <w:lang w:eastAsia="bg-BG"/>
                    </w:rPr>
                    <w:t xml:space="preserve">   дата</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вода за 2024г. [m</w:t>
                  </w:r>
                  <w:r w:rsidRPr="00A17114">
                    <w:rPr>
                      <w:rFonts w:eastAsia="Times New Roman" w:cs="Calibri"/>
                      <w:b/>
                      <w:bCs/>
                      <w:sz w:val="16"/>
                      <w:szCs w:val="16"/>
                      <w:vertAlign w:val="superscript"/>
                      <w:lang w:eastAsia="bg-BG"/>
                    </w:rPr>
                    <w:t>3</w:t>
                  </w:r>
                  <w:r w:rsidRPr="00A17114">
                    <w:rPr>
                      <w:rFonts w:eastAsia="Times New Roman" w:cs="Calibri"/>
                      <w:b/>
                      <w:bCs/>
                      <w:sz w:val="16"/>
                      <w:szCs w:val="16"/>
                      <w:lang w:eastAsia="bg-BG"/>
                    </w:rPr>
                    <w:t>]</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 xml:space="preserve"> [mgO</w:t>
                  </w:r>
                  <w:r w:rsidRPr="00A17114">
                    <w:rPr>
                      <w:rFonts w:eastAsia="Times New Roman" w:cs="Calibri"/>
                      <w:b/>
                      <w:bCs/>
                      <w:sz w:val="16"/>
                      <w:szCs w:val="16"/>
                      <w:vertAlign w:val="subscript"/>
                      <w:lang w:eastAsia="bg-BG"/>
                    </w:rPr>
                    <w:t>2</w:t>
                  </w:r>
                  <w:r w:rsidRPr="00A17114">
                    <w:rPr>
                      <w:rFonts w:eastAsia="Times New Roman" w:cs="Calibri"/>
                      <w:b/>
                      <w:bCs/>
                      <w:sz w:val="16"/>
                      <w:szCs w:val="16"/>
                      <w:lang w:eastAsia="bg-BG"/>
                    </w:rPr>
                    <w:t>/dm</w:t>
                  </w:r>
                  <w:r w:rsidRPr="00A17114">
                    <w:rPr>
                      <w:rFonts w:eastAsia="Times New Roman" w:cs="Calibri"/>
                      <w:b/>
                      <w:bCs/>
                      <w:sz w:val="16"/>
                      <w:szCs w:val="16"/>
                      <w:vertAlign w:val="superscript"/>
                      <w:lang w:eastAsia="bg-BG"/>
                    </w:rPr>
                    <w:t>3</w:t>
                  </w:r>
                  <w:r w:rsidRPr="00A17114">
                    <w:rPr>
                      <w:rFonts w:eastAsia="Times New Roman" w:cs="Calibri"/>
                      <w:b/>
                      <w:bCs/>
                      <w:sz w:val="16"/>
                      <w:szCs w:val="16"/>
                      <w:lang w:eastAsia="bg-BG"/>
                    </w:rPr>
                    <w:t>]</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[kg/den]</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1.</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"Терем Хан Крум" ЕООД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18/21.03.2012г.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44627</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23,3</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2,85</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2.</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"Гласко" ООД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49/15.05.2013г.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4004</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13,3</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0,15</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3.</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"Радиал 2004" ЕООД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42/25.04.2012г.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147</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14,3</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0,01</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4.</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"Феникс пластик" ЕООД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7/15.03.2012г.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1140</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63,0</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0,20</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5.</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"ТИС" ООД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15/15.03.2012г.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180</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21,0</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0,01</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6.</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"Автотранспорт-Търговище" ООД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16/25.09.2007г.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169</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8,5</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0,00</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7.</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ЕТ "Ибофреш"</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43/23.05.2012г.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181</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85,8</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0,04</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8.</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"ИНИ" ООД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6/16.03.2012г.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338</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43,0</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0,04</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9.</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"Оптимал 2013" ЕООД</w:t>
                  </w:r>
                </w:p>
              </w:tc>
              <w:tc>
                <w:tcPr>
                  <w:tcW w:w="1979" w:type="dxa"/>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3/16.03.2012г.</w:t>
                  </w:r>
                </w:p>
              </w:tc>
              <w:tc>
                <w:tcPr>
                  <w:tcW w:w="1544"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710</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68,0</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0,13</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10.</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ЕТ "Дея"</w:t>
                  </w:r>
                </w:p>
              </w:tc>
              <w:tc>
                <w:tcPr>
                  <w:tcW w:w="1979" w:type="dxa"/>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23/21.03.2012г.</w:t>
                  </w:r>
                </w:p>
              </w:tc>
              <w:tc>
                <w:tcPr>
                  <w:tcW w:w="1544" w:type="dxa"/>
                  <w:gridSpan w:val="2"/>
                  <w:tcBorders>
                    <w:top w:val="nil"/>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204</w:t>
                  </w:r>
                </w:p>
              </w:tc>
              <w:tc>
                <w:tcPr>
                  <w:tcW w:w="1565" w:type="dxa"/>
                  <w:gridSpan w:val="2"/>
                  <w:tcBorders>
                    <w:top w:val="nil"/>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175,3</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0,10</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11.</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"Тайфун БГ" ЕООД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10/23.05.2012г.</w:t>
                  </w:r>
                </w:p>
              </w:tc>
              <w:tc>
                <w:tcPr>
                  <w:tcW w:w="154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824</w:t>
                  </w:r>
                </w:p>
              </w:tc>
              <w:tc>
                <w:tcPr>
                  <w:tcW w:w="1565" w:type="dxa"/>
                  <w:gridSpan w:val="2"/>
                  <w:tcBorders>
                    <w:top w:val="single" w:sz="4" w:space="0" w:color="auto"/>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172,5</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0,39</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12.</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"Радита" ООД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33/23.03.2012г.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301</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21,5</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0,02</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13.</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"Пътинженерингстрой Т" ЕАД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35/30.03.2012г.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1165</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93,5</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0,30</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14.</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"Булавто" ООД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26/21.03.2012г.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169</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35,3</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0,02</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15.</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"Морела" ООД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25/25.07.2012г.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124</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56,8</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0,02</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16.</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"Адис 11" ЕООД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47/26.11.2012г.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38</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8,3</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0,00</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17.</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"Тракия Глас България" ЕАД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41/10.04.2012г.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310682</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35,3</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30,05</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18.</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Автомагистрали "Черно море"</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34/23.03.2012г.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3873</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49,0</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0,52</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19.</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"Елит Клийн" ЕООД</w:t>
                  </w:r>
                </w:p>
              </w:tc>
              <w:tc>
                <w:tcPr>
                  <w:tcW w:w="1979" w:type="dxa"/>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76/01.10.2019г.</w:t>
                  </w:r>
                </w:p>
              </w:tc>
              <w:tc>
                <w:tcPr>
                  <w:tcW w:w="1544"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207</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117,5</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0,07</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20.</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"Каприз 2008" ООД</w:t>
                  </w:r>
                </w:p>
              </w:tc>
              <w:tc>
                <w:tcPr>
                  <w:tcW w:w="1979" w:type="dxa"/>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77/01.10.2019г.</w:t>
                  </w:r>
                </w:p>
              </w:tc>
              <w:tc>
                <w:tcPr>
                  <w:tcW w:w="1544"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5</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11,3</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0,00</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21.</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"Юлия прес-2006" ЕООД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30/21.03.2012г.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214</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39,8</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0,02</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22.</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"Вилда 2015" ЕООД</w:t>
                  </w:r>
                </w:p>
              </w:tc>
              <w:tc>
                <w:tcPr>
                  <w:tcW w:w="1979" w:type="dxa"/>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03/28.11.2018г.</w:t>
                  </w:r>
                </w:p>
              </w:tc>
              <w:tc>
                <w:tcPr>
                  <w:tcW w:w="1544"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769</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57,3</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0,12</w:t>
                  </w:r>
                </w:p>
              </w:tc>
            </w:tr>
            <w:tr w:rsidR="00A17114" w:rsidRPr="00A17114" w:rsidTr="00980075">
              <w:trPr>
                <w:gridAfter w:val="1"/>
                <w:wAfter w:w="87" w:type="dxa"/>
                <w:trHeight w:val="300"/>
              </w:trPr>
              <w:tc>
                <w:tcPr>
                  <w:tcW w:w="431" w:type="dxa"/>
                  <w:tcBorders>
                    <w:top w:val="nil"/>
                    <w:left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23.</w:t>
                  </w:r>
                </w:p>
              </w:tc>
              <w:tc>
                <w:tcPr>
                  <w:tcW w:w="2870" w:type="dxa"/>
                  <w:gridSpan w:val="2"/>
                  <w:tcBorders>
                    <w:top w:val="nil"/>
                    <w:left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"Марекс" ООД</w:t>
                  </w:r>
                </w:p>
              </w:tc>
              <w:tc>
                <w:tcPr>
                  <w:tcW w:w="1979" w:type="dxa"/>
                  <w:tcBorders>
                    <w:top w:val="nil"/>
                    <w:left w:val="nil"/>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1/04.01.2016г.</w:t>
                  </w:r>
                </w:p>
              </w:tc>
              <w:tc>
                <w:tcPr>
                  <w:tcW w:w="1544" w:type="dxa"/>
                  <w:gridSpan w:val="2"/>
                  <w:tcBorders>
                    <w:top w:val="nil"/>
                    <w:left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7</w:t>
                  </w:r>
                </w:p>
              </w:tc>
              <w:tc>
                <w:tcPr>
                  <w:tcW w:w="1565" w:type="dxa"/>
                  <w:gridSpan w:val="2"/>
                  <w:tcBorders>
                    <w:top w:val="nil"/>
                    <w:left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99,3</w:t>
                  </w:r>
                </w:p>
              </w:tc>
              <w:tc>
                <w:tcPr>
                  <w:tcW w:w="1706" w:type="dxa"/>
                  <w:gridSpan w:val="2"/>
                  <w:tcBorders>
                    <w:top w:val="nil"/>
                    <w:left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0,00</w:t>
                  </w:r>
                </w:p>
              </w:tc>
            </w:tr>
            <w:tr w:rsidR="00A17114" w:rsidRPr="00A17114" w:rsidTr="00980075">
              <w:trPr>
                <w:gridAfter w:val="1"/>
                <w:wAfter w:w="87" w:type="dxa"/>
                <w:trHeight w:val="300"/>
              </w:trPr>
              <w:tc>
                <w:tcPr>
                  <w:tcW w:w="431" w:type="dxa"/>
                  <w:tcBorders>
                    <w:top w:val="nil"/>
                    <w:left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24.</w:t>
                  </w:r>
                </w:p>
              </w:tc>
              <w:tc>
                <w:tcPr>
                  <w:tcW w:w="2870" w:type="dxa"/>
                  <w:gridSpan w:val="2"/>
                  <w:tcBorders>
                    <w:top w:val="nil"/>
                    <w:left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"Сити Контрол и Каруош" ЕООД</w:t>
                  </w:r>
                </w:p>
              </w:tc>
              <w:tc>
                <w:tcPr>
                  <w:tcW w:w="1979" w:type="dxa"/>
                  <w:tcBorders>
                    <w:top w:val="nil"/>
                    <w:left w:val="nil"/>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2021г.</w:t>
                  </w:r>
                </w:p>
              </w:tc>
              <w:tc>
                <w:tcPr>
                  <w:tcW w:w="1544" w:type="dxa"/>
                  <w:gridSpan w:val="2"/>
                  <w:tcBorders>
                    <w:top w:val="nil"/>
                    <w:left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1355</w:t>
                  </w:r>
                </w:p>
              </w:tc>
              <w:tc>
                <w:tcPr>
                  <w:tcW w:w="1565" w:type="dxa"/>
                  <w:gridSpan w:val="2"/>
                  <w:tcBorders>
                    <w:top w:val="nil"/>
                    <w:left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10,0</w:t>
                  </w:r>
                </w:p>
              </w:tc>
              <w:tc>
                <w:tcPr>
                  <w:tcW w:w="1706" w:type="dxa"/>
                  <w:gridSpan w:val="2"/>
                  <w:tcBorders>
                    <w:top w:val="nil"/>
                    <w:left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0,04</w:t>
                  </w:r>
                </w:p>
              </w:tc>
            </w:tr>
            <w:tr w:rsidR="00A17114" w:rsidRPr="00A17114" w:rsidTr="00980075">
              <w:trPr>
                <w:gridAfter w:val="1"/>
                <w:wAfter w:w="87" w:type="dxa"/>
                <w:trHeight w:val="300"/>
              </w:trPr>
              <w:tc>
                <w:tcPr>
                  <w:tcW w:w="431" w:type="dxa"/>
                  <w:tcBorders>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25.</w:t>
                  </w:r>
                </w:p>
              </w:tc>
              <w:tc>
                <w:tcPr>
                  <w:tcW w:w="2870" w:type="dxa"/>
                  <w:gridSpan w:val="2"/>
                  <w:tcBorders>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МБАЛ "Търговище" АД</w:t>
                  </w:r>
                </w:p>
              </w:tc>
              <w:tc>
                <w:tcPr>
                  <w:tcW w:w="1979" w:type="dxa"/>
                  <w:tcBorders>
                    <w:left w:val="nil"/>
                    <w:bottom w:val="single" w:sz="4" w:space="0" w:color="auto"/>
                    <w:right w:val="nil"/>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12/30.03.2012г.</w:t>
                  </w:r>
                </w:p>
              </w:tc>
              <w:tc>
                <w:tcPr>
                  <w:tcW w:w="1544" w:type="dxa"/>
                  <w:gridSpan w:val="2"/>
                  <w:tcBorders>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16974</w:t>
                  </w:r>
                </w:p>
              </w:tc>
              <w:tc>
                <w:tcPr>
                  <w:tcW w:w="1565" w:type="dxa"/>
                  <w:gridSpan w:val="2"/>
                  <w:tcBorders>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149,5</w:t>
                  </w:r>
                </w:p>
              </w:tc>
              <w:tc>
                <w:tcPr>
                  <w:tcW w:w="1706" w:type="dxa"/>
                  <w:gridSpan w:val="2"/>
                  <w:tcBorders>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6,95</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26.</w:t>
                  </w:r>
                </w:p>
              </w:tc>
              <w:tc>
                <w:tcPr>
                  <w:tcW w:w="2870"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"Месокомбинат Русе" АД</w:t>
                  </w:r>
                </w:p>
              </w:tc>
              <w:tc>
                <w:tcPr>
                  <w:tcW w:w="1979" w:type="dxa"/>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2021г.</w:t>
                  </w:r>
                </w:p>
              </w:tc>
              <w:tc>
                <w:tcPr>
                  <w:tcW w:w="1544"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28571</w:t>
                  </w:r>
                </w:p>
              </w:tc>
              <w:tc>
                <w:tcPr>
                  <w:tcW w:w="1565"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120,0</w:t>
                  </w:r>
                </w:p>
              </w:tc>
              <w:tc>
                <w:tcPr>
                  <w:tcW w:w="1706"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9,39</w:t>
                  </w:r>
                </w:p>
              </w:tc>
            </w:tr>
            <w:tr w:rsidR="00A17114" w:rsidRPr="00A17114" w:rsidTr="00980075">
              <w:trPr>
                <w:gridAfter w:val="1"/>
                <w:wAfter w:w="87" w:type="dxa"/>
                <w:trHeight w:val="300"/>
              </w:trPr>
              <w:tc>
                <w:tcPr>
                  <w:tcW w:w="43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27.</w:t>
                  </w:r>
                </w:p>
              </w:tc>
              <w:tc>
                <w:tcPr>
                  <w:tcW w:w="2870"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"Стандарт Милк" ООД</w:t>
                  </w:r>
                </w:p>
              </w:tc>
              <w:tc>
                <w:tcPr>
                  <w:tcW w:w="1979" w:type="dxa"/>
                  <w:tcBorders>
                    <w:top w:val="single" w:sz="4" w:space="0" w:color="auto"/>
                    <w:left w:val="nil"/>
                    <w:bottom w:val="single" w:sz="4" w:space="0" w:color="auto"/>
                    <w:right w:val="nil"/>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1/14.03.2012г.</w:t>
                  </w:r>
                </w:p>
              </w:tc>
              <w:tc>
                <w:tcPr>
                  <w:tcW w:w="1544"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11994</w:t>
                  </w:r>
                </w:p>
              </w:tc>
              <w:tc>
                <w:tcPr>
                  <w:tcW w:w="1565"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118,0</w:t>
                  </w:r>
                </w:p>
              </w:tc>
              <w:tc>
                <w:tcPr>
                  <w:tcW w:w="1706"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3,88</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28.</w:t>
                  </w:r>
                </w:p>
              </w:tc>
              <w:tc>
                <w:tcPr>
                  <w:tcW w:w="2870"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"Мебел Стил" ООД</w:t>
                  </w:r>
                </w:p>
              </w:tc>
              <w:tc>
                <w:tcPr>
                  <w:tcW w:w="1979" w:type="dxa"/>
                  <w:tcBorders>
                    <w:top w:val="nil"/>
                    <w:left w:val="nil"/>
                    <w:bottom w:val="single" w:sz="4" w:space="0" w:color="auto"/>
                    <w:right w:val="nil"/>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5/14.03.2012г.</w:t>
                  </w:r>
                </w:p>
              </w:tc>
              <w:tc>
                <w:tcPr>
                  <w:tcW w:w="1544"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2211</w:t>
                  </w:r>
                </w:p>
              </w:tc>
              <w:tc>
                <w:tcPr>
                  <w:tcW w:w="1565"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167,3</w:t>
                  </w:r>
                </w:p>
              </w:tc>
              <w:tc>
                <w:tcPr>
                  <w:tcW w:w="1706"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1,01</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29.</w:t>
                  </w:r>
                </w:p>
              </w:tc>
              <w:tc>
                <w:tcPr>
                  <w:tcW w:w="2870"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"Екофол" АД</w:t>
                  </w:r>
                </w:p>
              </w:tc>
              <w:tc>
                <w:tcPr>
                  <w:tcW w:w="1979" w:type="dxa"/>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11/28.03.2012г.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589</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112,5</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0,18</w:t>
                  </w:r>
                </w:p>
              </w:tc>
            </w:tr>
            <w:tr w:rsidR="00A17114" w:rsidRPr="00A17114" w:rsidTr="00980075">
              <w:trPr>
                <w:gridAfter w:val="1"/>
                <w:wAfter w:w="87" w:type="dxa"/>
                <w:trHeight w:val="300"/>
              </w:trPr>
              <w:tc>
                <w:tcPr>
                  <w:tcW w:w="431" w:type="dxa"/>
                  <w:tcBorders>
                    <w:top w:val="nil"/>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30.</w:t>
                  </w:r>
                </w:p>
              </w:tc>
              <w:tc>
                <w:tcPr>
                  <w:tcW w:w="2870"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МПП "Кея Комерс 03" ЕООД</w:t>
                  </w:r>
                </w:p>
              </w:tc>
              <w:tc>
                <w:tcPr>
                  <w:tcW w:w="1979" w:type="dxa"/>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01/28.11.2018г.</w:t>
                  </w:r>
                </w:p>
              </w:tc>
              <w:tc>
                <w:tcPr>
                  <w:tcW w:w="1544"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131</w:t>
                  </w:r>
                </w:p>
              </w:tc>
              <w:tc>
                <w:tcPr>
                  <w:tcW w:w="1565"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61,8</w:t>
                  </w:r>
                </w:p>
              </w:tc>
              <w:tc>
                <w:tcPr>
                  <w:tcW w:w="1706"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0,02</w:t>
                  </w:r>
                </w:p>
              </w:tc>
            </w:tr>
            <w:tr w:rsidR="00A17114" w:rsidRPr="00A17114" w:rsidTr="00980075">
              <w:trPr>
                <w:gridAfter w:val="1"/>
                <w:wAfter w:w="87" w:type="dxa"/>
                <w:trHeight w:val="300"/>
              </w:trPr>
              <w:tc>
                <w:tcPr>
                  <w:tcW w:w="431" w:type="dxa"/>
                  <w:tcBorders>
                    <w:top w:val="nil"/>
                    <w:left w:val="nil"/>
                    <w:bottom w:val="nil"/>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p>
              </w:tc>
              <w:tc>
                <w:tcPr>
                  <w:tcW w:w="2870" w:type="dxa"/>
                  <w:gridSpan w:val="2"/>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ascii="Times New Roman" w:eastAsia="Times New Roman" w:hAnsi="Times New Roman"/>
                      <w:sz w:val="20"/>
                      <w:szCs w:val="20"/>
                      <w:lang w:eastAsia="bg-BG"/>
                    </w:rPr>
                  </w:pPr>
                </w:p>
              </w:tc>
              <w:tc>
                <w:tcPr>
                  <w:tcW w:w="1979" w:type="dxa"/>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ascii="Times New Roman" w:eastAsia="Times New Roman" w:hAnsi="Times New Roman"/>
                      <w:sz w:val="20"/>
                      <w:szCs w:val="20"/>
                      <w:lang w:eastAsia="bg-BG"/>
                    </w:rPr>
                  </w:pPr>
                </w:p>
              </w:tc>
              <w:tc>
                <w:tcPr>
                  <w:tcW w:w="1544" w:type="dxa"/>
                  <w:gridSpan w:val="2"/>
                  <w:tcBorders>
                    <w:top w:val="nil"/>
                    <w:left w:val="nil"/>
                    <w:bottom w:val="nil"/>
                    <w:right w:val="nil"/>
                  </w:tcBorders>
                  <w:shd w:val="clear" w:color="auto" w:fill="auto"/>
                  <w:noWrap/>
                  <w:vAlign w:val="bottom"/>
                  <w:hideMark/>
                </w:tcPr>
                <w:p w:rsidR="00A17114" w:rsidRPr="00A17114" w:rsidRDefault="00A17114" w:rsidP="00A17114">
                  <w:pPr>
                    <w:spacing w:after="0" w:line="240" w:lineRule="auto"/>
                    <w:jc w:val="center"/>
                    <w:rPr>
                      <w:rFonts w:ascii="Times New Roman" w:eastAsia="Times New Roman" w:hAnsi="Times New Roman"/>
                      <w:sz w:val="20"/>
                      <w:szCs w:val="20"/>
                      <w:lang w:eastAsia="bg-BG"/>
                    </w:rPr>
                  </w:pPr>
                </w:p>
              </w:tc>
              <w:tc>
                <w:tcPr>
                  <w:tcW w:w="1565" w:type="dxa"/>
                  <w:gridSpan w:val="2"/>
                  <w:tcBorders>
                    <w:top w:val="nil"/>
                    <w:left w:val="nil"/>
                    <w:bottom w:val="nil"/>
                    <w:right w:val="nil"/>
                  </w:tcBorders>
                  <w:shd w:val="clear" w:color="auto" w:fill="auto"/>
                  <w:noWrap/>
                  <w:vAlign w:val="bottom"/>
                  <w:hideMark/>
                </w:tcPr>
                <w:p w:rsidR="00A17114" w:rsidRPr="00A17114" w:rsidRDefault="00A17114" w:rsidP="00A17114">
                  <w:pPr>
                    <w:spacing w:after="0" w:line="240" w:lineRule="auto"/>
                    <w:jc w:val="center"/>
                    <w:rPr>
                      <w:rFonts w:ascii="Times New Roman" w:eastAsia="Times New Roman" w:hAnsi="Times New Roman"/>
                      <w:sz w:val="20"/>
                      <w:szCs w:val="20"/>
                      <w:lang w:eastAsia="bg-BG"/>
                    </w:rPr>
                  </w:pPr>
                </w:p>
              </w:tc>
              <w:tc>
                <w:tcPr>
                  <w:tcW w:w="1706" w:type="dxa"/>
                  <w:gridSpan w:val="2"/>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ascii="Times New Roman" w:eastAsia="Times New Roman" w:hAnsi="Times New Roman"/>
                      <w:sz w:val="20"/>
                      <w:szCs w:val="20"/>
                      <w:lang w:eastAsia="bg-BG"/>
                    </w:rPr>
                  </w:pPr>
                </w:p>
              </w:tc>
            </w:tr>
            <w:tr w:rsidR="00A17114" w:rsidRPr="00A17114" w:rsidTr="00980075">
              <w:trPr>
                <w:gridAfter w:val="1"/>
                <w:wAfter w:w="87" w:type="dxa"/>
                <w:trHeight w:val="300"/>
              </w:trPr>
              <w:tc>
                <w:tcPr>
                  <w:tcW w:w="5280" w:type="dxa"/>
                  <w:gridSpan w:val="4"/>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Втора степен на замърсяване(БПК</w:t>
                  </w:r>
                  <w:r w:rsidRPr="00A17114">
                    <w:rPr>
                      <w:rFonts w:eastAsia="Times New Roman" w:cs="Calibri"/>
                      <w:b/>
                      <w:bCs/>
                      <w:sz w:val="16"/>
                      <w:szCs w:val="16"/>
                      <w:vertAlign w:val="subscript"/>
                      <w:lang w:eastAsia="bg-BG"/>
                    </w:rPr>
                    <w:t>5</w:t>
                  </w:r>
                  <w:r w:rsidRPr="00A17114">
                    <w:rPr>
                      <w:rFonts w:eastAsia="Times New Roman" w:cs="Calibri"/>
                      <w:b/>
                      <w:bCs/>
                      <w:sz w:val="16"/>
                      <w:szCs w:val="16"/>
                      <w:lang w:eastAsia="bg-BG"/>
                    </w:rPr>
                    <w:t xml:space="preserve"> - от 201  до 600 mgO</w:t>
                  </w:r>
                  <w:r w:rsidRPr="00A17114">
                    <w:rPr>
                      <w:rFonts w:eastAsia="Times New Roman" w:cs="Calibri"/>
                      <w:b/>
                      <w:bCs/>
                      <w:sz w:val="16"/>
                      <w:szCs w:val="16"/>
                      <w:vertAlign w:val="subscript"/>
                      <w:lang w:eastAsia="bg-BG"/>
                    </w:rPr>
                    <w:t>2</w:t>
                  </w:r>
                  <w:r w:rsidRPr="00A17114">
                    <w:rPr>
                      <w:rFonts w:eastAsia="Times New Roman" w:cs="Calibri"/>
                      <w:b/>
                      <w:bCs/>
                      <w:sz w:val="16"/>
                      <w:szCs w:val="16"/>
                      <w:lang w:eastAsia="bg-BG"/>
                    </w:rPr>
                    <w:t>/dm</w:t>
                  </w:r>
                  <w:r w:rsidRPr="00A17114">
                    <w:rPr>
                      <w:rFonts w:eastAsia="Times New Roman" w:cs="Calibri"/>
                      <w:b/>
                      <w:bCs/>
                      <w:sz w:val="16"/>
                      <w:szCs w:val="16"/>
                      <w:vertAlign w:val="superscript"/>
                      <w:lang w:eastAsia="bg-BG"/>
                    </w:rPr>
                    <w:t>3</w:t>
                  </w:r>
                  <w:r w:rsidRPr="00A17114">
                    <w:rPr>
                      <w:rFonts w:eastAsia="Times New Roman" w:cs="Calibri"/>
                      <w:b/>
                      <w:bCs/>
                      <w:sz w:val="16"/>
                      <w:szCs w:val="16"/>
                      <w:lang w:eastAsia="bg-BG"/>
                    </w:rPr>
                    <w:t>):</w:t>
                  </w:r>
                </w:p>
              </w:tc>
              <w:tc>
                <w:tcPr>
                  <w:tcW w:w="3109" w:type="dxa"/>
                  <w:gridSpan w:val="4"/>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 xml:space="preserve">                                                            </w:t>
                  </w:r>
                </w:p>
              </w:tc>
              <w:tc>
                <w:tcPr>
                  <w:tcW w:w="1706" w:type="dxa"/>
                  <w:gridSpan w:val="2"/>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p>
              </w:tc>
            </w:tr>
            <w:tr w:rsidR="00C306B6" w:rsidRPr="00A17114" w:rsidTr="00980075">
              <w:trPr>
                <w:trHeight w:val="300"/>
              </w:trPr>
              <w:tc>
                <w:tcPr>
                  <w:tcW w:w="431" w:type="dxa"/>
                  <w:tcBorders>
                    <w:top w:val="single" w:sz="4" w:space="0" w:color="auto"/>
                    <w:left w:val="single" w:sz="4" w:space="0" w:color="auto"/>
                    <w:bottom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 xml:space="preserve">№ </w:t>
                  </w:r>
                </w:p>
              </w:tc>
              <w:tc>
                <w:tcPr>
                  <w:tcW w:w="2353" w:type="dxa"/>
                  <w:tcBorders>
                    <w:top w:val="single" w:sz="4" w:space="0" w:color="auto"/>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 </w:t>
                  </w:r>
                </w:p>
              </w:tc>
              <w:tc>
                <w:tcPr>
                  <w:tcW w:w="2583" w:type="dxa"/>
                  <w:gridSpan w:val="3"/>
                  <w:tcBorders>
                    <w:top w:val="single" w:sz="4" w:space="0" w:color="auto"/>
                    <w:left w:val="nil"/>
                    <w:bottom w:val="nil"/>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 на</w:t>
                  </w:r>
                </w:p>
              </w:tc>
              <w:tc>
                <w:tcPr>
                  <w:tcW w:w="1544" w:type="dxa"/>
                  <w:gridSpan w:val="2"/>
                  <w:tcBorders>
                    <w:top w:val="single" w:sz="4" w:space="0" w:color="auto"/>
                    <w:left w:val="single" w:sz="4" w:space="0" w:color="auto"/>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фактурирана</w:t>
                  </w:r>
                </w:p>
              </w:tc>
              <w:tc>
                <w:tcPr>
                  <w:tcW w:w="1565" w:type="dxa"/>
                  <w:gridSpan w:val="2"/>
                  <w:tcBorders>
                    <w:top w:val="single" w:sz="4" w:space="0" w:color="auto"/>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БПК</w:t>
                  </w:r>
                  <w:r w:rsidRPr="00A17114">
                    <w:rPr>
                      <w:rFonts w:eastAsia="Times New Roman" w:cs="Calibri"/>
                      <w:b/>
                      <w:bCs/>
                      <w:sz w:val="16"/>
                      <w:szCs w:val="16"/>
                      <w:vertAlign w:val="subscript"/>
                      <w:lang w:eastAsia="bg-BG"/>
                    </w:rPr>
                    <w:t>5</w:t>
                  </w:r>
                </w:p>
              </w:tc>
              <w:tc>
                <w:tcPr>
                  <w:tcW w:w="1706" w:type="dxa"/>
                  <w:gridSpan w:val="2"/>
                  <w:tcBorders>
                    <w:top w:val="single" w:sz="4" w:space="0" w:color="auto"/>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ТОВАР</w:t>
                  </w:r>
                </w:p>
              </w:tc>
            </w:tr>
            <w:tr w:rsidR="00C306B6" w:rsidRPr="00A17114" w:rsidTr="00980075">
              <w:trPr>
                <w:trHeight w:val="300"/>
              </w:trPr>
              <w:tc>
                <w:tcPr>
                  <w:tcW w:w="431" w:type="dxa"/>
                  <w:tcBorders>
                    <w:top w:val="nil"/>
                    <w:left w:val="single" w:sz="4" w:space="0" w:color="auto"/>
                    <w:bottom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по</w:t>
                  </w:r>
                </w:p>
              </w:tc>
              <w:tc>
                <w:tcPr>
                  <w:tcW w:w="2353" w:type="dxa"/>
                  <w:tcBorders>
                    <w:top w:val="nil"/>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Наименование на обекта</w:t>
                  </w:r>
                </w:p>
              </w:tc>
              <w:tc>
                <w:tcPr>
                  <w:tcW w:w="2583" w:type="dxa"/>
                  <w:gridSpan w:val="3"/>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 xml:space="preserve">   договор за заустване/</w:t>
                  </w:r>
                </w:p>
              </w:tc>
              <w:tc>
                <w:tcPr>
                  <w:tcW w:w="1544" w:type="dxa"/>
                  <w:gridSpan w:val="2"/>
                  <w:tcBorders>
                    <w:top w:val="nil"/>
                    <w:left w:val="single" w:sz="4" w:space="0" w:color="auto"/>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отпадъчна</w:t>
                  </w:r>
                </w:p>
              </w:tc>
              <w:tc>
                <w:tcPr>
                  <w:tcW w:w="1565" w:type="dxa"/>
                  <w:gridSpan w:val="2"/>
                  <w:tcBorders>
                    <w:top w:val="nil"/>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средна стойност</w:t>
                  </w:r>
                </w:p>
              </w:tc>
              <w:tc>
                <w:tcPr>
                  <w:tcW w:w="1706" w:type="dxa"/>
                  <w:gridSpan w:val="2"/>
                  <w:tcBorders>
                    <w:top w:val="nil"/>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БПК</w:t>
                  </w:r>
                  <w:r w:rsidRPr="00A17114">
                    <w:rPr>
                      <w:rFonts w:eastAsia="Times New Roman" w:cs="Calibri"/>
                      <w:b/>
                      <w:bCs/>
                      <w:sz w:val="16"/>
                      <w:szCs w:val="16"/>
                      <w:vertAlign w:val="subscript"/>
                      <w:lang w:eastAsia="bg-BG"/>
                    </w:rPr>
                    <w:t>5</w:t>
                  </w:r>
                </w:p>
              </w:tc>
            </w:tr>
            <w:tr w:rsidR="00C306B6" w:rsidRPr="00A17114" w:rsidTr="00980075">
              <w:trPr>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ред</w:t>
                  </w:r>
                </w:p>
              </w:tc>
              <w:tc>
                <w:tcPr>
                  <w:tcW w:w="2353" w:type="dxa"/>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 </w:t>
                  </w:r>
                </w:p>
              </w:tc>
              <w:tc>
                <w:tcPr>
                  <w:tcW w:w="2583" w:type="dxa"/>
                  <w:gridSpan w:val="3"/>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 xml:space="preserve">                    </w:t>
                  </w:r>
                  <w:r w:rsidRPr="00A17114">
                    <w:rPr>
                      <w:rFonts w:eastAsia="Times New Roman" w:cs="Calibri"/>
                      <w:b/>
                      <w:bCs/>
                      <w:sz w:val="16"/>
                      <w:szCs w:val="16"/>
                      <w:lang w:eastAsia="bg-BG"/>
                    </w:rPr>
                    <w:t xml:space="preserve">   дата</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вода за 2024г. [m</w:t>
                  </w:r>
                  <w:r w:rsidRPr="00A17114">
                    <w:rPr>
                      <w:rFonts w:eastAsia="Times New Roman" w:cs="Calibri"/>
                      <w:b/>
                      <w:bCs/>
                      <w:sz w:val="16"/>
                      <w:szCs w:val="16"/>
                      <w:vertAlign w:val="superscript"/>
                      <w:lang w:eastAsia="bg-BG"/>
                    </w:rPr>
                    <w:t>3</w:t>
                  </w:r>
                  <w:r w:rsidRPr="00A17114">
                    <w:rPr>
                      <w:rFonts w:eastAsia="Times New Roman" w:cs="Calibri"/>
                      <w:b/>
                      <w:bCs/>
                      <w:sz w:val="16"/>
                      <w:szCs w:val="16"/>
                      <w:lang w:eastAsia="bg-BG"/>
                    </w:rPr>
                    <w:t>]</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 xml:space="preserve"> [mgO</w:t>
                  </w:r>
                  <w:r w:rsidRPr="00A17114">
                    <w:rPr>
                      <w:rFonts w:eastAsia="Times New Roman" w:cs="Calibri"/>
                      <w:b/>
                      <w:bCs/>
                      <w:sz w:val="16"/>
                      <w:szCs w:val="16"/>
                      <w:vertAlign w:val="subscript"/>
                      <w:lang w:eastAsia="bg-BG"/>
                    </w:rPr>
                    <w:t>2</w:t>
                  </w:r>
                  <w:r w:rsidRPr="00A17114">
                    <w:rPr>
                      <w:rFonts w:eastAsia="Times New Roman" w:cs="Calibri"/>
                      <w:b/>
                      <w:bCs/>
                      <w:sz w:val="16"/>
                      <w:szCs w:val="16"/>
                      <w:lang w:eastAsia="bg-BG"/>
                    </w:rPr>
                    <w:t>/dm</w:t>
                  </w:r>
                  <w:r w:rsidRPr="00A17114">
                    <w:rPr>
                      <w:rFonts w:eastAsia="Times New Roman" w:cs="Calibri"/>
                      <w:b/>
                      <w:bCs/>
                      <w:sz w:val="16"/>
                      <w:szCs w:val="16"/>
                      <w:vertAlign w:val="superscript"/>
                      <w:lang w:eastAsia="bg-BG"/>
                    </w:rPr>
                    <w:t>3</w:t>
                  </w:r>
                  <w:r w:rsidRPr="00A17114">
                    <w:rPr>
                      <w:rFonts w:eastAsia="Times New Roman" w:cs="Calibri"/>
                      <w:b/>
                      <w:bCs/>
                      <w:sz w:val="16"/>
                      <w:szCs w:val="16"/>
                      <w:lang w:eastAsia="bg-BG"/>
                    </w:rPr>
                    <w:t>]</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[kg/den]</w:t>
                  </w:r>
                </w:p>
              </w:tc>
            </w:tr>
            <w:tr w:rsidR="00A17114" w:rsidRPr="00A17114" w:rsidTr="00980075">
              <w:trPr>
                <w:trHeight w:val="300"/>
              </w:trPr>
              <w:tc>
                <w:tcPr>
                  <w:tcW w:w="431" w:type="dxa"/>
                  <w:tcBorders>
                    <w:top w:val="nil"/>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1.</w:t>
                  </w:r>
                </w:p>
              </w:tc>
              <w:tc>
                <w:tcPr>
                  <w:tcW w:w="2353" w:type="dxa"/>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"Кауфланд" ЕООД</w:t>
                  </w:r>
                </w:p>
              </w:tc>
              <w:tc>
                <w:tcPr>
                  <w:tcW w:w="2583" w:type="dxa"/>
                  <w:gridSpan w:val="3"/>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31/31.03.2012г.</w:t>
                  </w:r>
                </w:p>
              </w:tc>
              <w:tc>
                <w:tcPr>
                  <w:tcW w:w="1544"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3315</w:t>
                  </w:r>
                </w:p>
              </w:tc>
              <w:tc>
                <w:tcPr>
                  <w:tcW w:w="1565"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469,8</w:t>
                  </w:r>
                </w:p>
              </w:tc>
              <w:tc>
                <w:tcPr>
                  <w:tcW w:w="1706"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4,27</w:t>
                  </w:r>
                </w:p>
              </w:tc>
            </w:tr>
            <w:tr w:rsidR="00A17114" w:rsidRPr="00A17114" w:rsidTr="00980075">
              <w:trPr>
                <w:trHeight w:val="300"/>
              </w:trPr>
              <w:tc>
                <w:tcPr>
                  <w:tcW w:w="431" w:type="dxa"/>
                  <w:tcBorders>
                    <w:top w:val="nil"/>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2.</w:t>
                  </w:r>
                </w:p>
              </w:tc>
              <w:tc>
                <w:tcPr>
                  <w:tcW w:w="2353" w:type="dxa"/>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"Газ 99" ООД</w:t>
                  </w:r>
                </w:p>
              </w:tc>
              <w:tc>
                <w:tcPr>
                  <w:tcW w:w="2583" w:type="dxa"/>
                  <w:gridSpan w:val="3"/>
                  <w:tcBorders>
                    <w:top w:val="nil"/>
                    <w:left w:val="nil"/>
                    <w:bottom w:val="single" w:sz="4" w:space="0" w:color="auto"/>
                    <w:right w:val="nil"/>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7/01.05.2016г.</w:t>
                  </w:r>
                </w:p>
              </w:tc>
              <w:tc>
                <w:tcPr>
                  <w:tcW w:w="1544"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846</w:t>
                  </w:r>
                </w:p>
              </w:tc>
              <w:tc>
                <w:tcPr>
                  <w:tcW w:w="1565"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209,0</w:t>
                  </w:r>
                </w:p>
              </w:tc>
              <w:tc>
                <w:tcPr>
                  <w:tcW w:w="1706"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0,48</w:t>
                  </w:r>
                </w:p>
              </w:tc>
            </w:tr>
            <w:tr w:rsidR="00C306B6" w:rsidRPr="00A17114" w:rsidTr="00980075">
              <w:trPr>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3.</w:t>
                  </w:r>
                </w:p>
              </w:tc>
              <w:tc>
                <w:tcPr>
                  <w:tcW w:w="2353" w:type="dxa"/>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"ЕМУ" АД - Метанстанция</w:t>
                  </w:r>
                </w:p>
              </w:tc>
              <w:tc>
                <w:tcPr>
                  <w:tcW w:w="2583" w:type="dxa"/>
                  <w:gridSpan w:val="3"/>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48/27.11.2012г.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433</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320,3</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0,38</w:t>
                  </w:r>
                </w:p>
              </w:tc>
            </w:tr>
            <w:tr w:rsidR="00A17114" w:rsidRPr="00A17114" w:rsidTr="00980075">
              <w:trPr>
                <w:trHeight w:val="300"/>
              </w:trPr>
              <w:tc>
                <w:tcPr>
                  <w:tcW w:w="431" w:type="dxa"/>
                  <w:tcBorders>
                    <w:top w:val="nil"/>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4.</w:t>
                  </w:r>
                </w:p>
              </w:tc>
              <w:tc>
                <w:tcPr>
                  <w:tcW w:w="2353" w:type="dxa"/>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ЕТ "Гетико-Галин Вичев"</w:t>
                  </w:r>
                </w:p>
              </w:tc>
              <w:tc>
                <w:tcPr>
                  <w:tcW w:w="2583" w:type="dxa"/>
                  <w:gridSpan w:val="3"/>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9/23.07.2012г.</w:t>
                  </w:r>
                </w:p>
              </w:tc>
              <w:tc>
                <w:tcPr>
                  <w:tcW w:w="1544"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2697</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355,8</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2,63</w:t>
                  </w:r>
                </w:p>
              </w:tc>
            </w:tr>
            <w:tr w:rsidR="00A17114" w:rsidRPr="00A17114" w:rsidTr="00980075">
              <w:trPr>
                <w:trHeight w:val="300"/>
              </w:trPr>
              <w:tc>
                <w:tcPr>
                  <w:tcW w:w="431" w:type="dxa"/>
                  <w:tcBorders>
                    <w:top w:val="nil"/>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5.</w:t>
                  </w:r>
                </w:p>
              </w:tc>
              <w:tc>
                <w:tcPr>
                  <w:tcW w:w="2353" w:type="dxa"/>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"Ест Трейд" ООД</w:t>
                  </w:r>
                </w:p>
              </w:tc>
              <w:tc>
                <w:tcPr>
                  <w:tcW w:w="2583" w:type="dxa"/>
                  <w:gridSpan w:val="3"/>
                  <w:tcBorders>
                    <w:top w:val="nil"/>
                    <w:left w:val="nil"/>
                    <w:bottom w:val="single" w:sz="4" w:space="0" w:color="auto"/>
                    <w:right w:val="nil"/>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18/29.03.2012г.</w:t>
                  </w:r>
                </w:p>
              </w:tc>
              <w:tc>
                <w:tcPr>
                  <w:tcW w:w="1544"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4468</w:t>
                  </w:r>
                </w:p>
              </w:tc>
              <w:tc>
                <w:tcPr>
                  <w:tcW w:w="1565"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499,3</w:t>
                  </w:r>
                </w:p>
              </w:tc>
              <w:tc>
                <w:tcPr>
                  <w:tcW w:w="1706"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6,11</w:t>
                  </w:r>
                </w:p>
              </w:tc>
            </w:tr>
            <w:tr w:rsidR="00A17114" w:rsidRPr="00A17114" w:rsidTr="00980075">
              <w:trPr>
                <w:trHeight w:val="300"/>
              </w:trPr>
              <w:tc>
                <w:tcPr>
                  <w:tcW w:w="431" w:type="dxa"/>
                  <w:tcBorders>
                    <w:top w:val="nil"/>
                    <w:left w:val="single" w:sz="4" w:space="0" w:color="auto"/>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6.</w:t>
                  </w:r>
                </w:p>
              </w:tc>
              <w:tc>
                <w:tcPr>
                  <w:tcW w:w="2353" w:type="dxa"/>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"Роса" АД</w:t>
                  </w:r>
                </w:p>
              </w:tc>
              <w:tc>
                <w:tcPr>
                  <w:tcW w:w="2583" w:type="dxa"/>
                  <w:gridSpan w:val="3"/>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35/25.03.2019г.</w:t>
                  </w:r>
                </w:p>
              </w:tc>
              <w:tc>
                <w:tcPr>
                  <w:tcW w:w="1544"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468</w:t>
                  </w:r>
                </w:p>
              </w:tc>
              <w:tc>
                <w:tcPr>
                  <w:tcW w:w="1565"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389,2</w:t>
                  </w:r>
                </w:p>
              </w:tc>
              <w:tc>
                <w:tcPr>
                  <w:tcW w:w="1706" w:type="dxa"/>
                  <w:gridSpan w:val="2"/>
                  <w:tcBorders>
                    <w:top w:val="nil"/>
                    <w:left w:val="nil"/>
                    <w:bottom w:val="single" w:sz="4" w:space="0" w:color="auto"/>
                    <w:right w:val="single" w:sz="4" w:space="0" w:color="auto"/>
                  </w:tcBorders>
                  <w:shd w:val="clear" w:color="000000" w:fill="FFFFFF"/>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0,50</w:t>
                  </w:r>
                </w:p>
              </w:tc>
            </w:tr>
            <w:tr w:rsidR="00A17114" w:rsidRPr="00A17114" w:rsidTr="00980075">
              <w:trPr>
                <w:trHeight w:val="300"/>
              </w:trPr>
              <w:tc>
                <w:tcPr>
                  <w:tcW w:w="431" w:type="dxa"/>
                  <w:tcBorders>
                    <w:top w:val="nil"/>
                    <w:left w:val="nil"/>
                    <w:bottom w:val="nil"/>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p>
              </w:tc>
              <w:tc>
                <w:tcPr>
                  <w:tcW w:w="2353" w:type="dxa"/>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ascii="Times New Roman" w:eastAsia="Times New Roman" w:hAnsi="Times New Roman"/>
                      <w:sz w:val="20"/>
                      <w:szCs w:val="20"/>
                      <w:lang w:eastAsia="bg-BG"/>
                    </w:rPr>
                  </w:pPr>
                </w:p>
              </w:tc>
              <w:tc>
                <w:tcPr>
                  <w:tcW w:w="2583" w:type="dxa"/>
                  <w:gridSpan w:val="3"/>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ascii="Times New Roman" w:eastAsia="Times New Roman" w:hAnsi="Times New Roman"/>
                      <w:sz w:val="20"/>
                      <w:szCs w:val="20"/>
                      <w:lang w:eastAsia="bg-BG"/>
                    </w:rPr>
                  </w:pPr>
                </w:p>
              </w:tc>
              <w:tc>
                <w:tcPr>
                  <w:tcW w:w="1544" w:type="dxa"/>
                  <w:gridSpan w:val="2"/>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ascii="Times New Roman" w:eastAsia="Times New Roman" w:hAnsi="Times New Roman"/>
                      <w:sz w:val="20"/>
                      <w:szCs w:val="20"/>
                      <w:lang w:eastAsia="bg-BG"/>
                    </w:rPr>
                  </w:pPr>
                </w:p>
              </w:tc>
              <w:tc>
                <w:tcPr>
                  <w:tcW w:w="1565" w:type="dxa"/>
                  <w:gridSpan w:val="2"/>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ascii="Times New Roman" w:eastAsia="Times New Roman" w:hAnsi="Times New Roman"/>
                      <w:sz w:val="20"/>
                      <w:szCs w:val="20"/>
                      <w:lang w:eastAsia="bg-BG"/>
                    </w:rPr>
                  </w:pPr>
                </w:p>
              </w:tc>
              <w:tc>
                <w:tcPr>
                  <w:tcW w:w="1706" w:type="dxa"/>
                  <w:gridSpan w:val="2"/>
                  <w:tcBorders>
                    <w:top w:val="nil"/>
                    <w:left w:val="nil"/>
                    <w:bottom w:val="nil"/>
                    <w:right w:val="nil"/>
                  </w:tcBorders>
                  <w:shd w:val="clear" w:color="auto" w:fill="auto"/>
                  <w:noWrap/>
                  <w:vAlign w:val="bottom"/>
                  <w:hideMark/>
                </w:tcPr>
                <w:p w:rsidR="00A17114" w:rsidRPr="00A17114" w:rsidRDefault="00A17114" w:rsidP="00A17114">
                  <w:pPr>
                    <w:spacing w:after="0" w:line="240" w:lineRule="auto"/>
                    <w:jc w:val="center"/>
                    <w:rPr>
                      <w:rFonts w:ascii="Times New Roman" w:eastAsia="Times New Roman" w:hAnsi="Times New Roman"/>
                      <w:sz w:val="20"/>
                      <w:szCs w:val="20"/>
                      <w:lang w:eastAsia="bg-BG"/>
                    </w:rPr>
                  </w:pPr>
                </w:p>
              </w:tc>
            </w:tr>
            <w:tr w:rsidR="00A17114" w:rsidRPr="00A17114" w:rsidTr="00980075">
              <w:trPr>
                <w:trHeight w:val="300"/>
              </w:trPr>
              <w:tc>
                <w:tcPr>
                  <w:tcW w:w="431" w:type="dxa"/>
                  <w:tcBorders>
                    <w:top w:val="nil"/>
                    <w:left w:val="nil"/>
                    <w:bottom w:val="nil"/>
                    <w:right w:val="nil"/>
                  </w:tcBorders>
                  <w:shd w:val="clear" w:color="auto" w:fill="auto"/>
                  <w:noWrap/>
                  <w:vAlign w:val="bottom"/>
                  <w:hideMark/>
                </w:tcPr>
                <w:p w:rsidR="00A17114" w:rsidRPr="00A17114" w:rsidRDefault="00A17114" w:rsidP="00A17114">
                  <w:pPr>
                    <w:spacing w:after="0" w:line="240" w:lineRule="auto"/>
                    <w:jc w:val="center"/>
                    <w:rPr>
                      <w:rFonts w:ascii="Times New Roman" w:eastAsia="Times New Roman" w:hAnsi="Times New Roman"/>
                      <w:sz w:val="20"/>
                      <w:szCs w:val="20"/>
                      <w:lang w:eastAsia="bg-BG"/>
                    </w:rPr>
                  </w:pPr>
                </w:p>
              </w:tc>
              <w:tc>
                <w:tcPr>
                  <w:tcW w:w="2353" w:type="dxa"/>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ascii="Times New Roman" w:eastAsia="Times New Roman" w:hAnsi="Times New Roman"/>
                      <w:sz w:val="20"/>
                      <w:szCs w:val="20"/>
                      <w:lang w:eastAsia="bg-BG"/>
                    </w:rPr>
                  </w:pPr>
                </w:p>
              </w:tc>
              <w:tc>
                <w:tcPr>
                  <w:tcW w:w="2583" w:type="dxa"/>
                  <w:gridSpan w:val="3"/>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ascii="Times New Roman" w:eastAsia="Times New Roman" w:hAnsi="Times New Roman"/>
                      <w:sz w:val="20"/>
                      <w:szCs w:val="20"/>
                      <w:lang w:eastAsia="bg-BG"/>
                    </w:rPr>
                  </w:pPr>
                </w:p>
              </w:tc>
              <w:tc>
                <w:tcPr>
                  <w:tcW w:w="1544" w:type="dxa"/>
                  <w:gridSpan w:val="2"/>
                  <w:tcBorders>
                    <w:top w:val="nil"/>
                    <w:left w:val="nil"/>
                    <w:bottom w:val="nil"/>
                    <w:right w:val="nil"/>
                  </w:tcBorders>
                  <w:shd w:val="clear" w:color="auto" w:fill="auto"/>
                  <w:noWrap/>
                  <w:vAlign w:val="bottom"/>
                  <w:hideMark/>
                </w:tcPr>
                <w:p w:rsidR="00A17114" w:rsidRPr="00A17114" w:rsidRDefault="00A17114" w:rsidP="00A17114">
                  <w:pPr>
                    <w:spacing w:after="0" w:line="240" w:lineRule="auto"/>
                    <w:jc w:val="center"/>
                    <w:rPr>
                      <w:rFonts w:ascii="Times New Roman" w:eastAsia="Times New Roman" w:hAnsi="Times New Roman"/>
                      <w:sz w:val="20"/>
                      <w:szCs w:val="20"/>
                      <w:lang w:eastAsia="bg-BG"/>
                    </w:rPr>
                  </w:pPr>
                </w:p>
              </w:tc>
              <w:tc>
                <w:tcPr>
                  <w:tcW w:w="1565" w:type="dxa"/>
                  <w:gridSpan w:val="2"/>
                  <w:tcBorders>
                    <w:top w:val="nil"/>
                    <w:left w:val="nil"/>
                    <w:bottom w:val="nil"/>
                    <w:right w:val="nil"/>
                  </w:tcBorders>
                  <w:shd w:val="clear" w:color="auto" w:fill="auto"/>
                  <w:noWrap/>
                  <w:vAlign w:val="bottom"/>
                  <w:hideMark/>
                </w:tcPr>
                <w:p w:rsidR="00A17114" w:rsidRPr="00A17114" w:rsidRDefault="00A17114" w:rsidP="00A17114">
                  <w:pPr>
                    <w:spacing w:after="0" w:line="240" w:lineRule="auto"/>
                    <w:jc w:val="center"/>
                    <w:rPr>
                      <w:rFonts w:ascii="Times New Roman" w:eastAsia="Times New Roman" w:hAnsi="Times New Roman"/>
                      <w:sz w:val="20"/>
                      <w:szCs w:val="20"/>
                      <w:lang w:eastAsia="bg-BG"/>
                    </w:rPr>
                  </w:pPr>
                </w:p>
              </w:tc>
              <w:tc>
                <w:tcPr>
                  <w:tcW w:w="1706" w:type="dxa"/>
                  <w:gridSpan w:val="2"/>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ascii="Times New Roman" w:eastAsia="Times New Roman" w:hAnsi="Times New Roman"/>
                      <w:sz w:val="20"/>
                      <w:szCs w:val="20"/>
                      <w:lang w:eastAsia="bg-BG"/>
                    </w:rPr>
                  </w:pPr>
                </w:p>
              </w:tc>
            </w:tr>
            <w:tr w:rsidR="00A17114" w:rsidRPr="00A17114" w:rsidTr="00980075">
              <w:trPr>
                <w:gridAfter w:val="1"/>
                <w:wAfter w:w="87" w:type="dxa"/>
                <w:trHeight w:val="300"/>
              </w:trPr>
              <w:tc>
                <w:tcPr>
                  <w:tcW w:w="5280" w:type="dxa"/>
                  <w:gridSpan w:val="4"/>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Трета степен на замърсяване(БПК</w:t>
                  </w:r>
                  <w:r w:rsidRPr="00A17114">
                    <w:rPr>
                      <w:rFonts w:eastAsia="Times New Roman" w:cs="Calibri"/>
                      <w:b/>
                      <w:bCs/>
                      <w:sz w:val="16"/>
                      <w:szCs w:val="16"/>
                      <w:vertAlign w:val="subscript"/>
                      <w:lang w:eastAsia="bg-BG"/>
                    </w:rPr>
                    <w:t xml:space="preserve">5 </w:t>
                  </w:r>
                  <w:r w:rsidRPr="00A17114">
                    <w:rPr>
                      <w:rFonts w:eastAsia="Times New Roman" w:cs="Calibri"/>
                      <w:b/>
                      <w:bCs/>
                      <w:sz w:val="16"/>
                      <w:szCs w:val="16"/>
                      <w:lang w:eastAsia="bg-BG"/>
                    </w:rPr>
                    <w:t>- над 600 mgO</w:t>
                  </w:r>
                  <w:r w:rsidRPr="00A17114">
                    <w:rPr>
                      <w:rFonts w:eastAsia="Times New Roman" w:cs="Calibri"/>
                      <w:b/>
                      <w:bCs/>
                      <w:sz w:val="16"/>
                      <w:szCs w:val="16"/>
                      <w:vertAlign w:val="subscript"/>
                      <w:lang w:eastAsia="bg-BG"/>
                    </w:rPr>
                    <w:t>2</w:t>
                  </w:r>
                  <w:r w:rsidRPr="00A17114">
                    <w:rPr>
                      <w:rFonts w:eastAsia="Times New Roman" w:cs="Calibri"/>
                      <w:b/>
                      <w:bCs/>
                      <w:sz w:val="16"/>
                      <w:szCs w:val="16"/>
                      <w:lang w:eastAsia="bg-BG"/>
                    </w:rPr>
                    <w:t>/dm</w:t>
                  </w:r>
                  <w:r w:rsidRPr="00A17114">
                    <w:rPr>
                      <w:rFonts w:eastAsia="Times New Roman" w:cs="Calibri"/>
                      <w:b/>
                      <w:bCs/>
                      <w:sz w:val="16"/>
                      <w:szCs w:val="16"/>
                      <w:vertAlign w:val="superscript"/>
                      <w:lang w:eastAsia="bg-BG"/>
                    </w:rPr>
                    <w:t>3</w:t>
                  </w:r>
                  <w:r w:rsidRPr="00A17114">
                    <w:rPr>
                      <w:rFonts w:eastAsia="Times New Roman" w:cs="Calibri"/>
                      <w:b/>
                      <w:bCs/>
                      <w:sz w:val="16"/>
                      <w:szCs w:val="16"/>
                      <w:lang w:eastAsia="bg-BG"/>
                    </w:rPr>
                    <w:t>):</w:t>
                  </w:r>
                </w:p>
              </w:tc>
              <w:tc>
                <w:tcPr>
                  <w:tcW w:w="3109" w:type="dxa"/>
                  <w:gridSpan w:val="4"/>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 xml:space="preserve">                                                            </w:t>
                  </w:r>
                </w:p>
              </w:tc>
              <w:tc>
                <w:tcPr>
                  <w:tcW w:w="1706" w:type="dxa"/>
                  <w:gridSpan w:val="2"/>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p>
              </w:tc>
            </w:tr>
            <w:tr w:rsidR="00A17114" w:rsidRPr="00A17114" w:rsidTr="00980075">
              <w:trPr>
                <w:trHeight w:val="300"/>
              </w:trPr>
              <w:tc>
                <w:tcPr>
                  <w:tcW w:w="431" w:type="dxa"/>
                  <w:tcBorders>
                    <w:top w:val="single" w:sz="4" w:space="0" w:color="auto"/>
                    <w:left w:val="single" w:sz="4" w:space="0" w:color="auto"/>
                    <w:bottom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 xml:space="preserve">№ </w:t>
                  </w:r>
                </w:p>
              </w:tc>
              <w:tc>
                <w:tcPr>
                  <w:tcW w:w="2353" w:type="dxa"/>
                  <w:tcBorders>
                    <w:top w:val="single" w:sz="4" w:space="0" w:color="auto"/>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 </w:t>
                  </w:r>
                </w:p>
              </w:tc>
              <w:tc>
                <w:tcPr>
                  <w:tcW w:w="2583" w:type="dxa"/>
                  <w:gridSpan w:val="3"/>
                  <w:tcBorders>
                    <w:top w:val="single" w:sz="4" w:space="0" w:color="auto"/>
                    <w:left w:val="nil"/>
                    <w:bottom w:val="nil"/>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 на</w:t>
                  </w:r>
                </w:p>
              </w:tc>
              <w:tc>
                <w:tcPr>
                  <w:tcW w:w="1544" w:type="dxa"/>
                  <w:gridSpan w:val="2"/>
                  <w:tcBorders>
                    <w:top w:val="single" w:sz="4" w:space="0" w:color="auto"/>
                    <w:left w:val="single" w:sz="4" w:space="0" w:color="auto"/>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фактурирана</w:t>
                  </w:r>
                </w:p>
              </w:tc>
              <w:tc>
                <w:tcPr>
                  <w:tcW w:w="1565" w:type="dxa"/>
                  <w:gridSpan w:val="2"/>
                  <w:tcBorders>
                    <w:top w:val="single" w:sz="4" w:space="0" w:color="auto"/>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БПК</w:t>
                  </w:r>
                  <w:r w:rsidRPr="00A17114">
                    <w:rPr>
                      <w:rFonts w:eastAsia="Times New Roman" w:cs="Calibri"/>
                      <w:b/>
                      <w:bCs/>
                      <w:sz w:val="16"/>
                      <w:szCs w:val="16"/>
                      <w:vertAlign w:val="subscript"/>
                      <w:lang w:eastAsia="bg-BG"/>
                    </w:rPr>
                    <w:t>5</w:t>
                  </w:r>
                </w:p>
              </w:tc>
              <w:tc>
                <w:tcPr>
                  <w:tcW w:w="1706" w:type="dxa"/>
                  <w:gridSpan w:val="2"/>
                  <w:tcBorders>
                    <w:top w:val="single" w:sz="4" w:space="0" w:color="auto"/>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ТОВАР</w:t>
                  </w:r>
                </w:p>
              </w:tc>
            </w:tr>
            <w:tr w:rsidR="00A17114" w:rsidRPr="00A17114" w:rsidTr="00980075">
              <w:trPr>
                <w:trHeight w:val="300"/>
              </w:trPr>
              <w:tc>
                <w:tcPr>
                  <w:tcW w:w="431" w:type="dxa"/>
                  <w:tcBorders>
                    <w:top w:val="nil"/>
                    <w:left w:val="single" w:sz="4" w:space="0" w:color="auto"/>
                    <w:bottom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по</w:t>
                  </w:r>
                </w:p>
              </w:tc>
              <w:tc>
                <w:tcPr>
                  <w:tcW w:w="2353" w:type="dxa"/>
                  <w:tcBorders>
                    <w:top w:val="nil"/>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Наименование на обекта</w:t>
                  </w:r>
                </w:p>
              </w:tc>
              <w:tc>
                <w:tcPr>
                  <w:tcW w:w="2583" w:type="dxa"/>
                  <w:gridSpan w:val="3"/>
                  <w:tcBorders>
                    <w:top w:val="nil"/>
                    <w:left w:val="nil"/>
                    <w:bottom w:val="nil"/>
                    <w:right w:val="nil"/>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 xml:space="preserve">   договор за заустване/</w:t>
                  </w:r>
                </w:p>
              </w:tc>
              <w:tc>
                <w:tcPr>
                  <w:tcW w:w="1544" w:type="dxa"/>
                  <w:gridSpan w:val="2"/>
                  <w:tcBorders>
                    <w:top w:val="nil"/>
                    <w:left w:val="single" w:sz="4" w:space="0" w:color="auto"/>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отпадъчна</w:t>
                  </w:r>
                </w:p>
              </w:tc>
              <w:tc>
                <w:tcPr>
                  <w:tcW w:w="1565" w:type="dxa"/>
                  <w:gridSpan w:val="2"/>
                  <w:tcBorders>
                    <w:top w:val="nil"/>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средна стойност</w:t>
                  </w:r>
                </w:p>
              </w:tc>
              <w:tc>
                <w:tcPr>
                  <w:tcW w:w="1706" w:type="dxa"/>
                  <w:gridSpan w:val="2"/>
                  <w:tcBorders>
                    <w:top w:val="nil"/>
                    <w:left w:val="nil"/>
                    <w:bottom w:val="nil"/>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БПК</w:t>
                  </w:r>
                  <w:r w:rsidRPr="00A17114">
                    <w:rPr>
                      <w:rFonts w:eastAsia="Times New Roman" w:cs="Calibri"/>
                      <w:b/>
                      <w:bCs/>
                      <w:sz w:val="16"/>
                      <w:szCs w:val="16"/>
                      <w:vertAlign w:val="subscript"/>
                      <w:lang w:eastAsia="bg-BG"/>
                    </w:rPr>
                    <w:t>5</w:t>
                  </w:r>
                </w:p>
              </w:tc>
            </w:tr>
            <w:tr w:rsidR="00A17114" w:rsidRPr="00A17114" w:rsidTr="00980075">
              <w:trPr>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b/>
                      <w:bCs/>
                      <w:sz w:val="16"/>
                      <w:szCs w:val="16"/>
                      <w:lang w:eastAsia="bg-BG"/>
                    </w:rPr>
                  </w:pPr>
                  <w:r w:rsidRPr="00A17114">
                    <w:rPr>
                      <w:rFonts w:eastAsia="Times New Roman" w:cs="Calibri"/>
                      <w:b/>
                      <w:bCs/>
                      <w:sz w:val="16"/>
                      <w:szCs w:val="16"/>
                      <w:lang w:eastAsia="bg-BG"/>
                    </w:rPr>
                    <w:t>ред</w:t>
                  </w:r>
                </w:p>
              </w:tc>
              <w:tc>
                <w:tcPr>
                  <w:tcW w:w="2353" w:type="dxa"/>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 </w:t>
                  </w:r>
                </w:p>
              </w:tc>
              <w:tc>
                <w:tcPr>
                  <w:tcW w:w="2583" w:type="dxa"/>
                  <w:gridSpan w:val="3"/>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 xml:space="preserve">                    </w:t>
                  </w:r>
                  <w:r w:rsidRPr="00A17114">
                    <w:rPr>
                      <w:rFonts w:eastAsia="Times New Roman" w:cs="Calibri"/>
                      <w:b/>
                      <w:bCs/>
                      <w:sz w:val="16"/>
                      <w:szCs w:val="16"/>
                      <w:lang w:eastAsia="bg-BG"/>
                    </w:rPr>
                    <w:t xml:space="preserve">   дата</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вода за 2024г. [m</w:t>
                  </w:r>
                  <w:r w:rsidRPr="00A17114">
                    <w:rPr>
                      <w:rFonts w:eastAsia="Times New Roman" w:cs="Calibri"/>
                      <w:b/>
                      <w:bCs/>
                      <w:sz w:val="16"/>
                      <w:szCs w:val="16"/>
                      <w:vertAlign w:val="superscript"/>
                      <w:lang w:eastAsia="bg-BG"/>
                    </w:rPr>
                    <w:t>3</w:t>
                  </w:r>
                  <w:r w:rsidRPr="00A17114">
                    <w:rPr>
                      <w:rFonts w:eastAsia="Times New Roman" w:cs="Calibri"/>
                      <w:b/>
                      <w:bCs/>
                      <w:sz w:val="16"/>
                      <w:szCs w:val="16"/>
                      <w:lang w:eastAsia="bg-BG"/>
                    </w:rPr>
                    <w:t>]</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 xml:space="preserve"> [mgO</w:t>
                  </w:r>
                  <w:r w:rsidRPr="00A17114">
                    <w:rPr>
                      <w:rFonts w:eastAsia="Times New Roman" w:cs="Calibri"/>
                      <w:b/>
                      <w:bCs/>
                      <w:sz w:val="16"/>
                      <w:szCs w:val="16"/>
                      <w:vertAlign w:val="subscript"/>
                      <w:lang w:eastAsia="bg-BG"/>
                    </w:rPr>
                    <w:t>2</w:t>
                  </w:r>
                  <w:r w:rsidRPr="00A17114">
                    <w:rPr>
                      <w:rFonts w:eastAsia="Times New Roman" w:cs="Calibri"/>
                      <w:b/>
                      <w:bCs/>
                      <w:sz w:val="16"/>
                      <w:szCs w:val="16"/>
                      <w:lang w:eastAsia="bg-BG"/>
                    </w:rPr>
                    <w:t>/dm</w:t>
                  </w:r>
                  <w:r w:rsidRPr="00A17114">
                    <w:rPr>
                      <w:rFonts w:eastAsia="Times New Roman" w:cs="Calibri"/>
                      <w:b/>
                      <w:bCs/>
                      <w:sz w:val="16"/>
                      <w:szCs w:val="16"/>
                      <w:vertAlign w:val="superscript"/>
                      <w:lang w:eastAsia="bg-BG"/>
                    </w:rPr>
                    <w:t>3</w:t>
                  </w:r>
                  <w:r w:rsidRPr="00A17114">
                    <w:rPr>
                      <w:rFonts w:eastAsia="Times New Roman" w:cs="Calibri"/>
                      <w:b/>
                      <w:bCs/>
                      <w:sz w:val="16"/>
                      <w:szCs w:val="16"/>
                      <w:lang w:eastAsia="bg-BG"/>
                    </w:rPr>
                    <w:t>]</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b/>
                      <w:bCs/>
                      <w:sz w:val="16"/>
                      <w:szCs w:val="16"/>
                      <w:lang w:eastAsia="bg-BG"/>
                    </w:rPr>
                  </w:pPr>
                  <w:r w:rsidRPr="00A17114">
                    <w:rPr>
                      <w:rFonts w:eastAsia="Times New Roman" w:cs="Calibri"/>
                      <w:b/>
                      <w:bCs/>
                      <w:sz w:val="16"/>
                      <w:szCs w:val="16"/>
                      <w:lang w:eastAsia="bg-BG"/>
                    </w:rPr>
                    <w:t>[kg/den]</w:t>
                  </w:r>
                </w:p>
              </w:tc>
            </w:tr>
            <w:tr w:rsidR="00A17114" w:rsidRPr="00A17114" w:rsidTr="00980075">
              <w:trPr>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1.</w:t>
                  </w:r>
                </w:p>
              </w:tc>
              <w:tc>
                <w:tcPr>
                  <w:tcW w:w="2353" w:type="dxa"/>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"ПОПА" ЕООД</w:t>
                  </w:r>
                </w:p>
              </w:tc>
              <w:tc>
                <w:tcPr>
                  <w:tcW w:w="2583" w:type="dxa"/>
                  <w:gridSpan w:val="3"/>
                  <w:tcBorders>
                    <w:top w:val="nil"/>
                    <w:left w:val="nil"/>
                    <w:bottom w:val="single" w:sz="4" w:space="0" w:color="auto"/>
                    <w:right w:val="nil"/>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8/16.03.2012г.</w:t>
                  </w:r>
                </w:p>
              </w:tc>
              <w:tc>
                <w:tcPr>
                  <w:tcW w:w="1544" w:type="dxa"/>
                  <w:gridSpan w:val="2"/>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848</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733,0</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1,70</w:t>
                  </w:r>
                </w:p>
              </w:tc>
            </w:tr>
            <w:tr w:rsidR="00A17114" w:rsidRPr="00A17114" w:rsidTr="00980075">
              <w:trPr>
                <w:trHeight w:val="300"/>
              </w:trPr>
              <w:tc>
                <w:tcPr>
                  <w:tcW w:w="431" w:type="dxa"/>
                  <w:tcBorders>
                    <w:top w:val="nil"/>
                    <w:left w:val="single" w:sz="4" w:space="0" w:color="auto"/>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2.</w:t>
                  </w:r>
                </w:p>
              </w:tc>
              <w:tc>
                <w:tcPr>
                  <w:tcW w:w="2353" w:type="dxa"/>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rPr>
                      <w:rFonts w:eastAsia="Times New Roman" w:cs="Calibri"/>
                      <w:sz w:val="16"/>
                      <w:szCs w:val="16"/>
                      <w:lang w:eastAsia="bg-BG"/>
                    </w:rPr>
                  </w:pPr>
                  <w:r w:rsidRPr="00A17114">
                    <w:rPr>
                      <w:rFonts w:eastAsia="Times New Roman" w:cs="Calibri"/>
                      <w:sz w:val="16"/>
                      <w:szCs w:val="16"/>
                      <w:lang w:eastAsia="bg-BG"/>
                    </w:rPr>
                    <w:t>"ЛВК Винпром" АД</w:t>
                  </w:r>
                </w:p>
              </w:tc>
              <w:tc>
                <w:tcPr>
                  <w:tcW w:w="2583" w:type="dxa"/>
                  <w:gridSpan w:val="3"/>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4/01.01.2014г.</w:t>
                  </w:r>
                </w:p>
              </w:tc>
              <w:tc>
                <w:tcPr>
                  <w:tcW w:w="1544"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ascii="Arial" w:eastAsia="Times New Roman" w:hAnsi="Arial" w:cs="Arial"/>
                      <w:sz w:val="16"/>
                      <w:szCs w:val="16"/>
                      <w:lang w:eastAsia="bg-BG"/>
                    </w:rPr>
                  </w:pPr>
                  <w:r w:rsidRPr="00A17114">
                    <w:rPr>
                      <w:rFonts w:ascii="Arial" w:eastAsia="Times New Roman" w:hAnsi="Arial" w:cs="Arial"/>
                      <w:sz w:val="16"/>
                      <w:szCs w:val="16"/>
                      <w:lang w:eastAsia="bg-BG"/>
                    </w:rPr>
                    <w:t>12274</w:t>
                  </w:r>
                </w:p>
              </w:tc>
              <w:tc>
                <w:tcPr>
                  <w:tcW w:w="1565"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1560,0</w:t>
                  </w:r>
                </w:p>
              </w:tc>
              <w:tc>
                <w:tcPr>
                  <w:tcW w:w="1706" w:type="dxa"/>
                  <w:gridSpan w:val="2"/>
                  <w:tcBorders>
                    <w:top w:val="nil"/>
                    <w:left w:val="nil"/>
                    <w:bottom w:val="single" w:sz="4" w:space="0" w:color="auto"/>
                    <w:right w:val="single" w:sz="4" w:space="0" w:color="auto"/>
                  </w:tcBorders>
                  <w:shd w:val="clear" w:color="auto" w:fill="auto"/>
                  <w:noWrap/>
                  <w:vAlign w:val="bottom"/>
                  <w:hideMark/>
                </w:tcPr>
                <w:p w:rsidR="00A17114" w:rsidRPr="00A17114" w:rsidRDefault="00A17114" w:rsidP="00A17114">
                  <w:pPr>
                    <w:spacing w:after="0" w:line="240" w:lineRule="auto"/>
                    <w:jc w:val="center"/>
                    <w:rPr>
                      <w:rFonts w:eastAsia="Times New Roman" w:cs="Calibri"/>
                      <w:sz w:val="16"/>
                      <w:szCs w:val="16"/>
                      <w:lang w:eastAsia="bg-BG"/>
                    </w:rPr>
                  </w:pPr>
                  <w:r w:rsidRPr="00A17114">
                    <w:rPr>
                      <w:rFonts w:eastAsia="Times New Roman" w:cs="Calibri"/>
                      <w:sz w:val="16"/>
                      <w:szCs w:val="16"/>
                      <w:lang w:eastAsia="bg-BG"/>
                    </w:rPr>
                    <w:t>52,46</w:t>
                  </w:r>
                </w:p>
              </w:tc>
            </w:tr>
          </w:tbl>
          <w:p w:rsidR="008916B4" w:rsidRPr="00595704" w:rsidRDefault="008916B4" w:rsidP="00DB6D83">
            <w:pPr>
              <w:spacing w:after="0" w:line="240" w:lineRule="auto"/>
              <w:rPr>
                <w:rFonts w:ascii="Times New Roman" w:eastAsia="Times New Roman" w:hAnsi="Times New Roman"/>
                <w:b/>
                <w:bCs/>
                <w:color w:val="FF0000"/>
                <w:lang w:eastAsia="bg-BG"/>
              </w:rPr>
            </w:pPr>
          </w:p>
        </w:tc>
        <w:tc>
          <w:tcPr>
            <w:tcW w:w="3466" w:type="dxa"/>
            <w:shd w:val="clear" w:color="auto" w:fill="auto"/>
            <w:vAlign w:val="bottom"/>
          </w:tcPr>
          <w:p w:rsidR="008916B4" w:rsidRPr="00595704" w:rsidRDefault="008916B4" w:rsidP="00DB6D83">
            <w:pPr>
              <w:snapToGrid w:val="0"/>
              <w:spacing w:after="0" w:line="240" w:lineRule="auto"/>
              <w:ind w:left="-779" w:right="-921" w:firstLine="779"/>
              <w:rPr>
                <w:rFonts w:ascii="Times New Roman" w:eastAsia="Times New Roman" w:hAnsi="Times New Roman"/>
                <w:b/>
                <w:bCs/>
                <w:color w:val="FF0000"/>
                <w:sz w:val="24"/>
                <w:szCs w:val="24"/>
                <w:lang w:eastAsia="bg-BG"/>
              </w:rPr>
            </w:pPr>
          </w:p>
        </w:tc>
        <w:tc>
          <w:tcPr>
            <w:tcW w:w="1045" w:type="dxa"/>
            <w:shd w:val="clear" w:color="auto" w:fill="auto"/>
            <w:vAlign w:val="bottom"/>
          </w:tcPr>
          <w:p w:rsidR="008916B4" w:rsidRPr="00595704" w:rsidRDefault="008916B4" w:rsidP="00DB6D83">
            <w:pPr>
              <w:snapToGrid w:val="0"/>
              <w:spacing w:after="0" w:line="240" w:lineRule="auto"/>
              <w:rPr>
                <w:rFonts w:ascii="Times New Roman" w:eastAsia="Times New Roman" w:hAnsi="Times New Roman"/>
                <w:b/>
                <w:bCs/>
                <w:color w:val="FF0000"/>
                <w:sz w:val="24"/>
                <w:szCs w:val="24"/>
                <w:lang w:eastAsia="bg-BG"/>
              </w:rPr>
            </w:pPr>
          </w:p>
        </w:tc>
      </w:tr>
    </w:tbl>
    <w:p w:rsidR="004614C9" w:rsidRDefault="004614C9" w:rsidP="00A73C82">
      <w:pPr>
        <w:pStyle w:val="Heading5"/>
        <w:keepLines w:val="0"/>
        <w:tabs>
          <w:tab w:val="left" w:pos="1701"/>
          <w:tab w:val="left" w:pos="2127"/>
        </w:tabs>
        <w:spacing w:before="0"/>
        <w:jc w:val="both"/>
        <w:rPr>
          <w:rFonts w:ascii="Times New Roman" w:hAnsi="Times New Roman"/>
        </w:rPr>
      </w:pPr>
    </w:p>
    <w:tbl>
      <w:tblPr>
        <w:tblW w:w="16702" w:type="dxa"/>
        <w:tblInd w:w="-639" w:type="dxa"/>
        <w:tblLayout w:type="fixed"/>
        <w:tblCellMar>
          <w:left w:w="70" w:type="dxa"/>
          <w:right w:w="70" w:type="dxa"/>
        </w:tblCellMar>
        <w:tblLook w:val="0000" w:firstRow="0" w:lastRow="0" w:firstColumn="0" w:lastColumn="0" w:noHBand="0" w:noVBand="0"/>
      </w:tblPr>
      <w:tblGrid>
        <w:gridCol w:w="13346"/>
        <w:gridCol w:w="2311"/>
        <w:gridCol w:w="1045"/>
      </w:tblGrid>
      <w:tr w:rsidR="00A73C82" w:rsidRPr="00A73C82" w:rsidTr="001818D0">
        <w:trPr>
          <w:trHeight w:val="390"/>
        </w:trPr>
        <w:tc>
          <w:tcPr>
            <w:tcW w:w="13346" w:type="dxa"/>
            <w:vAlign w:val="center"/>
          </w:tcPr>
          <w:p w:rsidR="00A73C82" w:rsidRPr="00A73C82" w:rsidRDefault="00A73C82" w:rsidP="001818D0">
            <w:pPr>
              <w:spacing w:after="0" w:line="254" w:lineRule="auto"/>
              <w:rPr>
                <w:sz w:val="24"/>
                <w:szCs w:val="24"/>
              </w:rPr>
            </w:pPr>
            <w:r w:rsidRPr="00A73C82">
              <w:rPr>
                <w:rFonts w:ascii="Times New Roman" w:hAnsi="Times New Roman"/>
                <w:b/>
                <w:bCs/>
                <w:sz w:val="24"/>
                <w:szCs w:val="24"/>
                <w:u w:val="single"/>
              </w:rPr>
              <w:t>Първа степен на замърсяване (БПК</w:t>
            </w:r>
            <w:r w:rsidRPr="00A73C82">
              <w:rPr>
                <w:rFonts w:ascii="Times New Roman" w:hAnsi="Times New Roman"/>
                <w:b/>
                <w:bCs/>
                <w:sz w:val="24"/>
                <w:szCs w:val="24"/>
                <w:u w:val="single"/>
                <w:vertAlign w:val="subscript"/>
              </w:rPr>
              <w:t>5</w:t>
            </w:r>
            <w:r w:rsidRPr="00A73C82">
              <w:rPr>
                <w:rFonts w:ascii="Times New Roman" w:hAnsi="Times New Roman"/>
                <w:b/>
                <w:bCs/>
                <w:sz w:val="24"/>
                <w:szCs w:val="24"/>
                <w:u w:val="single"/>
              </w:rPr>
              <w:t xml:space="preserve"> - до 200 mgO</w:t>
            </w:r>
            <w:r w:rsidRPr="00A73C82">
              <w:rPr>
                <w:rFonts w:ascii="Times New Roman" w:hAnsi="Times New Roman"/>
                <w:b/>
                <w:bCs/>
                <w:sz w:val="24"/>
                <w:szCs w:val="24"/>
                <w:u w:val="single"/>
                <w:vertAlign w:val="subscript"/>
              </w:rPr>
              <w:t>2</w:t>
            </w:r>
            <w:r w:rsidRPr="00A73C82">
              <w:rPr>
                <w:rFonts w:ascii="Times New Roman" w:hAnsi="Times New Roman"/>
                <w:b/>
                <w:bCs/>
                <w:sz w:val="24"/>
                <w:szCs w:val="24"/>
                <w:u w:val="single"/>
              </w:rPr>
              <w:t>/dm</w:t>
            </w:r>
            <w:r w:rsidRPr="00A73C82">
              <w:rPr>
                <w:rFonts w:ascii="Times New Roman" w:hAnsi="Times New Roman"/>
                <w:b/>
                <w:bCs/>
                <w:sz w:val="24"/>
                <w:szCs w:val="24"/>
                <w:u w:val="single"/>
                <w:vertAlign w:val="superscript"/>
              </w:rPr>
              <w:t>3</w:t>
            </w:r>
            <w:r w:rsidRPr="00A73C82">
              <w:rPr>
                <w:sz w:val="24"/>
                <w:szCs w:val="24"/>
              </w:rPr>
              <w:t>):</w:t>
            </w:r>
          </w:p>
          <w:tbl>
            <w:tblPr>
              <w:tblW w:w="0" w:type="auto"/>
              <w:tblLayout w:type="fixed"/>
              <w:tblCellMar>
                <w:left w:w="70" w:type="dxa"/>
                <w:right w:w="70" w:type="dxa"/>
              </w:tblCellMar>
              <w:tblLook w:val="0000" w:firstRow="0" w:lastRow="0" w:firstColumn="0" w:lastColumn="0" w:noHBand="0" w:noVBand="0"/>
            </w:tblPr>
            <w:tblGrid>
              <w:gridCol w:w="2880"/>
              <w:gridCol w:w="960"/>
              <w:gridCol w:w="960"/>
              <w:gridCol w:w="1360"/>
            </w:tblGrid>
            <w:tr w:rsidR="00A73C82" w:rsidRPr="00A73C82" w:rsidTr="001818D0">
              <w:trPr>
                <w:trHeight w:val="360"/>
              </w:trPr>
              <w:tc>
                <w:tcPr>
                  <w:tcW w:w="288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Общ товар БПК</w:t>
                  </w:r>
                  <w:r w:rsidRPr="00A73C82">
                    <w:rPr>
                      <w:rFonts w:ascii="Times New Roman" w:eastAsia="Times New Roman" w:hAnsi="Times New Roman"/>
                      <w:sz w:val="24"/>
                      <w:szCs w:val="24"/>
                      <w:vertAlign w:val="subscript"/>
                      <w:lang w:eastAsia="bg-BG"/>
                    </w:rPr>
                    <w:t>5</w:t>
                  </w:r>
                  <w:r w:rsidRPr="00A73C82">
                    <w:rPr>
                      <w:rFonts w:ascii="Times New Roman" w:eastAsia="Times New Roman" w:hAnsi="Times New Roman"/>
                      <w:sz w:val="24"/>
                      <w:szCs w:val="24"/>
                      <w:lang w:eastAsia="bg-BG"/>
                    </w:rPr>
                    <w:t xml:space="preserve"> на ден </w:t>
                  </w:r>
                </w:p>
              </w:tc>
              <w:tc>
                <w:tcPr>
                  <w:tcW w:w="960" w:type="dxa"/>
                  <w:tcBorders>
                    <w:top w:val="nil"/>
                    <w:left w:val="nil"/>
                    <w:bottom w:val="nil"/>
                    <w:right w:val="nil"/>
                  </w:tcBorders>
                  <w:vAlign w:val="bottom"/>
                </w:tcPr>
                <w:p w:rsidR="00A73C82" w:rsidRPr="00A73C82" w:rsidRDefault="00A73C82" w:rsidP="001818D0">
                  <w:pPr>
                    <w:snapToGrid w:val="0"/>
                    <w:spacing w:after="0" w:line="240" w:lineRule="auto"/>
                    <w:rPr>
                      <w:rFonts w:ascii="Times New Roman" w:eastAsia="Times New Roman" w:hAnsi="Times New Roman"/>
                      <w:sz w:val="24"/>
                      <w:szCs w:val="24"/>
                      <w:lang w:eastAsia="bg-BG"/>
                    </w:rPr>
                  </w:pPr>
                </w:p>
              </w:tc>
              <w:tc>
                <w:tcPr>
                  <w:tcW w:w="960" w:type="dxa"/>
                  <w:tcBorders>
                    <w:top w:val="nil"/>
                    <w:left w:val="nil"/>
                    <w:bottom w:val="nil"/>
                    <w:right w:val="nil"/>
                  </w:tcBorders>
                  <w:vAlign w:val="bottom"/>
                </w:tcPr>
                <w:p w:rsidR="00A73C82" w:rsidRPr="00A73C82" w:rsidRDefault="00A73C82" w:rsidP="001818D0">
                  <w:pPr>
                    <w:spacing w:after="0" w:line="240" w:lineRule="auto"/>
                    <w:jc w:val="right"/>
                    <w:rPr>
                      <w:sz w:val="24"/>
                      <w:szCs w:val="24"/>
                    </w:rPr>
                  </w:pPr>
                  <w:r w:rsidRPr="00A73C82">
                    <w:rPr>
                      <w:rFonts w:ascii="Times New Roman" w:eastAsia="Times New Roman" w:hAnsi="Times New Roman"/>
                      <w:sz w:val="24"/>
                      <w:szCs w:val="24"/>
                      <w:lang w:eastAsia="bg-BG"/>
                    </w:rPr>
                    <w:t>56,52</w:t>
                  </w:r>
                </w:p>
              </w:tc>
              <w:tc>
                <w:tcPr>
                  <w:tcW w:w="136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kg</w:t>
                  </w:r>
                </w:p>
              </w:tc>
            </w:tr>
            <w:tr w:rsidR="00A73C82" w:rsidRPr="00A73C82" w:rsidTr="001818D0">
              <w:trPr>
                <w:trHeight w:val="360"/>
              </w:trPr>
              <w:tc>
                <w:tcPr>
                  <w:tcW w:w="288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Общ товар БПК</w:t>
                  </w:r>
                  <w:r w:rsidRPr="00A73C82">
                    <w:rPr>
                      <w:rFonts w:ascii="Times New Roman" w:eastAsia="Times New Roman" w:hAnsi="Times New Roman"/>
                      <w:sz w:val="24"/>
                      <w:szCs w:val="24"/>
                      <w:vertAlign w:val="subscript"/>
                      <w:lang w:eastAsia="bg-BG"/>
                    </w:rPr>
                    <w:t>5</w:t>
                  </w:r>
                  <w:r w:rsidRPr="00A73C82">
                    <w:rPr>
                      <w:rFonts w:ascii="Times New Roman" w:eastAsia="Times New Roman" w:hAnsi="Times New Roman"/>
                      <w:sz w:val="24"/>
                      <w:szCs w:val="24"/>
                      <w:lang w:eastAsia="bg-BG"/>
                    </w:rPr>
                    <w:t xml:space="preserve"> на година </w:t>
                  </w:r>
                </w:p>
              </w:tc>
              <w:tc>
                <w:tcPr>
                  <w:tcW w:w="960" w:type="dxa"/>
                  <w:tcBorders>
                    <w:top w:val="nil"/>
                    <w:left w:val="nil"/>
                    <w:bottom w:val="nil"/>
                    <w:right w:val="nil"/>
                  </w:tcBorders>
                  <w:vAlign w:val="bottom"/>
                </w:tcPr>
                <w:p w:rsidR="00A73C82" w:rsidRPr="00A73C82" w:rsidRDefault="00A73C82" w:rsidP="001818D0">
                  <w:pPr>
                    <w:snapToGrid w:val="0"/>
                    <w:spacing w:after="0" w:line="240" w:lineRule="auto"/>
                    <w:rPr>
                      <w:rFonts w:ascii="Times New Roman" w:eastAsia="Times New Roman" w:hAnsi="Times New Roman"/>
                      <w:sz w:val="24"/>
                      <w:szCs w:val="24"/>
                      <w:lang w:eastAsia="bg-BG"/>
                    </w:rPr>
                  </w:pPr>
                </w:p>
              </w:tc>
              <w:tc>
                <w:tcPr>
                  <w:tcW w:w="960" w:type="dxa"/>
                  <w:tcBorders>
                    <w:top w:val="nil"/>
                    <w:left w:val="nil"/>
                    <w:bottom w:val="nil"/>
                    <w:right w:val="nil"/>
                  </w:tcBorders>
                  <w:vAlign w:val="bottom"/>
                </w:tcPr>
                <w:p w:rsidR="00A73C82" w:rsidRPr="00A73C82" w:rsidRDefault="00A73C82" w:rsidP="001818D0">
                  <w:pPr>
                    <w:spacing w:after="0" w:line="240" w:lineRule="auto"/>
                    <w:jc w:val="right"/>
                    <w:rPr>
                      <w:sz w:val="24"/>
                      <w:szCs w:val="24"/>
                    </w:rPr>
                  </w:pPr>
                  <w:r w:rsidRPr="00A73C82">
                    <w:rPr>
                      <w:rFonts w:ascii="Times New Roman" w:eastAsia="Times New Roman" w:hAnsi="Times New Roman"/>
                      <w:sz w:val="24"/>
                      <w:szCs w:val="24"/>
                      <w:lang w:eastAsia="bg-BG"/>
                    </w:rPr>
                    <w:t>20630,9</w:t>
                  </w:r>
                </w:p>
              </w:tc>
              <w:tc>
                <w:tcPr>
                  <w:tcW w:w="136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kg</w:t>
                  </w:r>
                </w:p>
              </w:tc>
            </w:tr>
            <w:tr w:rsidR="00A73C82" w:rsidRPr="00A73C82" w:rsidTr="001818D0">
              <w:trPr>
                <w:trHeight w:val="375"/>
              </w:trPr>
              <w:tc>
                <w:tcPr>
                  <w:tcW w:w="3840" w:type="dxa"/>
                  <w:gridSpan w:val="2"/>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Средна стойност БПК</w:t>
                  </w:r>
                  <w:r w:rsidRPr="00A73C82">
                    <w:rPr>
                      <w:rFonts w:ascii="Times New Roman" w:eastAsia="Times New Roman" w:hAnsi="Times New Roman"/>
                      <w:sz w:val="24"/>
                      <w:szCs w:val="24"/>
                      <w:vertAlign w:val="subscript"/>
                      <w:lang w:eastAsia="bg-BG"/>
                    </w:rPr>
                    <w:t xml:space="preserve">5 </w:t>
                  </w:r>
                  <w:r w:rsidRPr="00A73C82">
                    <w:rPr>
                      <w:rFonts w:ascii="Times New Roman" w:eastAsia="Times New Roman" w:hAnsi="Times New Roman"/>
                      <w:sz w:val="24"/>
                      <w:szCs w:val="24"/>
                      <w:lang w:eastAsia="bg-BG"/>
                    </w:rPr>
                    <w:t xml:space="preserve">за година </w:t>
                  </w:r>
                </w:p>
              </w:tc>
              <w:tc>
                <w:tcPr>
                  <w:tcW w:w="960" w:type="dxa"/>
                  <w:tcBorders>
                    <w:top w:val="nil"/>
                    <w:left w:val="nil"/>
                    <w:bottom w:val="nil"/>
                    <w:right w:val="nil"/>
                  </w:tcBorders>
                  <w:vAlign w:val="bottom"/>
                </w:tcPr>
                <w:p w:rsidR="00A73C82" w:rsidRPr="00A73C82" w:rsidRDefault="00A73C82" w:rsidP="001818D0">
                  <w:pPr>
                    <w:spacing w:after="0" w:line="240" w:lineRule="auto"/>
                    <w:jc w:val="right"/>
                    <w:rPr>
                      <w:sz w:val="24"/>
                      <w:szCs w:val="24"/>
                    </w:rPr>
                  </w:pPr>
                  <w:r w:rsidRPr="00A73C82">
                    <w:rPr>
                      <w:rFonts w:ascii="Times New Roman" w:eastAsia="Times New Roman" w:hAnsi="Times New Roman"/>
                      <w:sz w:val="24"/>
                      <w:szCs w:val="24"/>
                      <w:lang w:eastAsia="bg-BG"/>
                    </w:rPr>
                    <w:t>68,4</w:t>
                  </w:r>
                </w:p>
              </w:tc>
              <w:tc>
                <w:tcPr>
                  <w:tcW w:w="136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mgO</w:t>
                  </w:r>
                  <w:r w:rsidRPr="00A73C82">
                    <w:rPr>
                      <w:rFonts w:ascii="Times New Roman" w:eastAsia="Times New Roman" w:hAnsi="Times New Roman"/>
                      <w:sz w:val="24"/>
                      <w:szCs w:val="24"/>
                      <w:vertAlign w:val="subscript"/>
                      <w:lang w:eastAsia="bg-BG"/>
                    </w:rPr>
                    <w:t>2</w:t>
                  </w:r>
                  <w:r w:rsidRPr="00A73C82">
                    <w:rPr>
                      <w:rFonts w:ascii="Times New Roman" w:eastAsia="Times New Roman" w:hAnsi="Times New Roman"/>
                      <w:sz w:val="24"/>
                      <w:szCs w:val="24"/>
                      <w:lang w:eastAsia="bg-BG"/>
                    </w:rPr>
                    <w:t>/dm</w:t>
                  </w:r>
                  <w:r w:rsidRPr="00A73C82">
                    <w:rPr>
                      <w:rFonts w:ascii="Times New Roman" w:eastAsia="Times New Roman" w:hAnsi="Times New Roman"/>
                      <w:sz w:val="24"/>
                      <w:szCs w:val="24"/>
                      <w:vertAlign w:val="superscript"/>
                      <w:lang w:eastAsia="bg-BG"/>
                    </w:rPr>
                    <w:t>3</w:t>
                  </w:r>
                </w:p>
              </w:tc>
            </w:tr>
          </w:tbl>
          <w:p w:rsidR="00A73C82" w:rsidRPr="00A73C82" w:rsidRDefault="00A73C82" w:rsidP="001818D0">
            <w:pPr>
              <w:spacing w:after="0" w:line="254" w:lineRule="auto"/>
              <w:rPr>
                <w:rFonts w:ascii="Times New Roman" w:hAnsi="Times New Roman"/>
                <w:b/>
                <w:bCs/>
                <w:sz w:val="24"/>
                <w:szCs w:val="24"/>
              </w:rPr>
            </w:pPr>
          </w:p>
          <w:p w:rsidR="00A73C82" w:rsidRPr="00A73C82" w:rsidRDefault="00A73C82" w:rsidP="00A73C82">
            <w:pPr>
              <w:spacing w:after="0" w:line="240" w:lineRule="auto"/>
              <w:rPr>
                <w:sz w:val="24"/>
                <w:szCs w:val="24"/>
              </w:rPr>
            </w:pPr>
            <w:r w:rsidRPr="00A73C82">
              <w:rPr>
                <w:rFonts w:ascii="Times New Roman" w:eastAsia="Times New Roman" w:hAnsi="Times New Roman"/>
                <w:b/>
                <w:bCs/>
                <w:sz w:val="24"/>
                <w:szCs w:val="24"/>
                <w:u w:val="single"/>
                <w:lang w:eastAsia="bg-BG"/>
              </w:rPr>
              <w:t>Втора степен на замърсяване (БПК</w:t>
            </w:r>
            <w:r w:rsidRPr="00A73C82">
              <w:rPr>
                <w:rFonts w:ascii="Times New Roman" w:eastAsia="Times New Roman" w:hAnsi="Times New Roman"/>
                <w:b/>
                <w:bCs/>
                <w:sz w:val="24"/>
                <w:szCs w:val="24"/>
                <w:u w:val="single"/>
                <w:vertAlign w:val="subscript"/>
                <w:lang w:eastAsia="bg-BG"/>
              </w:rPr>
              <w:t>5</w:t>
            </w:r>
            <w:r w:rsidRPr="00A73C82">
              <w:rPr>
                <w:rFonts w:ascii="Times New Roman" w:eastAsia="Times New Roman" w:hAnsi="Times New Roman"/>
                <w:b/>
                <w:bCs/>
                <w:sz w:val="24"/>
                <w:szCs w:val="24"/>
                <w:u w:val="single"/>
                <w:lang w:eastAsia="bg-BG"/>
              </w:rPr>
              <w:t xml:space="preserve"> - от 201  до 600 mgO</w:t>
            </w:r>
            <w:r w:rsidRPr="00A73C82">
              <w:rPr>
                <w:rFonts w:ascii="Times New Roman" w:eastAsia="Times New Roman" w:hAnsi="Times New Roman"/>
                <w:b/>
                <w:bCs/>
                <w:sz w:val="24"/>
                <w:szCs w:val="24"/>
                <w:u w:val="single"/>
                <w:vertAlign w:val="subscript"/>
                <w:lang w:eastAsia="bg-BG"/>
              </w:rPr>
              <w:t>2</w:t>
            </w:r>
            <w:r w:rsidRPr="00A73C82">
              <w:rPr>
                <w:rFonts w:ascii="Times New Roman" w:eastAsia="Times New Roman" w:hAnsi="Times New Roman"/>
                <w:b/>
                <w:bCs/>
                <w:sz w:val="24"/>
                <w:szCs w:val="24"/>
                <w:u w:val="single"/>
                <w:lang w:eastAsia="bg-BG"/>
              </w:rPr>
              <w:t>/dm</w:t>
            </w:r>
            <w:r w:rsidRPr="00A73C82">
              <w:rPr>
                <w:rFonts w:ascii="Times New Roman" w:eastAsia="Times New Roman" w:hAnsi="Times New Roman"/>
                <w:b/>
                <w:bCs/>
                <w:sz w:val="24"/>
                <w:szCs w:val="24"/>
                <w:u w:val="single"/>
                <w:vertAlign w:val="superscript"/>
                <w:lang w:eastAsia="bg-BG"/>
              </w:rPr>
              <w:t>3</w:t>
            </w:r>
            <w:r w:rsidRPr="00A73C82">
              <w:rPr>
                <w:rFonts w:ascii="Times New Roman" w:eastAsia="Times New Roman" w:hAnsi="Times New Roman"/>
                <w:b/>
                <w:bCs/>
                <w:sz w:val="24"/>
                <w:szCs w:val="24"/>
                <w:u w:val="single"/>
                <w:lang w:eastAsia="bg-BG"/>
              </w:rPr>
              <w:t>):</w:t>
            </w:r>
          </w:p>
          <w:tbl>
            <w:tblPr>
              <w:tblW w:w="0" w:type="auto"/>
              <w:tblLayout w:type="fixed"/>
              <w:tblCellMar>
                <w:left w:w="70" w:type="dxa"/>
                <w:right w:w="70" w:type="dxa"/>
              </w:tblCellMar>
              <w:tblLook w:val="0000" w:firstRow="0" w:lastRow="0" w:firstColumn="0" w:lastColumn="0" w:noHBand="0" w:noVBand="0"/>
            </w:tblPr>
            <w:tblGrid>
              <w:gridCol w:w="2880"/>
              <w:gridCol w:w="960"/>
              <w:gridCol w:w="960"/>
              <w:gridCol w:w="1360"/>
            </w:tblGrid>
            <w:tr w:rsidR="00A73C82" w:rsidRPr="00A73C82" w:rsidTr="001818D0">
              <w:trPr>
                <w:trHeight w:val="360"/>
              </w:trPr>
              <w:tc>
                <w:tcPr>
                  <w:tcW w:w="288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Общ товар БПК</w:t>
                  </w:r>
                  <w:r w:rsidRPr="00A73C82">
                    <w:rPr>
                      <w:rFonts w:ascii="Times New Roman" w:eastAsia="Times New Roman" w:hAnsi="Times New Roman"/>
                      <w:sz w:val="24"/>
                      <w:szCs w:val="24"/>
                      <w:vertAlign w:val="subscript"/>
                      <w:lang w:eastAsia="bg-BG"/>
                    </w:rPr>
                    <w:t>5</w:t>
                  </w:r>
                  <w:r w:rsidRPr="00A73C82">
                    <w:rPr>
                      <w:rFonts w:ascii="Times New Roman" w:eastAsia="Times New Roman" w:hAnsi="Times New Roman"/>
                      <w:sz w:val="24"/>
                      <w:szCs w:val="24"/>
                      <w:lang w:eastAsia="bg-BG"/>
                    </w:rPr>
                    <w:t xml:space="preserve"> на ден </w:t>
                  </w:r>
                </w:p>
              </w:tc>
              <w:tc>
                <w:tcPr>
                  <w:tcW w:w="960" w:type="dxa"/>
                  <w:tcBorders>
                    <w:top w:val="nil"/>
                    <w:left w:val="nil"/>
                    <w:bottom w:val="nil"/>
                    <w:right w:val="nil"/>
                  </w:tcBorders>
                  <w:vAlign w:val="bottom"/>
                </w:tcPr>
                <w:p w:rsidR="00A73C82" w:rsidRPr="00A73C82" w:rsidRDefault="00A73C82" w:rsidP="001818D0">
                  <w:pPr>
                    <w:snapToGrid w:val="0"/>
                    <w:spacing w:after="0" w:line="240" w:lineRule="auto"/>
                    <w:rPr>
                      <w:rFonts w:ascii="Times New Roman" w:eastAsia="Times New Roman" w:hAnsi="Times New Roman"/>
                      <w:sz w:val="24"/>
                      <w:szCs w:val="24"/>
                      <w:lang w:eastAsia="bg-BG"/>
                    </w:rPr>
                  </w:pPr>
                </w:p>
              </w:tc>
              <w:tc>
                <w:tcPr>
                  <w:tcW w:w="960" w:type="dxa"/>
                  <w:tcBorders>
                    <w:top w:val="nil"/>
                    <w:left w:val="nil"/>
                    <w:bottom w:val="nil"/>
                    <w:right w:val="nil"/>
                  </w:tcBorders>
                  <w:vAlign w:val="bottom"/>
                </w:tcPr>
                <w:p w:rsidR="00A73C82" w:rsidRPr="00A73C82" w:rsidRDefault="00A73C82" w:rsidP="001818D0">
                  <w:pPr>
                    <w:spacing w:after="0" w:line="240" w:lineRule="auto"/>
                    <w:jc w:val="right"/>
                    <w:rPr>
                      <w:sz w:val="24"/>
                      <w:szCs w:val="24"/>
                    </w:rPr>
                  </w:pPr>
                  <w:r w:rsidRPr="00A73C82">
                    <w:rPr>
                      <w:rFonts w:ascii="Times New Roman" w:eastAsia="Times New Roman" w:hAnsi="Times New Roman"/>
                      <w:sz w:val="24"/>
                      <w:szCs w:val="24"/>
                      <w:lang w:eastAsia="bg-BG"/>
                    </w:rPr>
                    <w:t>14,37</w:t>
                  </w:r>
                </w:p>
              </w:tc>
              <w:tc>
                <w:tcPr>
                  <w:tcW w:w="136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kg</w:t>
                  </w:r>
                </w:p>
              </w:tc>
            </w:tr>
            <w:tr w:rsidR="00A73C82" w:rsidRPr="00A73C82" w:rsidTr="001818D0">
              <w:trPr>
                <w:trHeight w:val="360"/>
              </w:trPr>
              <w:tc>
                <w:tcPr>
                  <w:tcW w:w="288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Общ товар БПК</w:t>
                  </w:r>
                  <w:r w:rsidRPr="00A73C82">
                    <w:rPr>
                      <w:rFonts w:ascii="Times New Roman" w:eastAsia="Times New Roman" w:hAnsi="Times New Roman"/>
                      <w:sz w:val="24"/>
                      <w:szCs w:val="24"/>
                      <w:vertAlign w:val="subscript"/>
                      <w:lang w:eastAsia="bg-BG"/>
                    </w:rPr>
                    <w:t>5</w:t>
                  </w:r>
                  <w:r w:rsidRPr="00A73C82">
                    <w:rPr>
                      <w:rFonts w:ascii="Times New Roman" w:eastAsia="Times New Roman" w:hAnsi="Times New Roman"/>
                      <w:sz w:val="24"/>
                      <w:szCs w:val="24"/>
                      <w:lang w:eastAsia="bg-BG"/>
                    </w:rPr>
                    <w:t xml:space="preserve"> на година </w:t>
                  </w:r>
                </w:p>
              </w:tc>
              <w:tc>
                <w:tcPr>
                  <w:tcW w:w="960" w:type="dxa"/>
                  <w:tcBorders>
                    <w:top w:val="nil"/>
                    <w:left w:val="nil"/>
                    <w:bottom w:val="nil"/>
                    <w:right w:val="nil"/>
                  </w:tcBorders>
                  <w:vAlign w:val="bottom"/>
                </w:tcPr>
                <w:p w:rsidR="00A73C82" w:rsidRPr="00A73C82" w:rsidRDefault="00A73C82" w:rsidP="001818D0">
                  <w:pPr>
                    <w:snapToGrid w:val="0"/>
                    <w:spacing w:after="0" w:line="240" w:lineRule="auto"/>
                    <w:rPr>
                      <w:rFonts w:ascii="Times New Roman" w:eastAsia="Times New Roman" w:hAnsi="Times New Roman"/>
                      <w:sz w:val="24"/>
                      <w:szCs w:val="24"/>
                      <w:lang w:eastAsia="bg-BG"/>
                    </w:rPr>
                  </w:pPr>
                </w:p>
              </w:tc>
              <w:tc>
                <w:tcPr>
                  <w:tcW w:w="960" w:type="dxa"/>
                  <w:tcBorders>
                    <w:top w:val="nil"/>
                    <w:left w:val="nil"/>
                    <w:bottom w:val="nil"/>
                    <w:right w:val="nil"/>
                  </w:tcBorders>
                  <w:vAlign w:val="bottom"/>
                </w:tcPr>
                <w:p w:rsidR="00A73C82" w:rsidRPr="00A73C82" w:rsidRDefault="00A73C82" w:rsidP="001818D0">
                  <w:pPr>
                    <w:spacing w:after="0" w:line="240" w:lineRule="auto"/>
                    <w:jc w:val="right"/>
                    <w:rPr>
                      <w:sz w:val="24"/>
                      <w:szCs w:val="24"/>
                    </w:rPr>
                  </w:pPr>
                  <w:r w:rsidRPr="00A73C82">
                    <w:rPr>
                      <w:rFonts w:ascii="Times New Roman" w:eastAsia="Times New Roman" w:hAnsi="Times New Roman"/>
                      <w:sz w:val="24"/>
                      <w:szCs w:val="24"/>
                      <w:lang w:eastAsia="bg-BG"/>
                    </w:rPr>
                    <w:t>5245,5</w:t>
                  </w:r>
                </w:p>
              </w:tc>
              <w:tc>
                <w:tcPr>
                  <w:tcW w:w="136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kg</w:t>
                  </w:r>
                </w:p>
              </w:tc>
            </w:tr>
            <w:tr w:rsidR="00A73C82" w:rsidRPr="00A73C82" w:rsidTr="001818D0">
              <w:trPr>
                <w:trHeight w:val="375"/>
              </w:trPr>
              <w:tc>
                <w:tcPr>
                  <w:tcW w:w="3840" w:type="dxa"/>
                  <w:gridSpan w:val="2"/>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Средна стойност БПК</w:t>
                  </w:r>
                  <w:r w:rsidRPr="00A73C82">
                    <w:rPr>
                      <w:rFonts w:ascii="Times New Roman" w:eastAsia="Times New Roman" w:hAnsi="Times New Roman"/>
                      <w:sz w:val="24"/>
                      <w:szCs w:val="24"/>
                      <w:vertAlign w:val="subscript"/>
                      <w:lang w:eastAsia="bg-BG"/>
                    </w:rPr>
                    <w:t xml:space="preserve">5 </w:t>
                  </w:r>
                  <w:r w:rsidRPr="00A73C82">
                    <w:rPr>
                      <w:rFonts w:ascii="Times New Roman" w:eastAsia="Times New Roman" w:hAnsi="Times New Roman"/>
                      <w:sz w:val="24"/>
                      <w:szCs w:val="24"/>
                      <w:lang w:eastAsia="bg-BG"/>
                    </w:rPr>
                    <w:t xml:space="preserve">за година </w:t>
                  </w:r>
                </w:p>
              </w:tc>
              <w:tc>
                <w:tcPr>
                  <w:tcW w:w="960" w:type="dxa"/>
                  <w:tcBorders>
                    <w:top w:val="nil"/>
                    <w:left w:val="nil"/>
                    <w:bottom w:val="nil"/>
                    <w:right w:val="nil"/>
                  </w:tcBorders>
                  <w:vAlign w:val="bottom"/>
                </w:tcPr>
                <w:p w:rsidR="00A73C82" w:rsidRPr="00A73C82" w:rsidRDefault="00A73C82" w:rsidP="001818D0">
                  <w:pPr>
                    <w:spacing w:after="0" w:line="240" w:lineRule="auto"/>
                    <w:jc w:val="right"/>
                    <w:rPr>
                      <w:sz w:val="24"/>
                      <w:szCs w:val="24"/>
                    </w:rPr>
                  </w:pPr>
                  <w:r w:rsidRPr="00A73C82">
                    <w:rPr>
                      <w:rFonts w:ascii="Times New Roman" w:eastAsia="Times New Roman" w:hAnsi="Times New Roman"/>
                      <w:sz w:val="24"/>
                      <w:szCs w:val="24"/>
                      <w:lang w:eastAsia="bg-BG"/>
                    </w:rPr>
                    <w:t>373,9</w:t>
                  </w:r>
                </w:p>
              </w:tc>
              <w:tc>
                <w:tcPr>
                  <w:tcW w:w="136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mgO</w:t>
                  </w:r>
                  <w:r w:rsidRPr="00A73C82">
                    <w:rPr>
                      <w:rFonts w:ascii="Times New Roman" w:eastAsia="Times New Roman" w:hAnsi="Times New Roman"/>
                      <w:sz w:val="24"/>
                      <w:szCs w:val="24"/>
                      <w:vertAlign w:val="subscript"/>
                      <w:lang w:eastAsia="bg-BG"/>
                    </w:rPr>
                    <w:t>2</w:t>
                  </w:r>
                  <w:r w:rsidRPr="00A73C82">
                    <w:rPr>
                      <w:rFonts w:ascii="Times New Roman" w:eastAsia="Times New Roman" w:hAnsi="Times New Roman"/>
                      <w:sz w:val="24"/>
                      <w:szCs w:val="24"/>
                      <w:lang w:eastAsia="bg-BG"/>
                    </w:rPr>
                    <w:t>/dm</w:t>
                  </w:r>
                  <w:r w:rsidRPr="00A73C82">
                    <w:rPr>
                      <w:rFonts w:ascii="Times New Roman" w:eastAsia="Times New Roman" w:hAnsi="Times New Roman"/>
                      <w:sz w:val="24"/>
                      <w:szCs w:val="24"/>
                      <w:vertAlign w:val="superscript"/>
                      <w:lang w:eastAsia="bg-BG"/>
                    </w:rPr>
                    <w:t>3</w:t>
                  </w:r>
                </w:p>
              </w:tc>
            </w:tr>
          </w:tbl>
          <w:p w:rsidR="00A73C82" w:rsidRPr="00A73C82" w:rsidRDefault="00A73C82" w:rsidP="001818D0">
            <w:pPr>
              <w:spacing w:after="0" w:line="240" w:lineRule="auto"/>
              <w:rPr>
                <w:rFonts w:eastAsia="Times New Roman"/>
                <w:b/>
                <w:bCs/>
                <w:sz w:val="24"/>
                <w:szCs w:val="24"/>
                <w:lang w:eastAsia="bg-BG"/>
              </w:rPr>
            </w:pPr>
          </w:p>
          <w:p w:rsidR="00A73C82" w:rsidRPr="00A73C82" w:rsidRDefault="00A73C82" w:rsidP="00A73C82">
            <w:pPr>
              <w:spacing w:after="0" w:line="240" w:lineRule="auto"/>
              <w:rPr>
                <w:sz w:val="24"/>
                <w:szCs w:val="24"/>
              </w:rPr>
            </w:pPr>
            <w:r w:rsidRPr="00A73C82">
              <w:rPr>
                <w:rFonts w:ascii="Times New Roman" w:eastAsia="Times New Roman" w:hAnsi="Times New Roman"/>
                <w:b/>
                <w:bCs/>
                <w:sz w:val="24"/>
                <w:szCs w:val="24"/>
                <w:u w:val="single"/>
                <w:lang w:eastAsia="bg-BG"/>
              </w:rPr>
              <w:t>Трета степен на замърсяване (БПК</w:t>
            </w:r>
            <w:r w:rsidRPr="00A73C82">
              <w:rPr>
                <w:rFonts w:ascii="Times New Roman" w:eastAsia="Times New Roman" w:hAnsi="Times New Roman"/>
                <w:b/>
                <w:bCs/>
                <w:sz w:val="24"/>
                <w:szCs w:val="24"/>
                <w:u w:val="single"/>
                <w:vertAlign w:val="subscript"/>
                <w:lang w:eastAsia="bg-BG"/>
              </w:rPr>
              <w:t xml:space="preserve">5 </w:t>
            </w:r>
            <w:r w:rsidRPr="00A73C82">
              <w:rPr>
                <w:rFonts w:ascii="Times New Roman" w:eastAsia="Times New Roman" w:hAnsi="Times New Roman"/>
                <w:b/>
                <w:bCs/>
                <w:sz w:val="24"/>
                <w:szCs w:val="24"/>
                <w:u w:val="single"/>
                <w:lang w:eastAsia="bg-BG"/>
              </w:rPr>
              <w:t>- над 600 mgO</w:t>
            </w:r>
            <w:r w:rsidRPr="00A73C82">
              <w:rPr>
                <w:rFonts w:ascii="Times New Roman" w:eastAsia="Times New Roman" w:hAnsi="Times New Roman"/>
                <w:b/>
                <w:bCs/>
                <w:sz w:val="24"/>
                <w:szCs w:val="24"/>
                <w:u w:val="single"/>
                <w:vertAlign w:val="subscript"/>
                <w:lang w:eastAsia="bg-BG"/>
              </w:rPr>
              <w:t>2</w:t>
            </w:r>
            <w:r w:rsidRPr="00A73C82">
              <w:rPr>
                <w:rFonts w:ascii="Times New Roman" w:eastAsia="Times New Roman" w:hAnsi="Times New Roman"/>
                <w:b/>
                <w:bCs/>
                <w:sz w:val="24"/>
                <w:szCs w:val="24"/>
                <w:u w:val="single"/>
                <w:lang w:eastAsia="bg-BG"/>
              </w:rPr>
              <w:t>/dm</w:t>
            </w:r>
            <w:r w:rsidRPr="00A73C82">
              <w:rPr>
                <w:rFonts w:ascii="Times New Roman" w:eastAsia="Times New Roman" w:hAnsi="Times New Roman"/>
                <w:b/>
                <w:bCs/>
                <w:sz w:val="24"/>
                <w:szCs w:val="24"/>
                <w:u w:val="single"/>
                <w:vertAlign w:val="superscript"/>
                <w:lang w:eastAsia="bg-BG"/>
              </w:rPr>
              <w:t>3</w:t>
            </w:r>
            <w:r w:rsidRPr="00A73C82">
              <w:rPr>
                <w:rFonts w:ascii="Times New Roman" w:eastAsia="Times New Roman" w:hAnsi="Times New Roman"/>
                <w:b/>
                <w:bCs/>
                <w:sz w:val="24"/>
                <w:szCs w:val="24"/>
                <w:u w:val="single"/>
                <w:lang w:eastAsia="bg-BG"/>
              </w:rPr>
              <w:t>):</w:t>
            </w:r>
          </w:p>
          <w:tbl>
            <w:tblPr>
              <w:tblW w:w="0" w:type="auto"/>
              <w:tblLayout w:type="fixed"/>
              <w:tblCellMar>
                <w:left w:w="70" w:type="dxa"/>
                <w:right w:w="70" w:type="dxa"/>
              </w:tblCellMar>
              <w:tblLook w:val="0000" w:firstRow="0" w:lastRow="0" w:firstColumn="0" w:lastColumn="0" w:noHBand="0" w:noVBand="0"/>
            </w:tblPr>
            <w:tblGrid>
              <w:gridCol w:w="2880"/>
              <w:gridCol w:w="960"/>
              <w:gridCol w:w="960"/>
              <w:gridCol w:w="1360"/>
            </w:tblGrid>
            <w:tr w:rsidR="00A73C82" w:rsidRPr="00A73C82" w:rsidTr="001818D0">
              <w:trPr>
                <w:trHeight w:val="360"/>
              </w:trPr>
              <w:tc>
                <w:tcPr>
                  <w:tcW w:w="288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Общ товар БПК</w:t>
                  </w:r>
                  <w:r w:rsidRPr="00A73C82">
                    <w:rPr>
                      <w:rFonts w:ascii="Times New Roman" w:eastAsia="Times New Roman" w:hAnsi="Times New Roman"/>
                      <w:sz w:val="24"/>
                      <w:szCs w:val="24"/>
                      <w:vertAlign w:val="subscript"/>
                      <w:lang w:eastAsia="bg-BG"/>
                    </w:rPr>
                    <w:t>5</w:t>
                  </w:r>
                  <w:r w:rsidRPr="00A73C82">
                    <w:rPr>
                      <w:rFonts w:ascii="Times New Roman" w:eastAsia="Times New Roman" w:hAnsi="Times New Roman"/>
                      <w:sz w:val="24"/>
                      <w:szCs w:val="24"/>
                      <w:lang w:eastAsia="bg-BG"/>
                    </w:rPr>
                    <w:t xml:space="preserve"> на ден </w:t>
                  </w:r>
                </w:p>
              </w:tc>
              <w:tc>
                <w:tcPr>
                  <w:tcW w:w="960" w:type="dxa"/>
                  <w:tcBorders>
                    <w:top w:val="nil"/>
                    <w:left w:val="nil"/>
                    <w:bottom w:val="nil"/>
                    <w:right w:val="nil"/>
                  </w:tcBorders>
                  <w:vAlign w:val="bottom"/>
                </w:tcPr>
                <w:p w:rsidR="00A73C82" w:rsidRPr="00A73C82" w:rsidRDefault="00A73C82" w:rsidP="001818D0">
                  <w:pPr>
                    <w:snapToGrid w:val="0"/>
                    <w:spacing w:after="0" w:line="240" w:lineRule="auto"/>
                    <w:rPr>
                      <w:rFonts w:ascii="Times New Roman" w:eastAsia="Times New Roman" w:hAnsi="Times New Roman"/>
                      <w:sz w:val="24"/>
                      <w:szCs w:val="24"/>
                      <w:lang w:eastAsia="bg-BG"/>
                    </w:rPr>
                  </w:pPr>
                </w:p>
              </w:tc>
              <w:tc>
                <w:tcPr>
                  <w:tcW w:w="960" w:type="dxa"/>
                  <w:tcBorders>
                    <w:top w:val="nil"/>
                    <w:left w:val="nil"/>
                    <w:bottom w:val="nil"/>
                    <w:right w:val="nil"/>
                  </w:tcBorders>
                  <w:vAlign w:val="bottom"/>
                </w:tcPr>
                <w:p w:rsidR="00A73C82" w:rsidRPr="00A73C82" w:rsidRDefault="00A73C82" w:rsidP="001818D0">
                  <w:pPr>
                    <w:spacing w:after="0" w:line="240" w:lineRule="auto"/>
                    <w:jc w:val="right"/>
                    <w:rPr>
                      <w:sz w:val="24"/>
                      <w:szCs w:val="24"/>
                    </w:rPr>
                  </w:pPr>
                  <w:r w:rsidRPr="00A73C82">
                    <w:rPr>
                      <w:rFonts w:ascii="Times New Roman" w:eastAsia="Times New Roman" w:hAnsi="Times New Roman"/>
                      <w:sz w:val="24"/>
                      <w:szCs w:val="24"/>
                      <w:lang w:eastAsia="bg-BG"/>
                    </w:rPr>
                    <w:t>54,16</w:t>
                  </w:r>
                </w:p>
              </w:tc>
              <w:tc>
                <w:tcPr>
                  <w:tcW w:w="136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kg</w:t>
                  </w:r>
                </w:p>
              </w:tc>
            </w:tr>
            <w:tr w:rsidR="00A73C82" w:rsidRPr="00A73C82" w:rsidTr="001818D0">
              <w:trPr>
                <w:trHeight w:val="360"/>
              </w:trPr>
              <w:tc>
                <w:tcPr>
                  <w:tcW w:w="288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Общ товар БПК</w:t>
                  </w:r>
                  <w:r w:rsidRPr="00A73C82">
                    <w:rPr>
                      <w:rFonts w:ascii="Times New Roman" w:eastAsia="Times New Roman" w:hAnsi="Times New Roman"/>
                      <w:sz w:val="24"/>
                      <w:szCs w:val="24"/>
                      <w:vertAlign w:val="subscript"/>
                      <w:lang w:eastAsia="bg-BG"/>
                    </w:rPr>
                    <w:t>5</w:t>
                  </w:r>
                  <w:r w:rsidRPr="00A73C82">
                    <w:rPr>
                      <w:rFonts w:ascii="Times New Roman" w:eastAsia="Times New Roman" w:hAnsi="Times New Roman"/>
                      <w:sz w:val="24"/>
                      <w:szCs w:val="24"/>
                      <w:lang w:eastAsia="bg-BG"/>
                    </w:rPr>
                    <w:t xml:space="preserve"> на година </w:t>
                  </w:r>
                </w:p>
              </w:tc>
              <w:tc>
                <w:tcPr>
                  <w:tcW w:w="960" w:type="dxa"/>
                  <w:tcBorders>
                    <w:top w:val="nil"/>
                    <w:left w:val="nil"/>
                    <w:bottom w:val="nil"/>
                    <w:right w:val="nil"/>
                  </w:tcBorders>
                  <w:vAlign w:val="bottom"/>
                </w:tcPr>
                <w:p w:rsidR="00A73C82" w:rsidRPr="00A73C82" w:rsidRDefault="00A73C82" w:rsidP="001818D0">
                  <w:pPr>
                    <w:snapToGrid w:val="0"/>
                    <w:spacing w:after="0" w:line="240" w:lineRule="auto"/>
                    <w:rPr>
                      <w:rFonts w:ascii="Times New Roman" w:eastAsia="Times New Roman" w:hAnsi="Times New Roman"/>
                      <w:sz w:val="24"/>
                      <w:szCs w:val="24"/>
                      <w:lang w:eastAsia="bg-BG"/>
                    </w:rPr>
                  </w:pPr>
                </w:p>
              </w:tc>
              <w:tc>
                <w:tcPr>
                  <w:tcW w:w="960" w:type="dxa"/>
                  <w:tcBorders>
                    <w:top w:val="nil"/>
                    <w:left w:val="nil"/>
                    <w:bottom w:val="nil"/>
                    <w:right w:val="nil"/>
                  </w:tcBorders>
                  <w:vAlign w:val="bottom"/>
                </w:tcPr>
                <w:p w:rsidR="00A73C82" w:rsidRPr="00A73C82" w:rsidRDefault="00A73C82" w:rsidP="001818D0">
                  <w:pPr>
                    <w:spacing w:after="0" w:line="240" w:lineRule="auto"/>
                    <w:jc w:val="right"/>
                    <w:rPr>
                      <w:sz w:val="24"/>
                      <w:szCs w:val="24"/>
                    </w:rPr>
                  </w:pPr>
                  <w:r w:rsidRPr="00A73C82">
                    <w:rPr>
                      <w:rFonts w:ascii="Times New Roman" w:eastAsia="Times New Roman" w:hAnsi="Times New Roman"/>
                      <w:sz w:val="24"/>
                      <w:szCs w:val="24"/>
                      <w:lang w:eastAsia="bg-BG"/>
                    </w:rPr>
                    <w:t>19769,0</w:t>
                  </w:r>
                </w:p>
              </w:tc>
              <w:tc>
                <w:tcPr>
                  <w:tcW w:w="136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kg</w:t>
                  </w:r>
                </w:p>
              </w:tc>
            </w:tr>
            <w:tr w:rsidR="00A73C82" w:rsidRPr="00A73C82" w:rsidTr="001818D0">
              <w:trPr>
                <w:trHeight w:val="375"/>
              </w:trPr>
              <w:tc>
                <w:tcPr>
                  <w:tcW w:w="3840" w:type="dxa"/>
                  <w:gridSpan w:val="2"/>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Средна стойност БПК</w:t>
                  </w:r>
                  <w:r w:rsidRPr="00A73C82">
                    <w:rPr>
                      <w:rFonts w:ascii="Times New Roman" w:eastAsia="Times New Roman" w:hAnsi="Times New Roman"/>
                      <w:sz w:val="24"/>
                      <w:szCs w:val="24"/>
                      <w:vertAlign w:val="subscript"/>
                      <w:lang w:eastAsia="bg-BG"/>
                    </w:rPr>
                    <w:t xml:space="preserve">5 </w:t>
                  </w:r>
                  <w:r w:rsidRPr="00A73C82">
                    <w:rPr>
                      <w:rFonts w:ascii="Times New Roman" w:eastAsia="Times New Roman" w:hAnsi="Times New Roman"/>
                      <w:sz w:val="24"/>
                      <w:szCs w:val="24"/>
                      <w:lang w:eastAsia="bg-BG"/>
                    </w:rPr>
                    <w:t xml:space="preserve">за година </w:t>
                  </w:r>
                </w:p>
              </w:tc>
              <w:tc>
                <w:tcPr>
                  <w:tcW w:w="960" w:type="dxa"/>
                  <w:tcBorders>
                    <w:top w:val="nil"/>
                    <w:left w:val="nil"/>
                    <w:bottom w:val="nil"/>
                    <w:right w:val="nil"/>
                  </w:tcBorders>
                  <w:vAlign w:val="bottom"/>
                </w:tcPr>
                <w:p w:rsidR="00A73C82" w:rsidRPr="00A73C82" w:rsidRDefault="00A73C82" w:rsidP="001818D0">
                  <w:pPr>
                    <w:spacing w:after="0" w:line="240" w:lineRule="auto"/>
                    <w:jc w:val="right"/>
                    <w:rPr>
                      <w:sz w:val="24"/>
                      <w:szCs w:val="24"/>
                    </w:rPr>
                  </w:pPr>
                  <w:r w:rsidRPr="00A73C82">
                    <w:rPr>
                      <w:rFonts w:ascii="Times New Roman" w:eastAsia="Times New Roman" w:hAnsi="Times New Roman"/>
                      <w:sz w:val="24"/>
                      <w:szCs w:val="24"/>
                      <w:lang w:eastAsia="bg-BG"/>
                    </w:rPr>
                    <w:t>1146,5</w:t>
                  </w:r>
                </w:p>
              </w:tc>
              <w:tc>
                <w:tcPr>
                  <w:tcW w:w="1360" w:type="dxa"/>
                  <w:tcBorders>
                    <w:top w:val="nil"/>
                    <w:left w:val="nil"/>
                    <w:bottom w:val="nil"/>
                    <w:right w:val="nil"/>
                  </w:tcBorders>
                  <w:vAlign w:val="bottom"/>
                </w:tcPr>
                <w:p w:rsidR="00A73C82" w:rsidRPr="00A73C82" w:rsidRDefault="00A73C82" w:rsidP="001818D0">
                  <w:pPr>
                    <w:spacing w:after="0" w:line="240" w:lineRule="auto"/>
                    <w:rPr>
                      <w:sz w:val="24"/>
                      <w:szCs w:val="24"/>
                    </w:rPr>
                  </w:pPr>
                  <w:r w:rsidRPr="00A73C82">
                    <w:rPr>
                      <w:rFonts w:ascii="Times New Roman" w:eastAsia="Times New Roman" w:hAnsi="Times New Roman"/>
                      <w:sz w:val="24"/>
                      <w:szCs w:val="24"/>
                      <w:lang w:eastAsia="bg-BG"/>
                    </w:rPr>
                    <w:t>mgO</w:t>
                  </w:r>
                  <w:r w:rsidRPr="00A73C82">
                    <w:rPr>
                      <w:rFonts w:ascii="Times New Roman" w:eastAsia="Times New Roman" w:hAnsi="Times New Roman"/>
                      <w:sz w:val="24"/>
                      <w:szCs w:val="24"/>
                      <w:vertAlign w:val="subscript"/>
                      <w:lang w:eastAsia="bg-BG"/>
                    </w:rPr>
                    <w:t>2</w:t>
                  </w:r>
                  <w:r w:rsidRPr="00A73C82">
                    <w:rPr>
                      <w:rFonts w:ascii="Times New Roman" w:eastAsia="Times New Roman" w:hAnsi="Times New Roman"/>
                      <w:sz w:val="24"/>
                      <w:szCs w:val="24"/>
                      <w:lang w:eastAsia="bg-BG"/>
                    </w:rPr>
                    <w:t>/dm</w:t>
                  </w:r>
                  <w:r w:rsidRPr="00A73C82">
                    <w:rPr>
                      <w:rFonts w:ascii="Times New Roman" w:eastAsia="Times New Roman" w:hAnsi="Times New Roman"/>
                      <w:sz w:val="24"/>
                      <w:szCs w:val="24"/>
                      <w:vertAlign w:val="superscript"/>
                      <w:lang w:eastAsia="bg-BG"/>
                    </w:rPr>
                    <w:t>3</w:t>
                  </w:r>
                </w:p>
              </w:tc>
            </w:tr>
          </w:tbl>
          <w:p w:rsidR="00A73C82" w:rsidRPr="00A73C82" w:rsidRDefault="00A73C82" w:rsidP="001818D0">
            <w:pPr>
              <w:spacing w:after="0" w:line="254" w:lineRule="auto"/>
              <w:rPr>
                <w:rFonts w:ascii="Times New Roman" w:eastAsia="Times New Roman" w:hAnsi="Times New Roman"/>
                <w:b/>
                <w:bCs/>
                <w:lang w:eastAsia="bg-BG"/>
              </w:rPr>
            </w:pPr>
          </w:p>
        </w:tc>
        <w:tc>
          <w:tcPr>
            <w:tcW w:w="2311" w:type="dxa"/>
            <w:vAlign w:val="bottom"/>
          </w:tcPr>
          <w:p w:rsidR="00A73C82" w:rsidRPr="00A73C82" w:rsidRDefault="00A73C82" w:rsidP="001818D0">
            <w:pPr>
              <w:snapToGrid w:val="0"/>
              <w:spacing w:after="0" w:line="240" w:lineRule="auto"/>
              <w:ind w:left="-779" w:right="-921" w:firstLine="779"/>
              <w:rPr>
                <w:rFonts w:ascii="Times New Roman" w:eastAsia="Times New Roman" w:hAnsi="Times New Roman"/>
                <w:b/>
                <w:bCs/>
                <w:sz w:val="24"/>
                <w:szCs w:val="24"/>
                <w:lang w:eastAsia="bg-BG"/>
              </w:rPr>
            </w:pPr>
          </w:p>
        </w:tc>
        <w:tc>
          <w:tcPr>
            <w:tcW w:w="1045" w:type="dxa"/>
            <w:vAlign w:val="bottom"/>
          </w:tcPr>
          <w:p w:rsidR="00A73C82" w:rsidRPr="00A73C82" w:rsidRDefault="00A73C82" w:rsidP="001818D0">
            <w:pPr>
              <w:snapToGrid w:val="0"/>
              <w:spacing w:after="0" w:line="240" w:lineRule="auto"/>
              <w:rPr>
                <w:rFonts w:ascii="Times New Roman" w:eastAsia="Times New Roman" w:hAnsi="Times New Roman"/>
                <w:b/>
                <w:bCs/>
                <w:sz w:val="24"/>
                <w:szCs w:val="24"/>
                <w:lang w:eastAsia="bg-BG"/>
              </w:rPr>
            </w:pPr>
          </w:p>
        </w:tc>
      </w:tr>
    </w:tbl>
    <w:p w:rsidR="00A73C82" w:rsidRPr="00A73C82" w:rsidRDefault="00A73C82" w:rsidP="008C65CA">
      <w:pPr>
        <w:keepNext/>
        <w:keepLines/>
        <w:numPr>
          <w:ilvl w:val="4"/>
          <w:numId w:val="36"/>
        </w:numPr>
        <w:tabs>
          <w:tab w:val="left" w:pos="1418"/>
        </w:tabs>
        <w:spacing w:before="200" w:after="0"/>
        <w:ind w:left="1077" w:hanging="368"/>
        <w:jc w:val="both"/>
        <w:outlineLvl w:val="4"/>
        <w:rPr>
          <w:rFonts w:ascii="Times New Roman" w:eastAsia="Times New Roman" w:hAnsi="Times New Roman"/>
          <w:sz w:val="24"/>
          <w:szCs w:val="24"/>
        </w:rPr>
      </w:pPr>
      <w:r w:rsidRPr="00A73C82">
        <w:rPr>
          <w:rFonts w:ascii="Times New Roman" w:eastAsia="Times New Roman" w:hAnsi="Times New Roman"/>
          <w:sz w:val="24"/>
          <w:szCs w:val="24"/>
        </w:rPr>
        <w:t>Обосновка за избраните стойности на коефициентите на замърсеност</w:t>
      </w:r>
    </w:p>
    <w:p w:rsidR="00A73C82" w:rsidRPr="00A73C82" w:rsidRDefault="00A73C82" w:rsidP="008C65CA">
      <w:pPr>
        <w:pStyle w:val="Heading5"/>
        <w:keepLines w:val="0"/>
        <w:numPr>
          <w:ilvl w:val="3"/>
          <w:numId w:val="36"/>
        </w:numPr>
        <w:tabs>
          <w:tab w:val="left" w:pos="1701"/>
          <w:tab w:val="left" w:pos="2127"/>
        </w:tabs>
        <w:spacing w:before="0"/>
        <w:ind w:left="1418" w:firstLine="0"/>
        <w:jc w:val="both"/>
        <w:rPr>
          <w:rFonts w:ascii="Times New Roman" w:hAnsi="Times New Roman"/>
          <w:color w:val="auto"/>
          <w:sz w:val="24"/>
          <w:szCs w:val="24"/>
        </w:rPr>
      </w:pPr>
      <w:r w:rsidRPr="00A73C82">
        <w:rPr>
          <w:rFonts w:ascii="Times New Roman" w:hAnsi="Times New Roman"/>
          <w:color w:val="auto"/>
          <w:sz w:val="24"/>
          <w:szCs w:val="24"/>
        </w:rPr>
        <w:t>Анализ на товара по БПК5 (кг/год.) по степени на замърсеност 1, 2 и 3 за 2024 г.</w:t>
      </w:r>
    </w:p>
    <w:p w:rsidR="00A73C82" w:rsidRPr="00A73C82" w:rsidRDefault="00A73C82" w:rsidP="008C65CA">
      <w:pPr>
        <w:pStyle w:val="Heading5"/>
        <w:keepLines w:val="0"/>
        <w:numPr>
          <w:ilvl w:val="3"/>
          <w:numId w:val="36"/>
        </w:numPr>
        <w:tabs>
          <w:tab w:val="left" w:pos="1701"/>
          <w:tab w:val="left" w:pos="2127"/>
        </w:tabs>
        <w:spacing w:before="0"/>
        <w:ind w:left="1418" w:firstLine="0"/>
        <w:jc w:val="both"/>
        <w:rPr>
          <w:rFonts w:ascii="Times New Roman" w:hAnsi="Times New Roman"/>
          <w:color w:val="auto"/>
          <w:sz w:val="24"/>
          <w:szCs w:val="24"/>
        </w:rPr>
      </w:pPr>
      <w:r w:rsidRPr="00A73C82">
        <w:rPr>
          <w:rFonts w:ascii="Times New Roman" w:hAnsi="Times New Roman"/>
          <w:color w:val="auto"/>
          <w:sz w:val="24"/>
          <w:szCs w:val="24"/>
        </w:rPr>
        <w:t xml:space="preserve"> </w:t>
      </w:r>
      <w:r w:rsidRPr="00A73C82">
        <w:rPr>
          <w:rFonts w:ascii="Times New Roman" w:hAnsi="Times New Roman"/>
          <w:color w:val="auto"/>
          <w:sz w:val="24"/>
          <w:szCs w:val="24"/>
          <w:lang w:eastAsia="zh-CN"/>
        </w:rPr>
        <w:t>Обосновка за избраните стойности на коефициенти на замърсеност съобразно приноса на товара по БПК5 (кг/год.) по степени на замърсеност 1, 2 и 3 за 2027-2031 г</w:t>
      </w:r>
    </w:p>
    <w:p w:rsidR="00A73C82" w:rsidRPr="00A73C82" w:rsidRDefault="00A73C82" w:rsidP="00A73C82">
      <w:pPr>
        <w:keepNext/>
        <w:keepLines/>
        <w:spacing w:after="0"/>
        <w:ind w:firstLine="709"/>
        <w:jc w:val="both"/>
        <w:rPr>
          <w:sz w:val="24"/>
          <w:szCs w:val="24"/>
        </w:rPr>
      </w:pPr>
      <w:r w:rsidRPr="00A73C82">
        <w:rPr>
          <w:rFonts w:ascii="Times New Roman" w:hAnsi="Times New Roman"/>
          <w:sz w:val="24"/>
          <w:szCs w:val="24"/>
        </w:rPr>
        <w:t>Класификацията на промишлените потребители е извършена според средногодишните стойности на показател БПК</w:t>
      </w:r>
      <w:r w:rsidRPr="00A73C82">
        <w:rPr>
          <w:rFonts w:ascii="Times New Roman" w:hAnsi="Times New Roman"/>
          <w:sz w:val="24"/>
          <w:szCs w:val="24"/>
          <w:vertAlign w:val="subscript"/>
        </w:rPr>
        <w:t>5</w:t>
      </w:r>
      <w:r w:rsidRPr="00A73C82">
        <w:rPr>
          <w:rFonts w:ascii="Times New Roman" w:hAnsi="Times New Roman"/>
          <w:sz w:val="24"/>
          <w:szCs w:val="24"/>
        </w:rPr>
        <w:t xml:space="preserve"> за базова 2024г., отнесени към съответната степен на замърсяване:</w:t>
      </w:r>
    </w:p>
    <w:p w:rsidR="00A73C82" w:rsidRPr="00A73C82" w:rsidRDefault="00A73C82" w:rsidP="00A73C82">
      <w:pPr>
        <w:keepNext/>
        <w:keepLines/>
        <w:spacing w:after="0"/>
        <w:ind w:firstLine="709"/>
        <w:jc w:val="both"/>
        <w:rPr>
          <w:sz w:val="24"/>
          <w:szCs w:val="24"/>
        </w:rPr>
      </w:pPr>
      <w:r w:rsidRPr="00A73C82">
        <w:rPr>
          <w:rFonts w:ascii="Times New Roman" w:hAnsi="Times New Roman"/>
          <w:sz w:val="24"/>
          <w:szCs w:val="24"/>
        </w:rPr>
        <w:t>I степен - до 200 mg/</w:t>
      </w:r>
      <w:r w:rsidRPr="00A73C82">
        <w:rPr>
          <w:rFonts w:ascii="Times New Roman" w:hAnsi="Times New Roman"/>
          <w:bCs/>
          <w:sz w:val="24"/>
          <w:szCs w:val="24"/>
        </w:rPr>
        <w:t>dm</w:t>
      </w:r>
      <w:r w:rsidRPr="00A73C82">
        <w:rPr>
          <w:rFonts w:ascii="Times New Roman" w:hAnsi="Times New Roman"/>
          <w:bCs/>
          <w:sz w:val="24"/>
          <w:szCs w:val="24"/>
          <w:vertAlign w:val="superscript"/>
        </w:rPr>
        <w:t>3</w:t>
      </w:r>
      <w:r w:rsidRPr="00A73C82">
        <w:rPr>
          <w:rFonts w:ascii="Times New Roman" w:hAnsi="Times New Roman"/>
          <w:sz w:val="24"/>
          <w:szCs w:val="24"/>
        </w:rPr>
        <w:t xml:space="preserve"> БПК</w:t>
      </w:r>
      <w:r w:rsidRPr="00A73C82">
        <w:rPr>
          <w:rFonts w:ascii="Times New Roman" w:hAnsi="Times New Roman"/>
          <w:sz w:val="24"/>
          <w:szCs w:val="24"/>
          <w:vertAlign w:val="subscript"/>
        </w:rPr>
        <w:t>5</w:t>
      </w:r>
    </w:p>
    <w:p w:rsidR="00A73C82" w:rsidRPr="00A73C82" w:rsidRDefault="00A73C82" w:rsidP="00A73C82">
      <w:pPr>
        <w:keepNext/>
        <w:keepLines/>
        <w:spacing w:after="0"/>
        <w:ind w:firstLine="709"/>
        <w:jc w:val="both"/>
        <w:rPr>
          <w:sz w:val="24"/>
          <w:szCs w:val="24"/>
        </w:rPr>
      </w:pPr>
      <w:r w:rsidRPr="00A73C82">
        <w:rPr>
          <w:rFonts w:ascii="Times New Roman" w:hAnsi="Times New Roman"/>
          <w:sz w:val="24"/>
          <w:szCs w:val="24"/>
        </w:rPr>
        <w:t>II степен - (200 ÷ 600) mg/</w:t>
      </w:r>
      <w:r w:rsidRPr="00A73C82">
        <w:rPr>
          <w:rFonts w:ascii="Times New Roman" w:hAnsi="Times New Roman"/>
          <w:bCs/>
          <w:sz w:val="24"/>
          <w:szCs w:val="24"/>
        </w:rPr>
        <w:t>dm</w:t>
      </w:r>
      <w:r w:rsidRPr="00A73C82">
        <w:rPr>
          <w:rFonts w:ascii="Times New Roman" w:hAnsi="Times New Roman"/>
          <w:bCs/>
          <w:sz w:val="24"/>
          <w:szCs w:val="24"/>
          <w:vertAlign w:val="superscript"/>
        </w:rPr>
        <w:t>3</w:t>
      </w:r>
      <w:r w:rsidRPr="00A73C82">
        <w:rPr>
          <w:rFonts w:ascii="Times New Roman" w:hAnsi="Times New Roman"/>
          <w:sz w:val="24"/>
          <w:szCs w:val="24"/>
        </w:rPr>
        <w:t xml:space="preserve"> БПК</w:t>
      </w:r>
      <w:r w:rsidRPr="00A73C82">
        <w:rPr>
          <w:rFonts w:ascii="Times New Roman" w:hAnsi="Times New Roman"/>
          <w:sz w:val="24"/>
          <w:szCs w:val="24"/>
          <w:vertAlign w:val="subscript"/>
        </w:rPr>
        <w:t>5</w:t>
      </w:r>
    </w:p>
    <w:p w:rsidR="00A73C82" w:rsidRPr="00A73C82" w:rsidRDefault="00A73C82" w:rsidP="00A73C82">
      <w:pPr>
        <w:keepNext/>
        <w:keepLines/>
        <w:spacing w:after="0"/>
        <w:ind w:firstLine="709"/>
        <w:jc w:val="both"/>
        <w:rPr>
          <w:sz w:val="24"/>
          <w:szCs w:val="24"/>
        </w:rPr>
      </w:pPr>
      <w:r w:rsidRPr="00A73C82">
        <w:rPr>
          <w:rFonts w:ascii="Times New Roman" w:hAnsi="Times New Roman"/>
          <w:sz w:val="24"/>
          <w:szCs w:val="24"/>
        </w:rPr>
        <w:t>III степен - над 600 mg/</w:t>
      </w:r>
      <w:r w:rsidRPr="00A73C82">
        <w:rPr>
          <w:rFonts w:ascii="Times New Roman" w:hAnsi="Times New Roman"/>
          <w:bCs/>
          <w:sz w:val="24"/>
          <w:szCs w:val="24"/>
        </w:rPr>
        <w:t>dm</w:t>
      </w:r>
      <w:r w:rsidRPr="00A73C82">
        <w:rPr>
          <w:rFonts w:ascii="Times New Roman" w:hAnsi="Times New Roman"/>
          <w:bCs/>
          <w:sz w:val="24"/>
          <w:szCs w:val="24"/>
          <w:vertAlign w:val="superscript"/>
        </w:rPr>
        <w:t>3</w:t>
      </w:r>
      <w:r w:rsidRPr="00A73C82">
        <w:rPr>
          <w:rFonts w:ascii="Times New Roman" w:hAnsi="Times New Roman"/>
          <w:sz w:val="24"/>
          <w:szCs w:val="24"/>
        </w:rPr>
        <w:t xml:space="preserve"> БПК</w:t>
      </w:r>
      <w:r w:rsidRPr="00A73C82">
        <w:rPr>
          <w:rFonts w:ascii="Times New Roman" w:hAnsi="Times New Roman"/>
          <w:sz w:val="24"/>
          <w:szCs w:val="24"/>
          <w:vertAlign w:val="subscript"/>
        </w:rPr>
        <w:t>5</w:t>
      </w:r>
    </w:p>
    <w:p w:rsidR="00A73C82" w:rsidRPr="00A73C82" w:rsidRDefault="00A73C82" w:rsidP="00A73C82">
      <w:pPr>
        <w:keepNext/>
        <w:keepLines/>
        <w:spacing w:after="0"/>
        <w:ind w:firstLine="709"/>
        <w:jc w:val="both"/>
        <w:rPr>
          <w:sz w:val="24"/>
          <w:szCs w:val="24"/>
        </w:rPr>
      </w:pPr>
      <w:r w:rsidRPr="00A73C82">
        <w:rPr>
          <w:rFonts w:ascii="Times New Roman" w:hAnsi="Times New Roman"/>
          <w:sz w:val="24"/>
          <w:szCs w:val="24"/>
        </w:rPr>
        <w:t>Степента на замърсеност за битови и приравнените към тях обществени потребители е 1. За останалите категории потребители са препоръчителни следните интервали за избор на коефициенти на замърсеност за регулаторен период 2027 –2031г:</w:t>
      </w:r>
    </w:p>
    <w:p w:rsidR="00A73C82" w:rsidRPr="00A73C82" w:rsidRDefault="00A73C82" w:rsidP="00A73C82">
      <w:pPr>
        <w:keepNext/>
        <w:keepLines/>
        <w:spacing w:after="0"/>
        <w:ind w:firstLine="709"/>
        <w:jc w:val="both"/>
        <w:rPr>
          <w:sz w:val="24"/>
          <w:szCs w:val="24"/>
        </w:rPr>
      </w:pPr>
      <w:r w:rsidRPr="00A73C82">
        <w:rPr>
          <w:rFonts w:ascii="Times New Roman" w:eastAsia="Times New Roman" w:hAnsi="Times New Roman"/>
          <w:sz w:val="24"/>
          <w:szCs w:val="24"/>
        </w:rPr>
        <w:t xml:space="preserve"> </w:t>
      </w:r>
      <w:r w:rsidRPr="00A73C82">
        <w:rPr>
          <w:rFonts w:ascii="Times New Roman" w:hAnsi="Times New Roman"/>
          <w:sz w:val="24"/>
          <w:szCs w:val="24"/>
        </w:rPr>
        <w:t xml:space="preserve">- Степен на замърсеност 1 - коефициент от 1,10 до 1,60 вкл.; </w:t>
      </w:r>
    </w:p>
    <w:p w:rsidR="00A73C82" w:rsidRPr="00A73C82" w:rsidRDefault="00A73C82" w:rsidP="00A73C82">
      <w:pPr>
        <w:keepNext/>
        <w:keepLines/>
        <w:spacing w:after="0"/>
        <w:ind w:firstLine="709"/>
        <w:jc w:val="both"/>
        <w:rPr>
          <w:sz w:val="24"/>
          <w:szCs w:val="24"/>
        </w:rPr>
      </w:pPr>
      <w:r w:rsidRPr="00A73C82">
        <w:rPr>
          <w:rFonts w:ascii="Times New Roman" w:eastAsia="Times New Roman" w:hAnsi="Times New Roman"/>
          <w:sz w:val="24"/>
          <w:szCs w:val="24"/>
        </w:rPr>
        <w:t xml:space="preserve"> </w:t>
      </w:r>
      <w:r w:rsidRPr="00A73C82">
        <w:rPr>
          <w:rFonts w:ascii="Times New Roman" w:hAnsi="Times New Roman"/>
          <w:sz w:val="24"/>
          <w:szCs w:val="24"/>
        </w:rPr>
        <w:t>- Степен на замърсеност 2 - коефициент над 1,60 до 2,00 вкл.;</w:t>
      </w:r>
    </w:p>
    <w:p w:rsidR="00A73C82" w:rsidRPr="00A73C82" w:rsidRDefault="00A73C82" w:rsidP="00A73C82">
      <w:pPr>
        <w:keepNext/>
        <w:keepLines/>
        <w:spacing w:after="0"/>
        <w:ind w:firstLine="709"/>
        <w:jc w:val="both"/>
        <w:rPr>
          <w:sz w:val="24"/>
          <w:szCs w:val="24"/>
        </w:rPr>
      </w:pPr>
      <w:r w:rsidRPr="00A73C82">
        <w:rPr>
          <w:rFonts w:ascii="Times New Roman" w:eastAsia="Times New Roman" w:hAnsi="Times New Roman"/>
          <w:sz w:val="24"/>
          <w:szCs w:val="24"/>
        </w:rPr>
        <w:t xml:space="preserve"> </w:t>
      </w:r>
      <w:r w:rsidRPr="00A73C82">
        <w:rPr>
          <w:rFonts w:ascii="Times New Roman" w:hAnsi="Times New Roman"/>
          <w:sz w:val="24"/>
          <w:szCs w:val="24"/>
        </w:rPr>
        <w:t>- Степен на замърсеност 3 - коефициент над 2,00 до 2,50 вкл.</w:t>
      </w:r>
    </w:p>
    <w:p w:rsidR="00A73C82" w:rsidRDefault="00A73C82" w:rsidP="000A5357">
      <w:pPr>
        <w:keepNext/>
        <w:keepLines/>
        <w:spacing w:after="0"/>
        <w:ind w:firstLine="709"/>
        <w:jc w:val="both"/>
        <w:rPr>
          <w:rFonts w:ascii="Times New Roman" w:hAnsi="Times New Roman"/>
          <w:sz w:val="24"/>
          <w:szCs w:val="24"/>
        </w:rPr>
      </w:pPr>
      <w:r w:rsidRPr="00A73C82">
        <w:rPr>
          <w:rFonts w:ascii="Times New Roman" w:hAnsi="Times New Roman"/>
          <w:sz w:val="24"/>
          <w:szCs w:val="24"/>
        </w:rPr>
        <w:t>При определянето на коефициентите за първа, втора и трета степен на замърсеност е възприета методика, при която се изчислява приноса на товара от БПК</w:t>
      </w:r>
      <w:r w:rsidRPr="00A73C82">
        <w:rPr>
          <w:rFonts w:ascii="Times New Roman" w:hAnsi="Times New Roman"/>
          <w:sz w:val="24"/>
          <w:szCs w:val="24"/>
          <w:vertAlign w:val="subscript"/>
        </w:rPr>
        <w:t>5</w:t>
      </w:r>
      <w:r w:rsidRPr="00A73C82">
        <w:rPr>
          <w:rFonts w:ascii="Times New Roman" w:hAnsi="Times New Roman"/>
          <w:sz w:val="24"/>
          <w:szCs w:val="24"/>
        </w:rPr>
        <w:t xml:space="preserve"> на съответната степен към общия товар БПК</w:t>
      </w:r>
      <w:r w:rsidRPr="00A73C82">
        <w:rPr>
          <w:rFonts w:ascii="Times New Roman" w:hAnsi="Times New Roman"/>
          <w:sz w:val="24"/>
          <w:szCs w:val="24"/>
          <w:vertAlign w:val="subscript"/>
        </w:rPr>
        <w:t>5</w:t>
      </w:r>
      <w:r w:rsidRPr="00A73C82">
        <w:rPr>
          <w:rFonts w:ascii="Times New Roman" w:hAnsi="Times New Roman"/>
          <w:sz w:val="24"/>
          <w:szCs w:val="24"/>
        </w:rPr>
        <w:t xml:space="preserve"> на промишлеността.</w:t>
      </w:r>
    </w:p>
    <w:p w:rsidR="000A5357" w:rsidRPr="000A5357" w:rsidRDefault="000A5357" w:rsidP="000A5357">
      <w:pPr>
        <w:keepNext/>
        <w:keepLines/>
        <w:spacing w:after="0"/>
        <w:ind w:firstLine="709"/>
        <w:jc w:val="both"/>
        <w:rPr>
          <w:rFonts w:ascii="Times New Roman" w:hAnsi="Times New Roman"/>
          <w:sz w:val="24"/>
          <w:szCs w:val="24"/>
        </w:rPr>
      </w:pPr>
    </w:p>
    <w:p w:rsidR="00A73C82" w:rsidRPr="000A5357" w:rsidRDefault="00A73C82" w:rsidP="00A73C82">
      <w:pPr>
        <w:ind w:firstLine="284"/>
        <w:jc w:val="both"/>
        <w:rPr>
          <w:rFonts w:ascii="Times New Roman" w:hAnsi="Times New Roman"/>
          <w:b/>
          <w:sz w:val="24"/>
          <w:szCs w:val="24"/>
          <w:u w:val="single"/>
        </w:rPr>
      </w:pPr>
      <w:r w:rsidRPr="000A5357">
        <w:rPr>
          <w:rFonts w:ascii="Times New Roman" w:hAnsi="Times New Roman"/>
          <w:b/>
          <w:sz w:val="24"/>
          <w:szCs w:val="24"/>
          <w:u w:val="single"/>
        </w:rPr>
        <w:t>За периода 2027 – 2031 г.:</w:t>
      </w:r>
    </w:p>
    <w:tbl>
      <w:tblPr>
        <w:tblStyle w:val="TableGrid"/>
        <w:tblW w:w="10665" w:type="dxa"/>
        <w:tblLayout w:type="fixed"/>
        <w:tblLook w:val="04A0" w:firstRow="1" w:lastRow="0" w:firstColumn="1" w:lastColumn="0" w:noHBand="0" w:noVBand="1"/>
      </w:tblPr>
      <w:tblGrid>
        <w:gridCol w:w="1809"/>
        <w:gridCol w:w="1554"/>
        <w:gridCol w:w="998"/>
        <w:gridCol w:w="992"/>
        <w:gridCol w:w="1134"/>
        <w:gridCol w:w="1134"/>
        <w:gridCol w:w="1276"/>
        <w:gridCol w:w="1768"/>
      </w:tblGrid>
      <w:tr w:rsidR="000A5357" w:rsidRPr="000A5357" w:rsidTr="001818D0">
        <w:tc>
          <w:tcPr>
            <w:tcW w:w="1809" w:type="dxa"/>
            <w:vMerge w:val="restart"/>
          </w:tcPr>
          <w:p w:rsidR="00A73C82" w:rsidRPr="000A5357" w:rsidRDefault="00A73C82" w:rsidP="001818D0">
            <w:pPr>
              <w:jc w:val="both"/>
              <w:rPr>
                <w:rFonts w:ascii="Times New Roman" w:hAnsi="Times New Roman"/>
                <w:sz w:val="24"/>
                <w:szCs w:val="24"/>
              </w:rPr>
            </w:pPr>
          </w:p>
        </w:tc>
        <w:tc>
          <w:tcPr>
            <w:tcW w:w="1554" w:type="dxa"/>
            <w:vMerge w:val="restart"/>
            <w:vAlign w:val="center"/>
          </w:tcPr>
          <w:p w:rsidR="00A73C82" w:rsidRPr="000A5357" w:rsidRDefault="00A73C82" w:rsidP="001818D0">
            <w:pPr>
              <w:jc w:val="center"/>
              <w:rPr>
                <w:rFonts w:ascii="Times New Roman" w:hAnsi="Times New Roman"/>
                <w:b/>
                <w:sz w:val="20"/>
                <w:szCs w:val="20"/>
              </w:rPr>
            </w:pPr>
            <w:r w:rsidRPr="000A5357">
              <w:rPr>
                <w:rFonts w:ascii="Times New Roman" w:hAnsi="Times New Roman"/>
                <w:b/>
                <w:sz w:val="20"/>
                <w:szCs w:val="20"/>
              </w:rPr>
              <w:t>Прогнозен товар по БПК</w:t>
            </w:r>
            <w:r w:rsidRPr="000A5357">
              <w:rPr>
                <w:rFonts w:ascii="Times New Roman" w:hAnsi="Times New Roman"/>
                <w:b/>
                <w:sz w:val="20"/>
                <w:szCs w:val="20"/>
                <w:vertAlign w:val="subscript"/>
              </w:rPr>
              <w:t xml:space="preserve">5 </w:t>
            </w:r>
            <w:r w:rsidRPr="000A5357">
              <w:rPr>
                <w:rFonts w:ascii="Times New Roman" w:hAnsi="Times New Roman"/>
                <w:b/>
                <w:sz w:val="20"/>
                <w:szCs w:val="20"/>
              </w:rPr>
              <w:t>за 2027г., кг/год</w:t>
            </w:r>
          </w:p>
        </w:tc>
        <w:tc>
          <w:tcPr>
            <w:tcW w:w="998" w:type="dxa"/>
            <w:vMerge w:val="restart"/>
            <w:vAlign w:val="center"/>
          </w:tcPr>
          <w:p w:rsidR="00A73C82" w:rsidRPr="000A5357" w:rsidRDefault="00A73C82" w:rsidP="001818D0">
            <w:pPr>
              <w:jc w:val="center"/>
              <w:rPr>
                <w:rFonts w:ascii="Times New Roman" w:hAnsi="Times New Roman"/>
                <w:b/>
                <w:sz w:val="20"/>
                <w:szCs w:val="20"/>
              </w:rPr>
            </w:pPr>
            <w:r w:rsidRPr="000A5357">
              <w:rPr>
                <w:rFonts w:ascii="Times New Roman" w:hAnsi="Times New Roman"/>
                <w:b/>
                <w:sz w:val="20"/>
                <w:szCs w:val="20"/>
              </w:rPr>
              <w:t>% от товара</w:t>
            </w:r>
          </w:p>
        </w:tc>
        <w:tc>
          <w:tcPr>
            <w:tcW w:w="2126" w:type="dxa"/>
            <w:gridSpan w:val="2"/>
            <w:vAlign w:val="center"/>
          </w:tcPr>
          <w:p w:rsidR="00A73C82" w:rsidRPr="000A5357" w:rsidRDefault="00A73C82" w:rsidP="001818D0">
            <w:pPr>
              <w:jc w:val="center"/>
              <w:rPr>
                <w:rFonts w:ascii="Times New Roman" w:hAnsi="Times New Roman"/>
                <w:b/>
                <w:sz w:val="20"/>
                <w:szCs w:val="20"/>
              </w:rPr>
            </w:pPr>
            <w:r w:rsidRPr="000A5357">
              <w:rPr>
                <w:rFonts w:ascii="Times New Roman" w:hAnsi="Times New Roman"/>
                <w:b/>
                <w:sz w:val="20"/>
                <w:szCs w:val="20"/>
              </w:rPr>
              <w:t>Препоръчителни стойности</w:t>
            </w:r>
          </w:p>
        </w:tc>
        <w:tc>
          <w:tcPr>
            <w:tcW w:w="1134" w:type="dxa"/>
            <w:vMerge w:val="restart"/>
            <w:vAlign w:val="center"/>
          </w:tcPr>
          <w:p w:rsidR="00A73C82" w:rsidRPr="000A5357" w:rsidRDefault="00A73C82" w:rsidP="001818D0">
            <w:pPr>
              <w:jc w:val="center"/>
              <w:rPr>
                <w:rFonts w:ascii="Times New Roman" w:hAnsi="Times New Roman"/>
                <w:b/>
                <w:sz w:val="20"/>
                <w:szCs w:val="20"/>
              </w:rPr>
            </w:pPr>
            <w:r w:rsidRPr="000A5357">
              <w:rPr>
                <w:rFonts w:ascii="Times New Roman" w:hAnsi="Times New Roman"/>
                <w:b/>
                <w:sz w:val="20"/>
                <w:szCs w:val="20"/>
              </w:rPr>
              <w:t>Разлика</w:t>
            </w:r>
          </w:p>
        </w:tc>
        <w:tc>
          <w:tcPr>
            <w:tcW w:w="1276" w:type="dxa"/>
            <w:vMerge w:val="restart"/>
            <w:vAlign w:val="center"/>
          </w:tcPr>
          <w:p w:rsidR="00A73C82" w:rsidRPr="000A5357" w:rsidRDefault="00A73C82" w:rsidP="001818D0">
            <w:pPr>
              <w:jc w:val="center"/>
              <w:rPr>
                <w:rFonts w:ascii="Times New Roman" w:hAnsi="Times New Roman"/>
                <w:b/>
                <w:sz w:val="20"/>
                <w:szCs w:val="20"/>
              </w:rPr>
            </w:pPr>
            <w:r w:rsidRPr="000A5357">
              <w:rPr>
                <w:rFonts w:ascii="Times New Roman" w:hAnsi="Times New Roman"/>
                <w:b/>
                <w:sz w:val="20"/>
                <w:szCs w:val="20"/>
              </w:rPr>
              <w:t>% от товара, отнесено към разликата</w:t>
            </w:r>
          </w:p>
        </w:tc>
        <w:tc>
          <w:tcPr>
            <w:tcW w:w="1768" w:type="dxa"/>
            <w:vMerge w:val="restart"/>
            <w:vAlign w:val="center"/>
          </w:tcPr>
          <w:p w:rsidR="00A73C82" w:rsidRPr="000A5357" w:rsidRDefault="00A73C82" w:rsidP="001818D0">
            <w:pPr>
              <w:jc w:val="center"/>
              <w:rPr>
                <w:rFonts w:ascii="Times New Roman" w:hAnsi="Times New Roman"/>
                <w:b/>
                <w:sz w:val="20"/>
                <w:szCs w:val="20"/>
              </w:rPr>
            </w:pPr>
            <w:r w:rsidRPr="000A5357">
              <w:rPr>
                <w:rFonts w:ascii="Times New Roman" w:hAnsi="Times New Roman"/>
                <w:b/>
                <w:sz w:val="20"/>
                <w:szCs w:val="20"/>
              </w:rPr>
              <w:t>Изчисления</w:t>
            </w:r>
          </w:p>
        </w:tc>
      </w:tr>
      <w:tr w:rsidR="000A5357" w:rsidRPr="000A5357" w:rsidTr="001818D0">
        <w:trPr>
          <w:trHeight w:val="723"/>
        </w:trPr>
        <w:tc>
          <w:tcPr>
            <w:tcW w:w="1809" w:type="dxa"/>
            <w:vMerge/>
          </w:tcPr>
          <w:p w:rsidR="00A73C82" w:rsidRPr="000A5357" w:rsidRDefault="00A73C82" w:rsidP="001818D0">
            <w:pPr>
              <w:jc w:val="both"/>
              <w:rPr>
                <w:rFonts w:ascii="Times New Roman" w:hAnsi="Times New Roman"/>
                <w:sz w:val="24"/>
                <w:szCs w:val="24"/>
              </w:rPr>
            </w:pPr>
          </w:p>
        </w:tc>
        <w:tc>
          <w:tcPr>
            <w:tcW w:w="1554" w:type="dxa"/>
            <w:vMerge/>
          </w:tcPr>
          <w:p w:rsidR="00A73C82" w:rsidRPr="000A5357" w:rsidRDefault="00A73C82" w:rsidP="001818D0">
            <w:pPr>
              <w:jc w:val="both"/>
              <w:rPr>
                <w:rFonts w:ascii="Times New Roman" w:hAnsi="Times New Roman"/>
                <w:sz w:val="24"/>
                <w:szCs w:val="24"/>
              </w:rPr>
            </w:pPr>
          </w:p>
        </w:tc>
        <w:tc>
          <w:tcPr>
            <w:tcW w:w="998" w:type="dxa"/>
            <w:vMerge/>
          </w:tcPr>
          <w:p w:rsidR="00A73C82" w:rsidRPr="000A5357" w:rsidRDefault="00A73C82" w:rsidP="001818D0">
            <w:pPr>
              <w:jc w:val="both"/>
              <w:rPr>
                <w:rFonts w:ascii="Times New Roman" w:hAnsi="Times New Roman"/>
                <w:sz w:val="24"/>
                <w:szCs w:val="24"/>
              </w:rPr>
            </w:pPr>
          </w:p>
        </w:tc>
        <w:tc>
          <w:tcPr>
            <w:tcW w:w="992" w:type="dxa"/>
          </w:tcPr>
          <w:p w:rsidR="00A73C82" w:rsidRPr="000A5357" w:rsidRDefault="00A73C82" w:rsidP="001818D0">
            <w:pPr>
              <w:jc w:val="center"/>
              <w:rPr>
                <w:rFonts w:ascii="Times New Roman" w:hAnsi="Times New Roman"/>
                <w:b/>
                <w:sz w:val="24"/>
                <w:szCs w:val="24"/>
              </w:rPr>
            </w:pPr>
            <w:r w:rsidRPr="000A5357">
              <w:rPr>
                <w:rFonts w:ascii="Times New Roman" w:hAnsi="Times New Roman"/>
                <w:b/>
                <w:sz w:val="24"/>
                <w:szCs w:val="24"/>
              </w:rPr>
              <w:t>min</w:t>
            </w:r>
          </w:p>
        </w:tc>
        <w:tc>
          <w:tcPr>
            <w:tcW w:w="1134" w:type="dxa"/>
          </w:tcPr>
          <w:p w:rsidR="00A73C82" w:rsidRPr="000A5357" w:rsidRDefault="00A73C82" w:rsidP="001818D0">
            <w:pPr>
              <w:jc w:val="center"/>
              <w:rPr>
                <w:rFonts w:ascii="Times New Roman" w:hAnsi="Times New Roman"/>
                <w:b/>
                <w:sz w:val="24"/>
                <w:szCs w:val="24"/>
              </w:rPr>
            </w:pPr>
            <w:r w:rsidRPr="000A5357">
              <w:rPr>
                <w:rFonts w:ascii="Times New Roman" w:hAnsi="Times New Roman"/>
                <w:b/>
                <w:sz w:val="24"/>
                <w:szCs w:val="24"/>
              </w:rPr>
              <w:t>max</w:t>
            </w:r>
          </w:p>
        </w:tc>
        <w:tc>
          <w:tcPr>
            <w:tcW w:w="1134" w:type="dxa"/>
            <w:vMerge/>
          </w:tcPr>
          <w:p w:rsidR="00A73C82" w:rsidRPr="000A5357" w:rsidRDefault="00A73C82" w:rsidP="001818D0">
            <w:pPr>
              <w:jc w:val="both"/>
              <w:rPr>
                <w:rFonts w:ascii="Times New Roman" w:hAnsi="Times New Roman"/>
                <w:sz w:val="24"/>
                <w:szCs w:val="24"/>
              </w:rPr>
            </w:pPr>
          </w:p>
        </w:tc>
        <w:tc>
          <w:tcPr>
            <w:tcW w:w="1276" w:type="dxa"/>
            <w:vMerge/>
          </w:tcPr>
          <w:p w:rsidR="00A73C82" w:rsidRPr="000A5357" w:rsidRDefault="00A73C82" w:rsidP="001818D0">
            <w:pPr>
              <w:jc w:val="both"/>
              <w:rPr>
                <w:rFonts w:ascii="Times New Roman" w:hAnsi="Times New Roman"/>
                <w:sz w:val="24"/>
                <w:szCs w:val="24"/>
              </w:rPr>
            </w:pPr>
          </w:p>
        </w:tc>
        <w:tc>
          <w:tcPr>
            <w:tcW w:w="1768" w:type="dxa"/>
            <w:vMerge/>
          </w:tcPr>
          <w:p w:rsidR="00A73C82" w:rsidRPr="000A5357" w:rsidRDefault="00A73C82" w:rsidP="001818D0">
            <w:pPr>
              <w:jc w:val="both"/>
              <w:rPr>
                <w:rFonts w:ascii="Times New Roman" w:hAnsi="Times New Roman"/>
                <w:sz w:val="24"/>
                <w:szCs w:val="24"/>
              </w:rPr>
            </w:pPr>
          </w:p>
        </w:tc>
      </w:tr>
      <w:tr w:rsidR="000A5357" w:rsidRPr="000A5357" w:rsidTr="001818D0">
        <w:trPr>
          <w:trHeight w:val="663"/>
        </w:trPr>
        <w:tc>
          <w:tcPr>
            <w:tcW w:w="1809" w:type="dxa"/>
          </w:tcPr>
          <w:p w:rsidR="00A73C82" w:rsidRPr="000A5357" w:rsidRDefault="00A73C82" w:rsidP="001818D0">
            <w:pPr>
              <w:rPr>
                <w:rFonts w:ascii="Times New Roman" w:hAnsi="Times New Roman"/>
                <w:sz w:val="24"/>
                <w:szCs w:val="24"/>
              </w:rPr>
            </w:pPr>
            <w:r w:rsidRPr="000A5357">
              <w:rPr>
                <w:rFonts w:ascii="Times New Roman" w:hAnsi="Times New Roman"/>
                <w:sz w:val="24"/>
                <w:szCs w:val="24"/>
              </w:rPr>
              <w:t>Степен на замърсеност 1</w:t>
            </w:r>
          </w:p>
        </w:tc>
        <w:tc>
          <w:tcPr>
            <w:tcW w:w="1554"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30 000</w:t>
            </w:r>
          </w:p>
        </w:tc>
        <w:tc>
          <w:tcPr>
            <w:tcW w:w="998"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61,2</w:t>
            </w:r>
          </w:p>
        </w:tc>
        <w:tc>
          <w:tcPr>
            <w:tcW w:w="992"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1,10</w:t>
            </w:r>
          </w:p>
        </w:tc>
        <w:tc>
          <w:tcPr>
            <w:tcW w:w="1134"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1,60</w:t>
            </w:r>
          </w:p>
        </w:tc>
        <w:tc>
          <w:tcPr>
            <w:tcW w:w="1134"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0,50</w:t>
            </w:r>
          </w:p>
        </w:tc>
        <w:tc>
          <w:tcPr>
            <w:tcW w:w="1276"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0,31</w:t>
            </w:r>
          </w:p>
        </w:tc>
        <w:tc>
          <w:tcPr>
            <w:tcW w:w="1768"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1,10+0,31=1,41</w:t>
            </w:r>
          </w:p>
        </w:tc>
      </w:tr>
      <w:tr w:rsidR="000A5357" w:rsidRPr="000A5357" w:rsidTr="001818D0">
        <w:trPr>
          <w:trHeight w:val="520"/>
        </w:trPr>
        <w:tc>
          <w:tcPr>
            <w:tcW w:w="1809" w:type="dxa"/>
          </w:tcPr>
          <w:p w:rsidR="00A73C82" w:rsidRPr="000A5357" w:rsidRDefault="00A73C82" w:rsidP="001818D0">
            <w:pPr>
              <w:rPr>
                <w:rFonts w:ascii="Times New Roman" w:hAnsi="Times New Roman"/>
                <w:sz w:val="24"/>
                <w:szCs w:val="24"/>
              </w:rPr>
            </w:pPr>
            <w:r w:rsidRPr="000A5357">
              <w:rPr>
                <w:rFonts w:ascii="Times New Roman" w:hAnsi="Times New Roman"/>
                <w:sz w:val="24"/>
                <w:szCs w:val="24"/>
              </w:rPr>
              <w:t>Степен на замърсеност 2</w:t>
            </w:r>
          </w:p>
        </w:tc>
        <w:tc>
          <w:tcPr>
            <w:tcW w:w="1554"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10 000</w:t>
            </w:r>
          </w:p>
        </w:tc>
        <w:tc>
          <w:tcPr>
            <w:tcW w:w="998"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20,4</w:t>
            </w:r>
          </w:p>
        </w:tc>
        <w:tc>
          <w:tcPr>
            <w:tcW w:w="992"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1,60</w:t>
            </w:r>
          </w:p>
        </w:tc>
        <w:tc>
          <w:tcPr>
            <w:tcW w:w="1134"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2,00</w:t>
            </w:r>
          </w:p>
        </w:tc>
        <w:tc>
          <w:tcPr>
            <w:tcW w:w="1134"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0,40</w:t>
            </w:r>
          </w:p>
        </w:tc>
        <w:tc>
          <w:tcPr>
            <w:tcW w:w="1276"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0,08</w:t>
            </w:r>
          </w:p>
        </w:tc>
        <w:tc>
          <w:tcPr>
            <w:tcW w:w="1768"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1,60+0,08=1,68</w:t>
            </w:r>
          </w:p>
        </w:tc>
      </w:tr>
      <w:tr w:rsidR="000A5357" w:rsidRPr="000A5357" w:rsidTr="001818D0">
        <w:tc>
          <w:tcPr>
            <w:tcW w:w="1809" w:type="dxa"/>
          </w:tcPr>
          <w:p w:rsidR="00A73C82" w:rsidRPr="000A5357" w:rsidRDefault="00A73C82" w:rsidP="001818D0">
            <w:pPr>
              <w:rPr>
                <w:rFonts w:ascii="Times New Roman" w:hAnsi="Times New Roman"/>
                <w:sz w:val="24"/>
                <w:szCs w:val="24"/>
              </w:rPr>
            </w:pPr>
            <w:r w:rsidRPr="000A5357">
              <w:rPr>
                <w:rFonts w:ascii="Times New Roman" w:hAnsi="Times New Roman"/>
                <w:sz w:val="24"/>
                <w:szCs w:val="24"/>
              </w:rPr>
              <w:t>Степен на замърсеност 3</w:t>
            </w:r>
          </w:p>
        </w:tc>
        <w:tc>
          <w:tcPr>
            <w:tcW w:w="1554"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9 000</w:t>
            </w:r>
          </w:p>
        </w:tc>
        <w:tc>
          <w:tcPr>
            <w:tcW w:w="998"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18,4</w:t>
            </w:r>
          </w:p>
        </w:tc>
        <w:tc>
          <w:tcPr>
            <w:tcW w:w="992"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2,00</w:t>
            </w:r>
          </w:p>
        </w:tc>
        <w:tc>
          <w:tcPr>
            <w:tcW w:w="1134"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2,50</w:t>
            </w:r>
          </w:p>
        </w:tc>
        <w:tc>
          <w:tcPr>
            <w:tcW w:w="1134"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0,50</w:t>
            </w:r>
          </w:p>
        </w:tc>
        <w:tc>
          <w:tcPr>
            <w:tcW w:w="1276"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0,09</w:t>
            </w:r>
          </w:p>
        </w:tc>
        <w:tc>
          <w:tcPr>
            <w:tcW w:w="1768"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2,00+0,09=2,09</w:t>
            </w:r>
          </w:p>
        </w:tc>
      </w:tr>
      <w:tr w:rsidR="000A5357" w:rsidRPr="000A5357" w:rsidTr="001818D0">
        <w:tc>
          <w:tcPr>
            <w:tcW w:w="1809" w:type="dxa"/>
          </w:tcPr>
          <w:p w:rsidR="00A73C82" w:rsidRPr="000A5357" w:rsidRDefault="00A73C82" w:rsidP="001818D0">
            <w:pPr>
              <w:rPr>
                <w:rFonts w:ascii="Times New Roman" w:hAnsi="Times New Roman"/>
                <w:sz w:val="24"/>
                <w:szCs w:val="24"/>
              </w:rPr>
            </w:pPr>
            <w:r w:rsidRPr="000A5357">
              <w:rPr>
                <w:rFonts w:ascii="Times New Roman" w:hAnsi="Times New Roman"/>
                <w:sz w:val="24"/>
                <w:szCs w:val="24"/>
              </w:rPr>
              <w:t>Общ товар, кг/год.</w:t>
            </w:r>
          </w:p>
        </w:tc>
        <w:tc>
          <w:tcPr>
            <w:tcW w:w="1554" w:type="dxa"/>
            <w:vAlign w:val="center"/>
          </w:tcPr>
          <w:p w:rsidR="00A73C82" w:rsidRPr="000A5357" w:rsidRDefault="00A73C82" w:rsidP="001818D0">
            <w:pPr>
              <w:jc w:val="center"/>
              <w:rPr>
                <w:rFonts w:ascii="Times New Roman" w:hAnsi="Times New Roman"/>
                <w:b/>
                <w:sz w:val="24"/>
                <w:szCs w:val="24"/>
              </w:rPr>
            </w:pPr>
            <w:r w:rsidRPr="000A5357">
              <w:rPr>
                <w:rFonts w:ascii="Times New Roman" w:hAnsi="Times New Roman"/>
                <w:b/>
                <w:sz w:val="24"/>
                <w:szCs w:val="24"/>
              </w:rPr>
              <w:t>49 000</w:t>
            </w:r>
          </w:p>
        </w:tc>
        <w:tc>
          <w:tcPr>
            <w:tcW w:w="998" w:type="dxa"/>
            <w:vAlign w:val="center"/>
          </w:tcPr>
          <w:p w:rsidR="00A73C82" w:rsidRPr="000A5357" w:rsidRDefault="00A73C82" w:rsidP="001818D0">
            <w:pPr>
              <w:jc w:val="center"/>
              <w:rPr>
                <w:rFonts w:ascii="Times New Roman" w:hAnsi="Times New Roman"/>
                <w:b/>
                <w:sz w:val="24"/>
                <w:szCs w:val="24"/>
              </w:rPr>
            </w:pPr>
            <w:r w:rsidRPr="000A5357">
              <w:rPr>
                <w:rFonts w:ascii="Times New Roman" w:hAnsi="Times New Roman"/>
                <w:b/>
                <w:sz w:val="24"/>
                <w:szCs w:val="24"/>
              </w:rPr>
              <w:t>100</w:t>
            </w:r>
          </w:p>
        </w:tc>
        <w:tc>
          <w:tcPr>
            <w:tcW w:w="992" w:type="dxa"/>
            <w:vAlign w:val="center"/>
          </w:tcPr>
          <w:p w:rsidR="00A73C82" w:rsidRPr="000A5357" w:rsidRDefault="00A73C82" w:rsidP="001818D0">
            <w:pPr>
              <w:jc w:val="center"/>
              <w:rPr>
                <w:rFonts w:ascii="Times New Roman" w:hAnsi="Times New Roman"/>
                <w:sz w:val="24"/>
                <w:szCs w:val="24"/>
              </w:rPr>
            </w:pPr>
          </w:p>
        </w:tc>
        <w:tc>
          <w:tcPr>
            <w:tcW w:w="1134" w:type="dxa"/>
            <w:vAlign w:val="center"/>
          </w:tcPr>
          <w:p w:rsidR="00A73C82" w:rsidRPr="000A5357" w:rsidRDefault="00A73C82" w:rsidP="001818D0">
            <w:pPr>
              <w:jc w:val="center"/>
              <w:rPr>
                <w:rFonts w:ascii="Times New Roman" w:hAnsi="Times New Roman"/>
                <w:sz w:val="24"/>
                <w:szCs w:val="24"/>
              </w:rPr>
            </w:pPr>
          </w:p>
        </w:tc>
        <w:tc>
          <w:tcPr>
            <w:tcW w:w="1134" w:type="dxa"/>
            <w:vAlign w:val="center"/>
          </w:tcPr>
          <w:p w:rsidR="00A73C82" w:rsidRPr="000A5357" w:rsidRDefault="00A73C82" w:rsidP="001818D0">
            <w:pPr>
              <w:jc w:val="center"/>
              <w:rPr>
                <w:rFonts w:ascii="Times New Roman" w:hAnsi="Times New Roman"/>
                <w:sz w:val="24"/>
                <w:szCs w:val="24"/>
              </w:rPr>
            </w:pPr>
          </w:p>
        </w:tc>
        <w:tc>
          <w:tcPr>
            <w:tcW w:w="1276" w:type="dxa"/>
            <w:vAlign w:val="center"/>
          </w:tcPr>
          <w:p w:rsidR="00A73C82" w:rsidRPr="000A5357" w:rsidRDefault="00A73C82" w:rsidP="001818D0">
            <w:pPr>
              <w:jc w:val="center"/>
              <w:rPr>
                <w:rFonts w:ascii="Times New Roman" w:hAnsi="Times New Roman"/>
                <w:sz w:val="24"/>
                <w:szCs w:val="24"/>
              </w:rPr>
            </w:pPr>
          </w:p>
        </w:tc>
        <w:tc>
          <w:tcPr>
            <w:tcW w:w="1768" w:type="dxa"/>
            <w:vAlign w:val="center"/>
          </w:tcPr>
          <w:p w:rsidR="00A73C82" w:rsidRPr="000A5357" w:rsidRDefault="00A73C82" w:rsidP="001818D0">
            <w:pPr>
              <w:jc w:val="center"/>
              <w:rPr>
                <w:rFonts w:ascii="Times New Roman" w:hAnsi="Times New Roman"/>
                <w:sz w:val="24"/>
                <w:szCs w:val="24"/>
              </w:rPr>
            </w:pPr>
          </w:p>
        </w:tc>
      </w:tr>
    </w:tbl>
    <w:p w:rsidR="000A5357" w:rsidRPr="000A5357" w:rsidRDefault="000A5357" w:rsidP="00A73C82">
      <w:pPr>
        <w:ind w:firstLine="284"/>
        <w:jc w:val="both"/>
        <w:rPr>
          <w:rFonts w:ascii="Times New Roman" w:hAnsi="Times New Roman"/>
          <w:sz w:val="24"/>
          <w:szCs w:val="24"/>
        </w:rPr>
      </w:pPr>
    </w:p>
    <w:p w:rsidR="00A73C82" w:rsidRPr="000A5357" w:rsidRDefault="00A73C82" w:rsidP="00A73C82">
      <w:pPr>
        <w:ind w:firstLine="284"/>
        <w:jc w:val="both"/>
        <w:rPr>
          <w:rFonts w:ascii="Times New Roman" w:hAnsi="Times New Roman"/>
          <w:sz w:val="24"/>
          <w:szCs w:val="24"/>
        </w:rPr>
      </w:pPr>
      <w:r w:rsidRPr="000A5357">
        <w:rPr>
          <w:rFonts w:ascii="Times New Roman" w:hAnsi="Times New Roman"/>
          <w:sz w:val="24"/>
          <w:szCs w:val="24"/>
        </w:rPr>
        <w:t>Така се получават следните коефициенти:</w:t>
      </w:r>
    </w:p>
    <w:tbl>
      <w:tblPr>
        <w:tblStyle w:val="TableGrid"/>
        <w:tblW w:w="0" w:type="auto"/>
        <w:jc w:val="center"/>
        <w:tblLook w:val="04A0" w:firstRow="1" w:lastRow="0" w:firstColumn="1" w:lastColumn="0" w:noHBand="0" w:noVBand="1"/>
      </w:tblPr>
      <w:tblGrid>
        <w:gridCol w:w="4619"/>
        <w:gridCol w:w="3886"/>
      </w:tblGrid>
      <w:tr w:rsidR="000A5357" w:rsidRPr="000A5357" w:rsidTr="001818D0">
        <w:trPr>
          <w:jc w:val="center"/>
        </w:trPr>
        <w:tc>
          <w:tcPr>
            <w:tcW w:w="4619" w:type="dxa"/>
          </w:tcPr>
          <w:p w:rsidR="00A73C82" w:rsidRPr="000A5357" w:rsidRDefault="00A73C82" w:rsidP="001818D0">
            <w:pPr>
              <w:jc w:val="center"/>
              <w:rPr>
                <w:rFonts w:ascii="Times New Roman" w:hAnsi="Times New Roman"/>
                <w:b/>
                <w:sz w:val="24"/>
                <w:szCs w:val="24"/>
              </w:rPr>
            </w:pPr>
            <w:r w:rsidRPr="000A5357">
              <w:rPr>
                <w:rFonts w:ascii="Times New Roman" w:hAnsi="Times New Roman"/>
                <w:b/>
                <w:sz w:val="24"/>
                <w:szCs w:val="24"/>
              </w:rPr>
              <w:t>Показател</w:t>
            </w:r>
          </w:p>
        </w:tc>
        <w:tc>
          <w:tcPr>
            <w:tcW w:w="3886" w:type="dxa"/>
          </w:tcPr>
          <w:p w:rsidR="00A73C82" w:rsidRPr="000A5357" w:rsidRDefault="00A73C82" w:rsidP="001818D0">
            <w:pPr>
              <w:jc w:val="center"/>
              <w:rPr>
                <w:rFonts w:ascii="Times New Roman" w:hAnsi="Times New Roman"/>
                <w:b/>
                <w:sz w:val="20"/>
                <w:szCs w:val="20"/>
              </w:rPr>
            </w:pPr>
            <w:r w:rsidRPr="000A5357">
              <w:rPr>
                <w:rFonts w:ascii="Times New Roman" w:hAnsi="Times New Roman"/>
                <w:b/>
                <w:sz w:val="20"/>
                <w:szCs w:val="20"/>
              </w:rPr>
              <w:t>Коефиценти за разпределение на необходимите приходи за 2027г.</w:t>
            </w:r>
          </w:p>
        </w:tc>
      </w:tr>
      <w:tr w:rsidR="000A5357" w:rsidRPr="000A5357" w:rsidTr="001818D0">
        <w:trPr>
          <w:jc w:val="center"/>
        </w:trPr>
        <w:tc>
          <w:tcPr>
            <w:tcW w:w="4619" w:type="dxa"/>
            <w:vAlign w:val="center"/>
          </w:tcPr>
          <w:p w:rsidR="00A73C82" w:rsidRPr="000A5357" w:rsidRDefault="00A73C82" w:rsidP="001818D0">
            <w:pPr>
              <w:jc w:val="both"/>
              <w:rPr>
                <w:rFonts w:ascii="Times New Roman" w:hAnsi="Times New Roman"/>
                <w:sz w:val="24"/>
                <w:szCs w:val="24"/>
              </w:rPr>
            </w:pPr>
            <w:r w:rsidRPr="000A5357">
              <w:rPr>
                <w:rFonts w:ascii="Times New Roman" w:hAnsi="Times New Roman"/>
                <w:sz w:val="24"/>
                <w:szCs w:val="24"/>
              </w:rPr>
              <w:t>Коефициент за замърсеност I-ва степен</w:t>
            </w:r>
          </w:p>
        </w:tc>
        <w:tc>
          <w:tcPr>
            <w:tcW w:w="3886"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1,41</w:t>
            </w:r>
          </w:p>
        </w:tc>
      </w:tr>
      <w:tr w:rsidR="000A5357" w:rsidRPr="000A5357" w:rsidTr="001818D0">
        <w:trPr>
          <w:jc w:val="center"/>
        </w:trPr>
        <w:tc>
          <w:tcPr>
            <w:tcW w:w="4619" w:type="dxa"/>
            <w:vAlign w:val="center"/>
          </w:tcPr>
          <w:p w:rsidR="00A73C82" w:rsidRPr="000A5357" w:rsidRDefault="00A73C82" w:rsidP="001818D0">
            <w:pPr>
              <w:jc w:val="both"/>
              <w:rPr>
                <w:rFonts w:ascii="Times New Roman" w:hAnsi="Times New Roman"/>
                <w:sz w:val="24"/>
                <w:szCs w:val="24"/>
              </w:rPr>
            </w:pPr>
            <w:r w:rsidRPr="000A5357">
              <w:rPr>
                <w:rFonts w:ascii="Times New Roman" w:hAnsi="Times New Roman"/>
                <w:sz w:val="24"/>
                <w:szCs w:val="24"/>
              </w:rPr>
              <w:t>Коефициент за замърсеност II-ра степен</w:t>
            </w:r>
          </w:p>
        </w:tc>
        <w:tc>
          <w:tcPr>
            <w:tcW w:w="3886"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1,68</w:t>
            </w:r>
          </w:p>
        </w:tc>
      </w:tr>
      <w:tr w:rsidR="000A5357" w:rsidRPr="000A5357" w:rsidTr="001818D0">
        <w:trPr>
          <w:jc w:val="center"/>
        </w:trPr>
        <w:tc>
          <w:tcPr>
            <w:tcW w:w="4619" w:type="dxa"/>
            <w:vAlign w:val="center"/>
          </w:tcPr>
          <w:p w:rsidR="00A73C82" w:rsidRPr="000A5357" w:rsidRDefault="00A73C82" w:rsidP="001818D0">
            <w:pPr>
              <w:jc w:val="both"/>
              <w:rPr>
                <w:rFonts w:ascii="Times New Roman" w:hAnsi="Times New Roman"/>
                <w:sz w:val="24"/>
                <w:szCs w:val="24"/>
              </w:rPr>
            </w:pPr>
            <w:r w:rsidRPr="000A5357">
              <w:rPr>
                <w:rFonts w:ascii="Times New Roman" w:hAnsi="Times New Roman"/>
                <w:sz w:val="24"/>
                <w:szCs w:val="24"/>
              </w:rPr>
              <w:t>Коефициент за замърсеност III-та степен</w:t>
            </w:r>
          </w:p>
        </w:tc>
        <w:tc>
          <w:tcPr>
            <w:tcW w:w="3886" w:type="dxa"/>
            <w:vAlign w:val="center"/>
          </w:tcPr>
          <w:p w:rsidR="00A73C82" w:rsidRPr="000A5357" w:rsidRDefault="00A73C82" w:rsidP="001818D0">
            <w:pPr>
              <w:jc w:val="center"/>
              <w:rPr>
                <w:rFonts w:ascii="Times New Roman" w:hAnsi="Times New Roman"/>
                <w:sz w:val="24"/>
                <w:szCs w:val="24"/>
              </w:rPr>
            </w:pPr>
            <w:r w:rsidRPr="000A5357">
              <w:rPr>
                <w:rFonts w:ascii="Times New Roman" w:hAnsi="Times New Roman"/>
                <w:sz w:val="24"/>
                <w:szCs w:val="24"/>
              </w:rPr>
              <w:t>2,09</w:t>
            </w:r>
          </w:p>
        </w:tc>
      </w:tr>
    </w:tbl>
    <w:p w:rsidR="00CD7D7E" w:rsidRPr="00EA269C" w:rsidRDefault="00CD7D7E" w:rsidP="008C65CA">
      <w:pPr>
        <w:pStyle w:val="Heading4"/>
        <w:keepLines w:val="0"/>
        <w:numPr>
          <w:ilvl w:val="1"/>
          <w:numId w:val="36"/>
        </w:numPr>
        <w:tabs>
          <w:tab w:val="left" w:pos="709"/>
        </w:tabs>
        <w:ind w:left="709" w:hanging="425"/>
        <w:jc w:val="both"/>
        <w:rPr>
          <w:rFonts w:ascii="Times New Roman" w:eastAsia="Calibri" w:hAnsi="Times New Roman"/>
        </w:rPr>
      </w:pPr>
      <w:r w:rsidRPr="00EA269C">
        <w:rPr>
          <w:rFonts w:ascii="Times New Roman" w:eastAsia="Calibri" w:hAnsi="Times New Roman"/>
        </w:rPr>
        <w:t xml:space="preserve">АНАЛИЗ НА ОПОЛЗОТВОРЯВАНЕТО НА УТАЙКИТЕ ОТ ПСОВ </w:t>
      </w:r>
    </w:p>
    <w:p w:rsidR="00CD7D7E" w:rsidRDefault="00CD7D7E" w:rsidP="008C65CA">
      <w:pPr>
        <w:keepNext/>
        <w:keepLines/>
        <w:numPr>
          <w:ilvl w:val="4"/>
          <w:numId w:val="36"/>
        </w:numPr>
        <w:tabs>
          <w:tab w:val="left" w:pos="1418"/>
        </w:tabs>
        <w:spacing w:before="200" w:after="0"/>
        <w:ind w:left="1077" w:hanging="368"/>
        <w:jc w:val="both"/>
        <w:outlineLvl w:val="4"/>
        <w:rPr>
          <w:rFonts w:ascii="Times New Roman" w:eastAsia="Times New Roman" w:hAnsi="Times New Roman"/>
          <w:color w:val="243F60"/>
        </w:rPr>
      </w:pPr>
      <w:r w:rsidRPr="0099038E">
        <w:rPr>
          <w:rFonts w:ascii="Times New Roman" w:eastAsia="Times New Roman" w:hAnsi="Times New Roman"/>
          <w:color w:val="243F60"/>
        </w:rPr>
        <w:t>Планирани и извършени анализи на утайките, включително от акредитирана лаборатория;</w:t>
      </w:r>
    </w:p>
    <w:p w:rsidR="00AA4F90" w:rsidRPr="00595704" w:rsidRDefault="00AA4F90" w:rsidP="00AA4F90">
      <w:pPr>
        <w:keepNext/>
        <w:keepLines/>
        <w:spacing w:after="0"/>
        <w:ind w:firstLine="709"/>
        <w:contextualSpacing/>
        <w:jc w:val="both"/>
        <w:rPr>
          <w:rFonts w:cs="Calibri"/>
          <w:lang w:eastAsia="zh-CN"/>
        </w:rPr>
      </w:pPr>
      <w:r w:rsidRPr="00595704">
        <w:rPr>
          <w:rFonts w:ascii="Times New Roman" w:eastAsia="Times New Roman" w:hAnsi="Times New Roman"/>
          <w:sz w:val="24"/>
          <w:szCs w:val="24"/>
          <w:lang w:eastAsia="zh-CN"/>
        </w:rPr>
        <w:t>Планираните анализи на утайките от ПСОВ са</w:t>
      </w:r>
      <w:r w:rsidRPr="00595704">
        <w:rPr>
          <w:rFonts w:ascii="Times New Roman" w:hAnsi="Times New Roman"/>
          <w:sz w:val="24"/>
          <w:szCs w:val="24"/>
          <w:lang w:eastAsia="zh-CN"/>
        </w:rPr>
        <w:t xml:space="preserve"> съгласно изискванията на </w:t>
      </w:r>
      <w:r w:rsidRPr="00595704">
        <w:rPr>
          <w:rFonts w:ascii="Times New Roman" w:hAnsi="Times New Roman"/>
          <w:bCs/>
          <w:sz w:val="24"/>
          <w:szCs w:val="24"/>
          <w:lang w:eastAsia="zh-CN"/>
        </w:rPr>
        <w:t>НАРЕДБА за реда и начина за оползотворяване на утайки от пречистването на отпадъчни води чрез употребата им в земеделието от Акредитирана лаборатория.</w:t>
      </w:r>
      <w:r w:rsidRPr="00595704">
        <w:rPr>
          <w:rFonts w:ascii="Times New Roman" w:eastAsia="Times New Roman" w:hAnsi="Times New Roman"/>
          <w:sz w:val="24"/>
          <w:szCs w:val="24"/>
          <w:lang w:eastAsia="zh-CN"/>
        </w:rPr>
        <w:t xml:space="preserve"> </w:t>
      </w:r>
    </w:p>
    <w:p w:rsidR="00AA4F90" w:rsidRPr="00595704" w:rsidRDefault="00AA4F90" w:rsidP="00AA4F90">
      <w:pPr>
        <w:keepNext/>
        <w:keepLines/>
        <w:spacing w:after="0"/>
        <w:ind w:firstLine="709"/>
        <w:contextualSpacing/>
        <w:jc w:val="both"/>
        <w:rPr>
          <w:rFonts w:ascii="Times New Roman" w:hAnsi="Times New Roman"/>
          <w:bCs/>
          <w:sz w:val="24"/>
          <w:szCs w:val="24"/>
        </w:rPr>
      </w:pPr>
      <w:r w:rsidRPr="00595704">
        <w:rPr>
          <w:rFonts w:ascii="Times New Roman" w:hAnsi="Times New Roman"/>
          <w:sz w:val="24"/>
          <w:szCs w:val="24"/>
          <w:lang w:eastAsia="zh-CN"/>
        </w:rPr>
        <w:t xml:space="preserve">На утайките от ГПСОВ-гр.Търговище еднократно е извършен анализ </w:t>
      </w:r>
      <w:r w:rsidRPr="00595704">
        <w:rPr>
          <w:rFonts w:ascii="Times New Roman" w:hAnsi="Times New Roman"/>
          <w:bCs/>
          <w:sz w:val="24"/>
          <w:szCs w:val="24"/>
          <w:lang w:eastAsia="zh-CN"/>
        </w:rPr>
        <w:t xml:space="preserve">от Акредитирана лаборатория. Издаден е Протокол от изпитване № Е2941 А / 12.01.2021год. </w:t>
      </w:r>
      <w:r w:rsidRPr="00595704">
        <w:rPr>
          <w:rFonts w:ascii="Times New Roman" w:hAnsi="Times New Roman"/>
          <w:bCs/>
          <w:sz w:val="24"/>
          <w:szCs w:val="24"/>
        </w:rPr>
        <w:t xml:space="preserve">Издаден е протокол от изпитване: № </w:t>
      </w:r>
      <w:r w:rsidRPr="00595704">
        <w:rPr>
          <w:rFonts w:ascii="Times New Roman" w:hAnsi="Times New Roman"/>
          <w:bCs/>
          <w:sz w:val="24"/>
          <w:szCs w:val="24"/>
          <w:lang w:val="en-US"/>
        </w:rPr>
        <w:t>VAR2500032299</w:t>
      </w:r>
      <w:r w:rsidRPr="00595704">
        <w:rPr>
          <w:rFonts w:ascii="Times New Roman" w:hAnsi="Times New Roman"/>
          <w:bCs/>
          <w:sz w:val="24"/>
          <w:szCs w:val="24"/>
        </w:rPr>
        <w:t>/</w:t>
      </w:r>
      <w:r w:rsidRPr="00595704">
        <w:rPr>
          <w:rFonts w:ascii="Times New Roman" w:hAnsi="Times New Roman"/>
          <w:bCs/>
          <w:sz w:val="24"/>
          <w:szCs w:val="24"/>
          <w:lang w:val="en-US"/>
        </w:rPr>
        <w:t>0</w:t>
      </w:r>
      <w:r w:rsidRPr="00595704">
        <w:rPr>
          <w:rFonts w:ascii="Times New Roman" w:hAnsi="Times New Roman"/>
          <w:bCs/>
          <w:sz w:val="24"/>
          <w:szCs w:val="24"/>
        </w:rPr>
        <w:t>8.1</w:t>
      </w:r>
      <w:r w:rsidRPr="00595704">
        <w:rPr>
          <w:rFonts w:ascii="Times New Roman" w:hAnsi="Times New Roman"/>
          <w:bCs/>
          <w:sz w:val="24"/>
          <w:szCs w:val="24"/>
          <w:lang w:val="en-US"/>
        </w:rPr>
        <w:t>2</w:t>
      </w:r>
      <w:r w:rsidRPr="00595704">
        <w:rPr>
          <w:rFonts w:ascii="Times New Roman" w:hAnsi="Times New Roman"/>
          <w:bCs/>
          <w:sz w:val="24"/>
          <w:szCs w:val="24"/>
        </w:rPr>
        <w:t>.202</w:t>
      </w:r>
      <w:r w:rsidRPr="00595704">
        <w:rPr>
          <w:rFonts w:ascii="Times New Roman" w:hAnsi="Times New Roman"/>
          <w:bCs/>
          <w:sz w:val="24"/>
          <w:szCs w:val="24"/>
          <w:lang w:val="en-US"/>
        </w:rPr>
        <w:t>5</w:t>
      </w:r>
      <w:r w:rsidRPr="00595704">
        <w:rPr>
          <w:rFonts w:ascii="Times New Roman" w:hAnsi="Times New Roman"/>
          <w:bCs/>
          <w:sz w:val="24"/>
          <w:szCs w:val="24"/>
        </w:rPr>
        <w:t xml:space="preserve"> г.</w:t>
      </w:r>
      <w:r w:rsidRPr="00595704">
        <w:rPr>
          <w:rFonts w:ascii="Times New Roman" w:hAnsi="Times New Roman"/>
          <w:bCs/>
          <w:sz w:val="24"/>
          <w:szCs w:val="24"/>
          <w:lang w:eastAsia="zh-CN"/>
        </w:rPr>
        <w:t xml:space="preserve"> </w:t>
      </w:r>
      <w:r w:rsidRPr="00595704">
        <w:rPr>
          <w:rFonts w:ascii="Times New Roman" w:hAnsi="Times New Roman"/>
          <w:bCs/>
          <w:sz w:val="24"/>
          <w:szCs w:val="24"/>
        </w:rPr>
        <w:t>На утайките от ПСОВ-Попово</w:t>
      </w:r>
      <w:r w:rsidRPr="00595704">
        <w:rPr>
          <w:rFonts w:ascii="Times New Roman" w:hAnsi="Times New Roman"/>
          <w:sz w:val="24"/>
          <w:szCs w:val="24"/>
        </w:rPr>
        <w:t xml:space="preserve"> еднократно</w:t>
      </w:r>
      <w:r w:rsidRPr="00595704">
        <w:rPr>
          <w:rFonts w:ascii="Times New Roman" w:hAnsi="Times New Roman"/>
          <w:bCs/>
          <w:sz w:val="24"/>
          <w:szCs w:val="24"/>
        </w:rPr>
        <w:t xml:space="preserve"> е извършен анализ от Акредитирана лаборатория. Издаден е Протокол от изпитване:  № Е2942 А/12.01.2021 г. № </w:t>
      </w:r>
      <w:r w:rsidRPr="00595704">
        <w:rPr>
          <w:rFonts w:ascii="Times New Roman" w:hAnsi="Times New Roman"/>
          <w:bCs/>
          <w:sz w:val="24"/>
          <w:szCs w:val="24"/>
          <w:lang w:val="en-US"/>
        </w:rPr>
        <w:t>VAR25000</w:t>
      </w:r>
      <w:r w:rsidRPr="00595704">
        <w:rPr>
          <w:rFonts w:ascii="Times New Roman" w:hAnsi="Times New Roman"/>
          <w:bCs/>
          <w:sz w:val="24"/>
          <w:szCs w:val="24"/>
        </w:rPr>
        <w:t>29468/</w:t>
      </w:r>
      <w:r w:rsidRPr="00595704">
        <w:rPr>
          <w:rFonts w:ascii="Times New Roman" w:hAnsi="Times New Roman"/>
          <w:bCs/>
          <w:sz w:val="24"/>
          <w:szCs w:val="24"/>
          <w:lang w:val="en-US"/>
        </w:rPr>
        <w:t>0</w:t>
      </w:r>
      <w:r w:rsidRPr="00595704">
        <w:rPr>
          <w:rFonts w:ascii="Times New Roman" w:hAnsi="Times New Roman"/>
          <w:bCs/>
          <w:sz w:val="24"/>
          <w:szCs w:val="24"/>
        </w:rPr>
        <w:t>8.1</w:t>
      </w:r>
      <w:r w:rsidRPr="00595704">
        <w:rPr>
          <w:rFonts w:ascii="Times New Roman" w:hAnsi="Times New Roman"/>
          <w:bCs/>
          <w:sz w:val="24"/>
          <w:szCs w:val="24"/>
          <w:lang w:val="en-US"/>
        </w:rPr>
        <w:t>2</w:t>
      </w:r>
      <w:r w:rsidRPr="00595704">
        <w:rPr>
          <w:rFonts w:ascii="Times New Roman" w:hAnsi="Times New Roman"/>
          <w:bCs/>
          <w:sz w:val="24"/>
          <w:szCs w:val="24"/>
        </w:rPr>
        <w:t>.202</w:t>
      </w:r>
      <w:r w:rsidRPr="00595704">
        <w:rPr>
          <w:rFonts w:ascii="Times New Roman" w:hAnsi="Times New Roman"/>
          <w:bCs/>
          <w:sz w:val="24"/>
          <w:szCs w:val="24"/>
          <w:lang w:val="en-US"/>
        </w:rPr>
        <w:t>5</w:t>
      </w:r>
      <w:r w:rsidRPr="00595704">
        <w:rPr>
          <w:rFonts w:ascii="Times New Roman" w:hAnsi="Times New Roman"/>
          <w:bCs/>
          <w:sz w:val="24"/>
          <w:szCs w:val="24"/>
        </w:rPr>
        <w:t xml:space="preserve"> г.</w:t>
      </w:r>
    </w:p>
    <w:p w:rsidR="0053138A" w:rsidRPr="0099038E" w:rsidRDefault="0053138A" w:rsidP="00AA4F90">
      <w:pPr>
        <w:keepNext/>
        <w:keepLines/>
        <w:tabs>
          <w:tab w:val="left" w:pos="1418"/>
        </w:tabs>
        <w:spacing w:after="0"/>
        <w:jc w:val="both"/>
        <w:outlineLvl w:val="4"/>
        <w:rPr>
          <w:rFonts w:ascii="Times New Roman" w:eastAsia="Times New Roman" w:hAnsi="Times New Roman"/>
          <w:color w:val="243F60"/>
        </w:rPr>
      </w:pPr>
    </w:p>
    <w:p w:rsidR="00CD7D7E" w:rsidRDefault="00CD7D7E" w:rsidP="008C65CA">
      <w:pPr>
        <w:keepNext/>
        <w:keepLines/>
        <w:numPr>
          <w:ilvl w:val="4"/>
          <w:numId w:val="36"/>
        </w:numPr>
        <w:tabs>
          <w:tab w:val="left" w:pos="1418"/>
        </w:tabs>
        <w:spacing w:before="200" w:after="0"/>
        <w:ind w:left="1077" w:hanging="368"/>
        <w:jc w:val="both"/>
        <w:outlineLvl w:val="4"/>
        <w:rPr>
          <w:rFonts w:ascii="Times New Roman" w:eastAsia="Times New Roman" w:hAnsi="Times New Roman"/>
          <w:color w:val="243F60"/>
        </w:rPr>
      </w:pPr>
      <w:r w:rsidRPr="0099038E">
        <w:rPr>
          <w:rFonts w:ascii="Times New Roman" w:eastAsia="Times New Roman" w:hAnsi="Times New Roman"/>
          <w:color w:val="243F60"/>
        </w:rPr>
        <w:t>Използвани методи за третиране на утайките</w:t>
      </w:r>
    </w:p>
    <w:p w:rsidR="00A37101" w:rsidRPr="00595704" w:rsidRDefault="00A37101" w:rsidP="00F70E37">
      <w:pPr>
        <w:keepNext/>
        <w:keepLines/>
        <w:tabs>
          <w:tab w:val="left" w:pos="709"/>
        </w:tabs>
        <w:spacing w:after="0"/>
        <w:ind w:firstLine="709"/>
        <w:jc w:val="both"/>
      </w:pPr>
      <w:r w:rsidRPr="00595704">
        <w:rPr>
          <w:rFonts w:ascii="Times New Roman" w:eastAsia="Times New Roman" w:hAnsi="Times New Roman"/>
          <w:sz w:val="24"/>
          <w:szCs w:val="24"/>
        </w:rPr>
        <w:t xml:space="preserve">За ГПСОВ-гр.Търговище  използваните методи за третиране на утайките са следните – продължителна аерация в биобасейните, където се извършва окисляване на замърсяващите вещества и частична стабилизация на утайката, последователно съхранение в </w:t>
      </w:r>
      <w:r w:rsidRPr="00595704">
        <w:rPr>
          <w:rFonts w:ascii="Times New Roman" w:hAnsi="Times New Roman"/>
          <w:sz w:val="24"/>
          <w:szCs w:val="24"/>
        </w:rPr>
        <w:t>Утаител за уплътнена утайка и Резервоар за съхранение на уплътнената утайка, където се извършва гравитачно уплътняване и сгъстяване. Следва обезводняване на сгъстената утайка чрез лентова филтър-преса. За по-добро обезводняване на утайката се дозира флокулант във вид на разтвор с определена концентрация.</w:t>
      </w:r>
    </w:p>
    <w:p w:rsidR="00A37101" w:rsidRPr="00595704" w:rsidRDefault="00A37101" w:rsidP="00F70E37">
      <w:pPr>
        <w:keepNext/>
        <w:keepLines/>
        <w:tabs>
          <w:tab w:val="left" w:pos="709"/>
        </w:tabs>
        <w:spacing w:after="0"/>
        <w:ind w:firstLine="709"/>
        <w:jc w:val="both"/>
      </w:pPr>
      <w:r w:rsidRPr="00595704">
        <w:rPr>
          <w:rFonts w:ascii="Times New Roman" w:eastAsia="Times New Roman" w:hAnsi="Times New Roman"/>
          <w:sz w:val="24"/>
          <w:szCs w:val="24"/>
        </w:rPr>
        <w:t>За ГПСОВ-гр.Попово използваните методи за третиране на утайките са следните – съхранение в</w:t>
      </w:r>
      <w:r w:rsidRPr="00595704">
        <w:rPr>
          <w:rFonts w:ascii="Times New Roman" w:hAnsi="Times New Roman"/>
          <w:sz w:val="24"/>
          <w:szCs w:val="24"/>
        </w:rPr>
        <w:t xml:space="preserve"> Първичен утайкоуплътнител, където се извършва частично уплътняване, след това се подава към Аеробен стабилизатор за допълнително изгниване и Вторичен утайкоуплътнител. Уплътнената и стабилизирана утайка се подава за обезводняване към лентова филтър-преса. За по-добро обезводняване на утайката се дозира флокулант във вид на разтвор с определена концентрация.</w:t>
      </w:r>
    </w:p>
    <w:p w:rsidR="00CD7D7E" w:rsidRDefault="00D43846" w:rsidP="008C65CA">
      <w:pPr>
        <w:keepNext/>
        <w:keepLines/>
        <w:numPr>
          <w:ilvl w:val="4"/>
          <w:numId w:val="36"/>
        </w:numPr>
        <w:tabs>
          <w:tab w:val="left" w:pos="1418"/>
        </w:tabs>
        <w:spacing w:before="200" w:after="0"/>
        <w:ind w:left="1077" w:hanging="368"/>
        <w:jc w:val="both"/>
        <w:outlineLvl w:val="4"/>
        <w:rPr>
          <w:rFonts w:ascii="Times New Roman" w:eastAsia="Times New Roman" w:hAnsi="Times New Roman"/>
          <w:color w:val="243F60"/>
        </w:rPr>
      </w:pPr>
      <w:r w:rsidRPr="0099038E">
        <w:rPr>
          <w:rFonts w:ascii="Times New Roman" w:eastAsia="Times New Roman" w:hAnsi="Times New Roman"/>
          <w:color w:val="243F60"/>
        </w:rPr>
        <w:t>О</w:t>
      </w:r>
      <w:r w:rsidR="00CD7D7E" w:rsidRPr="0099038E">
        <w:rPr>
          <w:rFonts w:ascii="Times New Roman" w:eastAsia="Times New Roman" w:hAnsi="Times New Roman"/>
          <w:color w:val="243F60"/>
        </w:rPr>
        <w:t>ползотворяване</w:t>
      </w:r>
      <w:r w:rsidRPr="0099038E">
        <w:rPr>
          <w:rFonts w:ascii="Times New Roman" w:eastAsia="Times New Roman" w:hAnsi="Times New Roman"/>
          <w:color w:val="243F60"/>
        </w:rPr>
        <w:t xml:space="preserve"> на утайките – сключени договори, количества, методи за оползотворяване</w:t>
      </w:r>
      <w:r w:rsidR="00CD7D7E" w:rsidRPr="0099038E">
        <w:rPr>
          <w:rFonts w:ascii="Times New Roman" w:eastAsia="Times New Roman" w:hAnsi="Times New Roman"/>
          <w:color w:val="243F60"/>
        </w:rPr>
        <w:t xml:space="preserve"> </w:t>
      </w:r>
    </w:p>
    <w:p w:rsidR="00AA4F90" w:rsidRPr="00595704" w:rsidRDefault="00AA4F90" w:rsidP="00AA4F90">
      <w:pPr>
        <w:keepNext/>
        <w:keepLines/>
        <w:tabs>
          <w:tab w:val="left" w:pos="1418"/>
        </w:tabs>
        <w:spacing w:before="200" w:after="0"/>
        <w:jc w:val="both"/>
        <w:outlineLvl w:val="4"/>
        <w:rPr>
          <w:rFonts w:ascii="Times New Roman" w:eastAsia="Times New Roman" w:hAnsi="Times New Roman"/>
        </w:rPr>
      </w:pPr>
      <w:r w:rsidRPr="00AA4F90">
        <w:rPr>
          <w:rFonts w:ascii="Times New Roman" w:hAnsi="Times New Roman"/>
          <w:sz w:val="24"/>
          <w:szCs w:val="24"/>
        </w:rPr>
        <w:t xml:space="preserve">           </w:t>
      </w:r>
      <w:r w:rsidRPr="00595704">
        <w:rPr>
          <w:rFonts w:ascii="Times New Roman" w:hAnsi="Times New Roman"/>
          <w:sz w:val="24"/>
          <w:szCs w:val="24"/>
        </w:rPr>
        <w:t>„ВиК” ООД Търговище има сключен „Договор за приемане, оползотворяване и транспортиране на отпадъци” с „МОДУЛСТРОЙ 2013” ООД гр. Шумен –  ЕИК 20</w:t>
      </w:r>
      <w:r w:rsidRPr="00595704">
        <w:rPr>
          <w:rFonts w:ascii="Times New Roman" w:hAnsi="Times New Roman"/>
          <w:sz w:val="24"/>
          <w:szCs w:val="24"/>
          <w:lang w:val="en-US"/>
        </w:rPr>
        <w:t>2586</w:t>
      </w:r>
      <w:r w:rsidRPr="00595704">
        <w:rPr>
          <w:rFonts w:ascii="Times New Roman" w:hAnsi="Times New Roman"/>
          <w:sz w:val="24"/>
          <w:szCs w:val="24"/>
        </w:rPr>
        <w:t>2</w:t>
      </w:r>
      <w:r w:rsidRPr="00595704">
        <w:rPr>
          <w:rFonts w:ascii="Times New Roman" w:hAnsi="Times New Roman"/>
          <w:sz w:val="24"/>
          <w:szCs w:val="24"/>
          <w:lang w:val="en-US"/>
        </w:rPr>
        <w:t>08</w:t>
      </w:r>
      <w:r w:rsidRPr="00595704">
        <w:rPr>
          <w:rFonts w:ascii="Times New Roman" w:hAnsi="Times New Roman"/>
          <w:sz w:val="24"/>
          <w:szCs w:val="24"/>
        </w:rPr>
        <w:t xml:space="preserve">, притежаваща Решение </w:t>
      </w:r>
      <w:r w:rsidRPr="00595704">
        <w:rPr>
          <w:rFonts w:ascii="Times New Roman" w:hAnsi="Times New Roman"/>
          <w:bCs/>
          <w:sz w:val="24"/>
          <w:szCs w:val="24"/>
        </w:rPr>
        <w:t>№ 15-ДО-</w:t>
      </w:r>
      <w:r w:rsidRPr="00595704">
        <w:rPr>
          <w:rFonts w:ascii="Times New Roman" w:hAnsi="Times New Roman"/>
          <w:bCs/>
          <w:sz w:val="24"/>
          <w:szCs w:val="24"/>
          <w:lang w:val="en-US"/>
        </w:rPr>
        <w:t>00000328</w:t>
      </w:r>
      <w:r w:rsidRPr="00595704">
        <w:rPr>
          <w:rFonts w:ascii="Times New Roman" w:hAnsi="Times New Roman"/>
          <w:bCs/>
          <w:sz w:val="24"/>
          <w:szCs w:val="24"/>
        </w:rPr>
        <w:t>-0</w:t>
      </w:r>
      <w:r w:rsidRPr="00595704">
        <w:rPr>
          <w:rFonts w:ascii="Times New Roman" w:hAnsi="Times New Roman"/>
          <w:bCs/>
          <w:sz w:val="24"/>
          <w:szCs w:val="24"/>
          <w:lang w:val="en-US"/>
        </w:rPr>
        <w:t>1</w:t>
      </w:r>
      <w:r w:rsidRPr="00595704">
        <w:rPr>
          <w:rFonts w:ascii="Times New Roman" w:hAnsi="Times New Roman"/>
          <w:sz w:val="24"/>
          <w:szCs w:val="24"/>
        </w:rPr>
        <w:t>.</w:t>
      </w:r>
    </w:p>
    <w:p w:rsidR="00AA4F90" w:rsidRPr="00595704" w:rsidRDefault="00AA4F90" w:rsidP="00AA4F90">
      <w:pPr>
        <w:pStyle w:val="ListParagraph"/>
        <w:autoSpaceDE w:val="0"/>
        <w:autoSpaceDN w:val="0"/>
        <w:adjustRightInd w:val="0"/>
        <w:spacing w:after="0" w:line="240" w:lineRule="auto"/>
        <w:ind w:left="0"/>
        <w:jc w:val="both"/>
        <w:rPr>
          <w:rFonts w:ascii="Times New Roman" w:hAnsi="Times New Roman"/>
          <w:sz w:val="24"/>
          <w:szCs w:val="24"/>
        </w:rPr>
      </w:pPr>
      <w:r w:rsidRPr="00595704">
        <w:rPr>
          <w:rFonts w:ascii="Times New Roman" w:hAnsi="Times New Roman"/>
          <w:sz w:val="24"/>
          <w:szCs w:val="24"/>
          <w:lang w:val="en-US"/>
        </w:rPr>
        <w:t xml:space="preserve"> </w:t>
      </w:r>
      <w:r w:rsidRPr="00595704">
        <w:rPr>
          <w:rFonts w:ascii="Times New Roman" w:hAnsi="Times New Roman"/>
          <w:sz w:val="24"/>
          <w:szCs w:val="24"/>
        </w:rPr>
        <w:tab/>
        <w:t xml:space="preserve">По силата на този Договор от ПСОВ-гр.Търговище за 2025 год. са предадени за оползотворяване 382,3977 тона сухо вещество (СВ) утайки.  </w:t>
      </w:r>
    </w:p>
    <w:p w:rsidR="00AA4F90" w:rsidRPr="00595704" w:rsidRDefault="00AA4F90" w:rsidP="00AA4F90">
      <w:pPr>
        <w:spacing w:after="0"/>
        <w:ind w:firstLine="709"/>
        <w:jc w:val="both"/>
      </w:pPr>
      <w:r w:rsidRPr="00595704">
        <w:rPr>
          <w:rFonts w:ascii="Times New Roman" w:hAnsi="Times New Roman"/>
          <w:sz w:val="24"/>
          <w:szCs w:val="24"/>
          <w:lang w:eastAsia="bg-BG"/>
        </w:rPr>
        <w:t>Действие по оползотворяване /обезвреждане - R10 „</w:t>
      </w:r>
      <w:r w:rsidRPr="00595704">
        <w:rPr>
          <w:rFonts w:ascii="Times New Roman" w:hAnsi="Times New Roman"/>
          <w:sz w:val="24"/>
          <w:szCs w:val="24"/>
        </w:rPr>
        <w:t>Обработване на земната повърхност, водещо до подобрения за земеделието или околната среда”</w:t>
      </w:r>
      <w:r w:rsidRPr="00595704">
        <w:rPr>
          <w:rFonts w:ascii="Times New Roman" w:hAnsi="Times New Roman"/>
          <w:sz w:val="24"/>
          <w:szCs w:val="24"/>
          <w:lang w:val="en-US" w:eastAsia="bg-BG"/>
        </w:rPr>
        <w:t xml:space="preserve">, </w:t>
      </w:r>
      <w:r w:rsidRPr="00595704">
        <w:rPr>
          <w:rFonts w:ascii="Times New Roman" w:hAnsi="Times New Roman"/>
          <w:sz w:val="24"/>
          <w:szCs w:val="24"/>
          <w:lang w:eastAsia="bg-BG"/>
        </w:rPr>
        <w:t>съгласно Приложение 1 към §1, т.11 и Приложение 2 към §1, т13 ЗУО</w:t>
      </w:r>
      <w:r w:rsidRPr="00595704">
        <w:rPr>
          <w:rFonts w:ascii="Times New Roman" w:hAnsi="Times New Roman"/>
          <w:sz w:val="24"/>
          <w:szCs w:val="24"/>
          <w:lang w:val="en-US" w:eastAsia="bg-BG"/>
        </w:rPr>
        <w:t>.</w:t>
      </w:r>
    </w:p>
    <w:p w:rsidR="00A37101" w:rsidRPr="00595704" w:rsidRDefault="00A37101" w:rsidP="00B5328B">
      <w:pPr>
        <w:spacing w:after="0"/>
        <w:ind w:firstLine="709"/>
        <w:jc w:val="both"/>
      </w:pPr>
      <w:r w:rsidRPr="00595704">
        <w:rPr>
          <w:rFonts w:ascii="Times New Roman" w:hAnsi="Times New Roman"/>
          <w:sz w:val="24"/>
          <w:szCs w:val="24"/>
          <w:lang w:val="en-US" w:eastAsia="bg-BG"/>
        </w:rPr>
        <w:t>.</w:t>
      </w:r>
    </w:p>
    <w:p w:rsidR="00B5328B" w:rsidRDefault="0050061A" w:rsidP="008C65CA">
      <w:pPr>
        <w:keepNext/>
        <w:keepLines/>
        <w:numPr>
          <w:ilvl w:val="4"/>
          <w:numId w:val="36"/>
        </w:numPr>
        <w:tabs>
          <w:tab w:val="left" w:pos="1418"/>
        </w:tabs>
        <w:spacing w:after="0"/>
        <w:ind w:left="1078" w:hanging="369"/>
        <w:jc w:val="both"/>
        <w:outlineLvl w:val="4"/>
        <w:rPr>
          <w:rFonts w:ascii="Times New Roman" w:eastAsia="Times New Roman" w:hAnsi="Times New Roman"/>
          <w:color w:val="243F60"/>
        </w:rPr>
      </w:pPr>
      <w:r w:rsidRPr="0099038E">
        <w:rPr>
          <w:rFonts w:ascii="Times New Roman" w:eastAsia="Times New Roman" w:hAnsi="Times New Roman"/>
          <w:color w:val="243F60"/>
        </w:rPr>
        <w:t>Депониране на утайките - сключени договори, количества</w:t>
      </w:r>
    </w:p>
    <w:p w:rsidR="00A37101" w:rsidRPr="00595704" w:rsidRDefault="00A37101" w:rsidP="00FA33EE">
      <w:pPr>
        <w:keepNext/>
        <w:keepLines/>
        <w:tabs>
          <w:tab w:val="left" w:pos="1418"/>
        </w:tabs>
        <w:spacing w:after="0"/>
        <w:ind w:left="1078" w:hanging="369"/>
        <w:jc w:val="both"/>
        <w:outlineLvl w:val="4"/>
        <w:rPr>
          <w:rFonts w:ascii="Times New Roman" w:eastAsia="Times New Roman" w:hAnsi="Times New Roman"/>
        </w:rPr>
      </w:pPr>
      <w:r w:rsidRPr="00595704">
        <w:rPr>
          <w:rFonts w:ascii="Times New Roman" w:eastAsia="Times New Roman" w:hAnsi="Times New Roman"/>
          <w:sz w:val="24"/>
          <w:szCs w:val="24"/>
          <w:lang w:val="en-US"/>
        </w:rPr>
        <w:t>ГПСО</w:t>
      </w:r>
      <w:r w:rsidRPr="00595704">
        <w:rPr>
          <w:rFonts w:ascii="Times New Roman" w:eastAsia="Times New Roman" w:hAnsi="Times New Roman"/>
          <w:sz w:val="24"/>
          <w:szCs w:val="24"/>
        </w:rPr>
        <w:t>В – гр.Търговище и ГПСОВ – гр.Попово  няма депонирани утайки.</w:t>
      </w:r>
    </w:p>
    <w:p w:rsidR="00CD7D7E" w:rsidRDefault="00CD7D7E" w:rsidP="008C65CA">
      <w:pPr>
        <w:keepNext/>
        <w:keepLines/>
        <w:numPr>
          <w:ilvl w:val="4"/>
          <w:numId w:val="36"/>
        </w:numPr>
        <w:tabs>
          <w:tab w:val="left" w:pos="1418"/>
        </w:tabs>
        <w:spacing w:before="200" w:after="0"/>
        <w:ind w:left="1077" w:hanging="368"/>
        <w:jc w:val="both"/>
        <w:outlineLvl w:val="4"/>
        <w:rPr>
          <w:rFonts w:ascii="Times New Roman" w:eastAsia="Times New Roman" w:hAnsi="Times New Roman"/>
          <w:color w:val="243F60"/>
        </w:rPr>
      </w:pPr>
      <w:r w:rsidRPr="0099038E">
        <w:rPr>
          <w:rFonts w:ascii="Times New Roman" w:eastAsia="Times New Roman" w:hAnsi="Times New Roman"/>
          <w:color w:val="243F60"/>
        </w:rPr>
        <w:t>Икономическа оценка, лев/тон сухо вещество за оползотворена/депонирана утайка</w:t>
      </w:r>
    </w:p>
    <w:p w:rsidR="00AA4F90" w:rsidRPr="00595704" w:rsidRDefault="00AA4F90" w:rsidP="00AA4F90">
      <w:pPr>
        <w:spacing w:after="0"/>
        <w:ind w:firstLine="709"/>
        <w:jc w:val="both"/>
        <w:rPr>
          <w:rFonts w:ascii="Times New Roman" w:hAnsi="Times New Roman"/>
          <w:sz w:val="24"/>
          <w:szCs w:val="24"/>
        </w:rPr>
      </w:pPr>
      <w:r w:rsidRPr="00595704">
        <w:rPr>
          <w:rFonts w:ascii="Times New Roman" w:hAnsi="Times New Roman"/>
          <w:sz w:val="24"/>
          <w:szCs w:val="24"/>
        </w:rPr>
        <w:t>Цената на извозваното количество тон сухо вещество се формира на база разходите за извозване и оползотворяване на утайките от  „МОДУЛСТРОЙ 2013” ООД гр. Шумен.</w:t>
      </w:r>
    </w:p>
    <w:p w:rsidR="00AA4F90" w:rsidRPr="00595704" w:rsidRDefault="00AA4F90" w:rsidP="00AA4F90">
      <w:pPr>
        <w:spacing w:after="0"/>
        <w:ind w:firstLine="709"/>
        <w:jc w:val="both"/>
        <w:rPr>
          <w:rFonts w:ascii="Times New Roman" w:hAnsi="Times New Roman"/>
        </w:rPr>
      </w:pPr>
      <w:r w:rsidRPr="00595704">
        <w:rPr>
          <w:rFonts w:ascii="Times New Roman" w:hAnsi="Times New Roman"/>
          <w:sz w:val="24"/>
          <w:szCs w:val="24"/>
        </w:rPr>
        <w:t xml:space="preserve">Икономическата оценка е дадена в </w:t>
      </w:r>
      <w:r w:rsidRPr="00595704">
        <w:rPr>
          <w:rFonts w:ascii="Times New Roman" w:hAnsi="Times New Roman"/>
          <w:i/>
          <w:sz w:val="24"/>
          <w:szCs w:val="24"/>
        </w:rPr>
        <w:t>Справка №7 – Оползотворяване на утайките от ПСОВ на „В и К” ООД Търговище</w:t>
      </w:r>
      <w:r w:rsidRPr="00595704">
        <w:rPr>
          <w:rFonts w:ascii="Times New Roman" w:hAnsi="Times New Roman"/>
        </w:rPr>
        <w:t>.</w:t>
      </w:r>
    </w:p>
    <w:p w:rsidR="00D769CC" w:rsidRDefault="00D769CC" w:rsidP="008C65CA">
      <w:pPr>
        <w:keepNext/>
        <w:keepLines/>
        <w:numPr>
          <w:ilvl w:val="4"/>
          <w:numId w:val="36"/>
        </w:numPr>
        <w:tabs>
          <w:tab w:val="left" w:pos="1418"/>
        </w:tabs>
        <w:spacing w:before="200" w:after="0"/>
        <w:ind w:left="1418" w:hanging="709"/>
        <w:jc w:val="both"/>
        <w:outlineLvl w:val="4"/>
        <w:rPr>
          <w:rFonts w:ascii="Times New Roman" w:eastAsia="Times New Roman" w:hAnsi="Times New Roman"/>
          <w:color w:val="243F60"/>
        </w:rPr>
      </w:pPr>
      <w:r w:rsidRPr="00383628">
        <w:rPr>
          <w:rFonts w:ascii="Times New Roman" w:eastAsia="Times New Roman" w:hAnsi="Times New Roman"/>
          <w:color w:val="243F60"/>
        </w:rPr>
        <w:t>Програма за оползотворяването на натрупаната преди и генерираната през регулаторния период утайка</w:t>
      </w:r>
    </w:p>
    <w:p w:rsidR="00D769CC" w:rsidRPr="00595704" w:rsidRDefault="00D769CC" w:rsidP="00D769CC">
      <w:pPr>
        <w:keepNext/>
        <w:keepLines/>
        <w:tabs>
          <w:tab w:val="left" w:pos="1418"/>
        </w:tabs>
        <w:spacing w:after="0"/>
        <w:ind w:firstLine="709"/>
        <w:jc w:val="both"/>
      </w:pPr>
      <w:r w:rsidRPr="00595704">
        <w:rPr>
          <w:rFonts w:ascii="Times New Roman" w:eastAsia="Times New Roman" w:hAnsi="Times New Roman"/>
          <w:sz w:val="24"/>
          <w:szCs w:val="24"/>
        </w:rPr>
        <w:t>Дружеството има утвърден План за управление на утайките от градски пречиствателни станции за отпадъчни води гр. Търговище и гр. Попово за периода 20</w:t>
      </w:r>
      <w:r w:rsidR="00EB1AFE" w:rsidRPr="00595704">
        <w:rPr>
          <w:rFonts w:ascii="Times New Roman" w:eastAsia="Times New Roman" w:hAnsi="Times New Roman"/>
          <w:sz w:val="24"/>
          <w:szCs w:val="24"/>
        </w:rPr>
        <w:t>21</w:t>
      </w:r>
      <w:r w:rsidRPr="00595704">
        <w:rPr>
          <w:rFonts w:ascii="Times New Roman" w:eastAsia="Times New Roman" w:hAnsi="Times New Roman"/>
          <w:sz w:val="24"/>
          <w:szCs w:val="24"/>
        </w:rPr>
        <w:t xml:space="preserve"> – 202</w:t>
      </w:r>
      <w:r w:rsidR="00EB1AFE" w:rsidRPr="00595704">
        <w:rPr>
          <w:rFonts w:ascii="Times New Roman" w:eastAsia="Times New Roman" w:hAnsi="Times New Roman"/>
          <w:sz w:val="24"/>
          <w:szCs w:val="24"/>
        </w:rPr>
        <w:t>6 г.</w:t>
      </w:r>
      <w:r w:rsidRPr="00595704">
        <w:rPr>
          <w:rFonts w:ascii="Times New Roman" w:eastAsia="Times New Roman" w:hAnsi="Times New Roman"/>
          <w:sz w:val="24"/>
          <w:szCs w:val="24"/>
        </w:rPr>
        <w:t>, койт</w:t>
      </w:r>
      <w:r w:rsidR="00EB1AFE" w:rsidRPr="00595704">
        <w:rPr>
          <w:rFonts w:ascii="Times New Roman" w:eastAsia="Times New Roman" w:hAnsi="Times New Roman"/>
          <w:sz w:val="24"/>
          <w:szCs w:val="24"/>
        </w:rPr>
        <w:t>о предстои да бъде актуализиран до края на 2026 г.</w:t>
      </w:r>
    </w:p>
    <w:p w:rsidR="00D769CC" w:rsidRPr="00595704" w:rsidRDefault="00D769CC" w:rsidP="00D769CC">
      <w:pPr>
        <w:keepNext/>
        <w:keepLines/>
        <w:tabs>
          <w:tab w:val="left" w:pos="1418"/>
        </w:tabs>
        <w:spacing w:after="0"/>
        <w:ind w:firstLine="709"/>
        <w:jc w:val="both"/>
      </w:pPr>
      <w:r w:rsidRPr="00595704">
        <w:rPr>
          <w:rFonts w:ascii="Times New Roman" w:eastAsia="Times New Roman" w:hAnsi="Times New Roman"/>
          <w:sz w:val="24"/>
          <w:szCs w:val="24"/>
        </w:rPr>
        <w:t>В Плана са засегнати алтернативи за оползотворяване на утайките</w:t>
      </w:r>
    </w:p>
    <w:p w:rsidR="00D769CC" w:rsidRPr="00595704" w:rsidRDefault="00D769CC" w:rsidP="00D769CC">
      <w:pPr>
        <w:keepNext/>
        <w:keepLines/>
        <w:tabs>
          <w:tab w:val="left" w:pos="1418"/>
        </w:tabs>
        <w:spacing w:after="0"/>
        <w:ind w:firstLine="709"/>
        <w:jc w:val="both"/>
      </w:pPr>
      <w:r w:rsidRPr="00595704">
        <w:rPr>
          <w:rFonts w:ascii="Times New Roman" w:eastAsia="Times New Roman" w:hAnsi="Times New Roman"/>
          <w:sz w:val="24"/>
          <w:szCs w:val="24"/>
        </w:rPr>
        <w:t>В българското законодателство и по-конкретно в Националния стратегически план за управление на утайките са разгледани няколко начина на третиране на утайките, които се покриват с практиката на страните от европейският съюз, тъй като целта на въведените нормативни документи е да въведе законовите актове на ЕС, като се почерпи от опита на страните, които вече са го приложили.</w:t>
      </w:r>
    </w:p>
    <w:p w:rsidR="00D769CC" w:rsidRPr="00595704" w:rsidRDefault="00D769CC" w:rsidP="00B5328B">
      <w:pPr>
        <w:spacing w:after="0"/>
        <w:ind w:firstLine="709"/>
        <w:jc w:val="both"/>
        <w:rPr>
          <w:rFonts w:ascii="Times New Roman" w:hAnsi="Times New Roman"/>
        </w:rPr>
      </w:pPr>
    </w:p>
    <w:p w:rsidR="00B5328B" w:rsidRPr="00595704" w:rsidRDefault="00B5328B" w:rsidP="00B5328B">
      <w:pPr>
        <w:keepNext/>
        <w:keepLines/>
        <w:tabs>
          <w:tab w:val="left" w:pos="1418"/>
        </w:tabs>
        <w:spacing w:after="0"/>
        <w:ind w:firstLine="709"/>
        <w:jc w:val="both"/>
      </w:pPr>
      <w:r w:rsidRPr="00595704">
        <w:rPr>
          <w:rFonts w:ascii="Times New Roman" w:eastAsia="Times New Roman" w:hAnsi="Times New Roman"/>
          <w:sz w:val="24"/>
          <w:szCs w:val="24"/>
        </w:rPr>
        <w:t xml:space="preserve">Методите, върху които се акцентира и които биха били най-подходящи в Р България за третиране на утайките са: </w:t>
      </w:r>
    </w:p>
    <w:p w:rsidR="00B5328B" w:rsidRPr="00595704" w:rsidRDefault="00B5328B" w:rsidP="008C65CA">
      <w:pPr>
        <w:keepNext/>
        <w:keepLines/>
        <w:numPr>
          <w:ilvl w:val="0"/>
          <w:numId w:val="30"/>
        </w:numPr>
        <w:tabs>
          <w:tab w:val="left" w:pos="993"/>
        </w:tabs>
        <w:suppressAutoHyphens/>
        <w:spacing w:after="0"/>
        <w:ind w:left="0" w:firstLine="709"/>
        <w:jc w:val="both"/>
      </w:pPr>
      <w:r w:rsidRPr="00595704">
        <w:rPr>
          <w:rFonts w:ascii="Times New Roman" w:eastAsia="Times New Roman" w:hAnsi="Times New Roman"/>
          <w:sz w:val="24"/>
          <w:szCs w:val="24"/>
        </w:rPr>
        <w:t>Предварително третиране, чрез обезводняване и стабилизиране;</w:t>
      </w:r>
    </w:p>
    <w:p w:rsidR="00B5328B" w:rsidRPr="00595704" w:rsidRDefault="00B5328B" w:rsidP="008C65CA">
      <w:pPr>
        <w:keepNext/>
        <w:keepLines/>
        <w:numPr>
          <w:ilvl w:val="0"/>
          <w:numId w:val="30"/>
        </w:numPr>
        <w:tabs>
          <w:tab w:val="left" w:pos="993"/>
        </w:tabs>
        <w:suppressAutoHyphens/>
        <w:spacing w:after="0"/>
        <w:ind w:left="0" w:firstLine="709"/>
        <w:jc w:val="both"/>
      </w:pPr>
      <w:r w:rsidRPr="00595704">
        <w:rPr>
          <w:rFonts w:ascii="Times New Roman" w:eastAsia="Times New Roman" w:hAnsi="Times New Roman"/>
          <w:sz w:val="24"/>
          <w:szCs w:val="24"/>
        </w:rPr>
        <w:t>Употреба в земеделието;</w:t>
      </w:r>
    </w:p>
    <w:p w:rsidR="00B5328B" w:rsidRPr="00595704" w:rsidRDefault="00B5328B" w:rsidP="008C65CA">
      <w:pPr>
        <w:keepNext/>
        <w:keepLines/>
        <w:numPr>
          <w:ilvl w:val="0"/>
          <w:numId w:val="30"/>
        </w:numPr>
        <w:tabs>
          <w:tab w:val="left" w:pos="993"/>
        </w:tabs>
        <w:suppressAutoHyphens/>
        <w:spacing w:after="0"/>
        <w:ind w:left="0" w:firstLine="709"/>
        <w:jc w:val="both"/>
      </w:pPr>
      <w:r w:rsidRPr="00595704">
        <w:rPr>
          <w:rFonts w:ascii="Times New Roman" w:eastAsia="Times New Roman" w:hAnsi="Times New Roman"/>
          <w:sz w:val="24"/>
          <w:szCs w:val="24"/>
        </w:rPr>
        <w:t>Производство на компост;</w:t>
      </w:r>
    </w:p>
    <w:p w:rsidR="00B5328B" w:rsidRPr="00595704" w:rsidRDefault="00B5328B" w:rsidP="008C65CA">
      <w:pPr>
        <w:keepNext/>
        <w:keepLines/>
        <w:numPr>
          <w:ilvl w:val="0"/>
          <w:numId w:val="30"/>
        </w:numPr>
        <w:tabs>
          <w:tab w:val="left" w:pos="993"/>
        </w:tabs>
        <w:suppressAutoHyphens/>
        <w:spacing w:after="0"/>
        <w:ind w:left="0" w:firstLine="709"/>
        <w:jc w:val="both"/>
      </w:pPr>
      <w:r w:rsidRPr="00595704">
        <w:rPr>
          <w:rFonts w:ascii="Times New Roman" w:eastAsia="Times New Roman" w:hAnsi="Times New Roman"/>
          <w:sz w:val="24"/>
          <w:szCs w:val="24"/>
        </w:rPr>
        <w:t xml:space="preserve">Оползотворяване на фосфора; </w:t>
      </w:r>
    </w:p>
    <w:p w:rsidR="00B5328B" w:rsidRPr="00595704" w:rsidRDefault="00B5328B" w:rsidP="008C65CA">
      <w:pPr>
        <w:keepNext/>
        <w:keepLines/>
        <w:numPr>
          <w:ilvl w:val="0"/>
          <w:numId w:val="30"/>
        </w:numPr>
        <w:tabs>
          <w:tab w:val="left" w:pos="993"/>
        </w:tabs>
        <w:suppressAutoHyphens/>
        <w:spacing w:after="0"/>
        <w:ind w:left="0" w:firstLine="709"/>
        <w:jc w:val="both"/>
      </w:pPr>
      <w:r w:rsidRPr="00595704">
        <w:rPr>
          <w:rFonts w:ascii="Times New Roman" w:eastAsia="Times New Roman" w:hAnsi="Times New Roman"/>
          <w:sz w:val="24"/>
          <w:szCs w:val="24"/>
        </w:rPr>
        <w:t>Възстановяване на нарушени терени или рекултивация;</w:t>
      </w:r>
    </w:p>
    <w:p w:rsidR="00B5328B" w:rsidRPr="00595704" w:rsidRDefault="00B5328B" w:rsidP="008C65CA">
      <w:pPr>
        <w:keepNext/>
        <w:keepLines/>
        <w:numPr>
          <w:ilvl w:val="0"/>
          <w:numId w:val="30"/>
        </w:numPr>
        <w:tabs>
          <w:tab w:val="left" w:pos="993"/>
        </w:tabs>
        <w:suppressAutoHyphens/>
        <w:spacing w:after="0"/>
        <w:ind w:left="0" w:firstLine="709"/>
        <w:jc w:val="both"/>
      </w:pPr>
      <w:r w:rsidRPr="00595704">
        <w:rPr>
          <w:rFonts w:ascii="Times New Roman" w:eastAsia="Times New Roman" w:hAnsi="Times New Roman"/>
          <w:sz w:val="24"/>
          <w:szCs w:val="24"/>
        </w:rPr>
        <w:t>Вторично гориво за производството на електрическа и топлинна енергия;</w:t>
      </w:r>
    </w:p>
    <w:p w:rsidR="00B5328B" w:rsidRPr="00595704" w:rsidRDefault="00B5328B" w:rsidP="008C65CA">
      <w:pPr>
        <w:keepNext/>
        <w:keepLines/>
        <w:numPr>
          <w:ilvl w:val="0"/>
          <w:numId w:val="30"/>
        </w:numPr>
        <w:tabs>
          <w:tab w:val="left" w:pos="993"/>
        </w:tabs>
        <w:suppressAutoHyphens/>
        <w:spacing w:after="0"/>
        <w:ind w:left="0" w:firstLine="709"/>
        <w:jc w:val="both"/>
      </w:pPr>
      <w:r w:rsidRPr="00595704">
        <w:rPr>
          <w:rFonts w:ascii="Times New Roman" w:eastAsia="Times New Roman" w:hAnsi="Times New Roman"/>
          <w:sz w:val="24"/>
          <w:szCs w:val="24"/>
        </w:rPr>
        <w:t>Депониране (само в случай, че не може да се приложи друг метод);</w:t>
      </w:r>
    </w:p>
    <w:p w:rsidR="00B5328B" w:rsidRPr="00595704" w:rsidRDefault="00B5328B" w:rsidP="00B5328B">
      <w:pPr>
        <w:keepNext/>
        <w:keepLines/>
        <w:tabs>
          <w:tab w:val="left" w:pos="1418"/>
        </w:tabs>
        <w:spacing w:after="0"/>
        <w:ind w:firstLine="709"/>
        <w:jc w:val="both"/>
      </w:pPr>
      <w:r w:rsidRPr="00595704">
        <w:rPr>
          <w:rFonts w:ascii="Times New Roman" w:eastAsia="Times New Roman" w:hAnsi="Times New Roman"/>
          <w:sz w:val="24"/>
          <w:szCs w:val="24"/>
        </w:rPr>
        <w:t>Всеки един от тези варианти за третиране на утайката е разгледан в Плана, като се оценени преимуществата и недостатъците им. Въз основа на направените анализи е извършена оценка на приложимостта им на територията на Община Търговище, според характеристиките и особеностите на региона и възможността за използването им.</w:t>
      </w:r>
    </w:p>
    <w:p w:rsidR="00B5328B" w:rsidRPr="00595704" w:rsidRDefault="00B5328B" w:rsidP="00B5328B">
      <w:pPr>
        <w:keepNext/>
        <w:keepLines/>
        <w:tabs>
          <w:tab w:val="left" w:pos="1418"/>
        </w:tabs>
        <w:spacing w:after="0"/>
        <w:ind w:firstLine="709"/>
        <w:jc w:val="both"/>
        <w:rPr>
          <w:rFonts w:ascii="Times New Roman" w:eastAsia="Times New Roman" w:hAnsi="Times New Roman"/>
          <w:sz w:val="24"/>
          <w:szCs w:val="24"/>
        </w:rPr>
      </w:pPr>
      <w:r w:rsidRPr="00595704">
        <w:rPr>
          <w:rFonts w:ascii="Times New Roman" w:eastAsia="Times New Roman" w:hAnsi="Times New Roman"/>
          <w:sz w:val="24"/>
          <w:szCs w:val="24"/>
        </w:rPr>
        <w:t>План за управление на утайките цели подпомагане на оператора за вземане на правилно решение относно третирането на образуваните утайки от пречистването на водите, както и да приложи и обобщи спазването изискванията за третиране на утайки в българското и европейско законодателство.</w:t>
      </w:r>
    </w:p>
    <w:p w:rsidR="00B5328B" w:rsidRPr="00595704" w:rsidRDefault="00B5328B" w:rsidP="00B5328B">
      <w:pPr>
        <w:spacing w:after="0"/>
        <w:ind w:firstLine="709"/>
        <w:jc w:val="both"/>
        <w:rPr>
          <w:rFonts w:ascii="Times New Roman" w:hAnsi="Times New Roman"/>
        </w:rPr>
      </w:pPr>
    </w:p>
    <w:p w:rsidR="00C843ED" w:rsidRPr="007771E0" w:rsidRDefault="00C843ED" w:rsidP="008C65CA">
      <w:pPr>
        <w:pStyle w:val="Heading2"/>
        <w:keepLines w:val="0"/>
        <w:numPr>
          <w:ilvl w:val="0"/>
          <w:numId w:val="36"/>
        </w:numPr>
        <w:ind w:left="709" w:hanging="425"/>
        <w:jc w:val="both"/>
        <w:rPr>
          <w:rFonts w:ascii="Times New Roman" w:hAnsi="Times New Roman"/>
          <w:sz w:val="28"/>
          <w:szCs w:val="28"/>
          <w:lang w:eastAsia="bg-BG"/>
        </w:rPr>
      </w:pPr>
      <w:bookmarkStart w:id="49" w:name="_Toc450131462"/>
      <w:r w:rsidRPr="007771E0">
        <w:rPr>
          <w:rFonts w:ascii="Times New Roman" w:hAnsi="Times New Roman"/>
          <w:sz w:val="28"/>
          <w:szCs w:val="28"/>
          <w:lang w:eastAsia="bg-BG"/>
        </w:rPr>
        <w:t>АНАЛИЗ И ПРОГРАМА ЗА ПОДОБРЯВАНЕ НА ЕФЕКТИВНОСТТА НА ДРУЖЕСТВОТО</w:t>
      </w:r>
      <w:bookmarkEnd w:id="49"/>
    </w:p>
    <w:p w:rsidR="001B5FEF" w:rsidRDefault="001B5FEF" w:rsidP="008C65CA">
      <w:pPr>
        <w:pStyle w:val="Heading4"/>
        <w:keepLines w:val="0"/>
        <w:numPr>
          <w:ilvl w:val="1"/>
          <w:numId w:val="36"/>
        </w:numPr>
        <w:ind w:left="709" w:hanging="425"/>
        <w:jc w:val="both"/>
        <w:rPr>
          <w:rFonts w:ascii="Times New Roman" w:eastAsia="Calibri" w:hAnsi="Times New Roman"/>
        </w:rPr>
      </w:pPr>
      <w:bookmarkStart w:id="50" w:name="_Toc450131463"/>
      <w:r w:rsidRPr="007771E0">
        <w:rPr>
          <w:rFonts w:ascii="Times New Roman" w:eastAsia="Calibri" w:hAnsi="Times New Roman"/>
        </w:rPr>
        <w:t>АНАЛИЗ НА ЕНЕРГИЙНАТА ЕФЕКТИВНОСТ ЗА ДЕЙНОСТТА ПО ДОСТАВЯНЕ НА ВОДА НА ПОТРЕБИТЕЛИТЕ</w:t>
      </w:r>
      <w:bookmarkEnd w:id="50"/>
    </w:p>
    <w:p w:rsidR="007D0724" w:rsidRPr="007D0724" w:rsidRDefault="007D0724" w:rsidP="007D0724">
      <w:pPr>
        <w:spacing w:after="0"/>
        <w:ind w:firstLine="709"/>
        <w:jc w:val="both"/>
      </w:pPr>
      <w:r w:rsidRPr="007D0724">
        <w:rPr>
          <w:rFonts w:ascii="Times New Roman" w:hAnsi="Times New Roman"/>
          <w:sz w:val="24"/>
          <w:szCs w:val="24"/>
        </w:rPr>
        <w:t>Базирайки се на данните от мониторинга на системата СКАДА и програмата за обработка на електроенергията, се следи работата на помпените агрегати и количеството на доставената вода до населените места. Резултатите се обработват и получените данни служат за оптимизиране на работата на водоснабдителната система, с цел подобряване на коефициента за енергийна ефективност за дейността по доставяне на вода на потребителите.</w:t>
      </w:r>
    </w:p>
    <w:p w:rsidR="007D0724" w:rsidRDefault="007D0724" w:rsidP="007D0724">
      <w:pPr>
        <w:spacing w:after="0"/>
        <w:ind w:firstLine="709"/>
        <w:jc w:val="both"/>
        <w:rPr>
          <w:rFonts w:ascii="Times New Roman" w:hAnsi="Times New Roman"/>
          <w:sz w:val="24"/>
          <w:szCs w:val="24"/>
        </w:rPr>
      </w:pPr>
      <w:r w:rsidRPr="007D0724">
        <w:rPr>
          <w:rFonts w:ascii="Times New Roman" w:hAnsi="Times New Roman"/>
          <w:sz w:val="24"/>
          <w:szCs w:val="24"/>
        </w:rPr>
        <w:t>В реално време се отчитат проблеми в работата и аварийни ситуации на системите за водоподаване, като своевременно се реагира за отстраняването им и предотвратяване на загуби във водоподаването.</w:t>
      </w:r>
    </w:p>
    <w:p w:rsidR="00AF308B" w:rsidRDefault="00AF308B" w:rsidP="00AF308B">
      <w:pPr>
        <w:spacing w:after="0" w:line="360" w:lineRule="auto"/>
        <w:ind w:firstLine="708"/>
        <w:jc w:val="both"/>
        <w:rPr>
          <w:rFonts w:ascii="Times New Roman" w:hAnsi="Times New Roman"/>
          <w:sz w:val="24"/>
          <w:szCs w:val="24"/>
        </w:rPr>
      </w:pPr>
      <w:r w:rsidRPr="00AF308B">
        <w:rPr>
          <w:rFonts w:ascii="Times New Roman" w:hAnsi="Times New Roman"/>
          <w:bCs/>
          <w:sz w:val="24"/>
          <w:szCs w:val="24"/>
        </w:rPr>
        <w:t xml:space="preserve">Предвижда се нова система за възобновяема енергия, състояща се от  </w:t>
      </w:r>
      <w:r w:rsidRPr="00AF308B">
        <w:rPr>
          <w:rFonts w:ascii="Times New Roman" w:hAnsi="Times New Roman"/>
          <w:sz w:val="24"/>
          <w:szCs w:val="24"/>
        </w:rPr>
        <w:t xml:space="preserve">фотоволтаична централа (ФЕЦ) и система за съхранение на енергията (ССЕ). Предвидената система е за покриване на собствените нужди от електроенергия за ПСПВ. Освен очакваните по-ниски разходи за ел. енергия системата ще допринесе и за намаляване на консумираното електричество от мрежата произведено от конвенционални източници и ще подобри въглеродният отпечатък от процесите по пречистване на питейните води. </w:t>
      </w:r>
    </w:p>
    <w:p w:rsidR="00AF308B" w:rsidRDefault="00AF308B" w:rsidP="00AF308B">
      <w:pPr>
        <w:spacing w:after="0" w:line="360" w:lineRule="auto"/>
        <w:ind w:firstLine="708"/>
        <w:jc w:val="both"/>
        <w:rPr>
          <w:rFonts w:ascii="Times New Roman" w:hAnsi="Times New Roman"/>
          <w:sz w:val="24"/>
          <w:szCs w:val="24"/>
        </w:rPr>
      </w:pPr>
      <w:r>
        <w:rPr>
          <w:rFonts w:ascii="Times New Roman" w:hAnsi="Times New Roman"/>
          <w:sz w:val="24"/>
          <w:szCs w:val="24"/>
        </w:rPr>
        <w:t xml:space="preserve">Фотоволтаична централа </w:t>
      </w:r>
      <w:r w:rsidRPr="00AF308B">
        <w:rPr>
          <w:rFonts w:ascii="Times New Roman" w:hAnsi="Times New Roman"/>
          <w:sz w:val="24"/>
          <w:szCs w:val="24"/>
        </w:rPr>
        <w:t xml:space="preserve"> 250 kWp </w:t>
      </w:r>
    </w:p>
    <w:p w:rsidR="00AF308B" w:rsidRPr="00AF308B" w:rsidRDefault="00AF308B" w:rsidP="00AF308B">
      <w:pPr>
        <w:spacing w:after="0" w:line="360" w:lineRule="auto"/>
        <w:ind w:firstLine="708"/>
        <w:jc w:val="both"/>
        <w:rPr>
          <w:rFonts w:ascii="Times New Roman" w:hAnsi="Times New Roman"/>
          <w:sz w:val="24"/>
          <w:szCs w:val="24"/>
        </w:rPr>
      </w:pPr>
      <w:r w:rsidRPr="00AF308B">
        <w:rPr>
          <w:rFonts w:ascii="Times New Roman" w:hAnsi="Times New Roman"/>
          <w:sz w:val="24"/>
          <w:szCs w:val="24"/>
        </w:rPr>
        <w:t xml:space="preserve">Батерия за изравняване на товаровия график за денонощие: 500 kWp; </w:t>
      </w:r>
    </w:p>
    <w:p w:rsidR="00A37101" w:rsidRPr="00A37101" w:rsidRDefault="00A37101" w:rsidP="00A37101"/>
    <w:p w:rsidR="001B5FEF" w:rsidRDefault="001B5FEF" w:rsidP="008C65CA">
      <w:pPr>
        <w:pStyle w:val="Heading4"/>
        <w:keepLines w:val="0"/>
        <w:numPr>
          <w:ilvl w:val="1"/>
          <w:numId w:val="36"/>
        </w:numPr>
        <w:ind w:left="709" w:hanging="425"/>
        <w:jc w:val="both"/>
        <w:rPr>
          <w:rFonts w:ascii="Times New Roman" w:eastAsia="Calibri" w:hAnsi="Times New Roman"/>
        </w:rPr>
      </w:pPr>
      <w:bookmarkStart w:id="51" w:name="_Toc450131464"/>
      <w:r w:rsidRPr="007771E0">
        <w:rPr>
          <w:rFonts w:ascii="Times New Roman" w:eastAsia="Calibri" w:hAnsi="Times New Roman"/>
        </w:rPr>
        <w:t>АНАЛИЗ НА ЕНЕРГИЙНАТА ЕФЕКТИВНОСТ ЗА ДЕЙНОСТТА ПО ОТВЕЖДАНЕ НА ОТПАДЪЧНИ ВОДИ</w:t>
      </w:r>
      <w:bookmarkEnd w:id="51"/>
    </w:p>
    <w:p w:rsidR="007D0724" w:rsidRPr="007D0724" w:rsidRDefault="007D0724" w:rsidP="007D0724">
      <w:pPr>
        <w:spacing w:after="0"/>
        <w:ind w:firstLine="709"/>
        <w:jc w:val="both"/>
      </w:pPr>
      <w:bookmarkStart w:id="52" w:name="_Toc450131465"/>
      <w:r w:rsidRPr="007D0724">
        <w:rPr>
          <w:rFonts w:ascii="Times New Roman" w:hAnsi="Times New Roman"/>
          <w:sz w:val="24"/>
          <w:szCs w:val="24"/>
        </w:rPr>
        <w:t>Дружеството не използва енергия за отвеждане на отпадъчни води.</w:t>
      </w:r>
    </w:p>
    <w:p w:rsidR="007D0724" w:rsidRPr="007D0724" w:rsidRDefault="007D0724" w:rsidP="007D0724">
      <w:pPr>
        <w:spacing w:after="0"/>
        <w:ind w:firstLine="709"/>
        <w:jc w:val="both"/>
      </w:pPr>
      <w:r w:rsidRPr="007D0724">
        <w:rPr>
          <w:rFonts w:ascii="Times New Roman" w:hAnsi="Times New Roman"/>
          <w:sz w:val="24"/>
          <w:szCs w:val="24"/>
        </w:rPr>
        <w:t>Пречиствателната станция за отпадни води работи съгласно проектните мощности,</w:t>
      </w:r>
      <w:r w:rsidRPr="007D0724">
        <w:rPr>
          <w:rFonts w:ascii="Times New Roman" w:hAnsi="Times New Roman"/>
          <w:sz w:val="24"/>
          <w:szCs w:val="24"/>
          <w:lang w:val="en-US"/>
        </w:rPr>
        <w:t xml:space="preserve"> </w:t>
      </w:r>
      <w:r w:rsidRPr="007D0724">
        <w:rPr>
          <w:rFonts w:ascii="Times New Roman" w:hAnsi="Times New Roman"/>
          <w:sz w:val="24"/>
          <w:szCs w:val="24"/>
        </w:rPr>
        <w:t>базирайки се на изградената система СКАДА.</w:t>
      </w:r>
      <w:r w:rsidRPr="007D0724">
        <w:rPr>
          <w:rFonts w:ascii="Times New Roman" w:hAnsi="Times New Roman"/>
          <w:sz w:val="24"/>
          <w:szCs w:val="24"/>
          <w:lang w:val="en-US"/>
        </w:rPr>
        <w:t xml:space="preserve"> </w:t>
      </w:r>
      <w:r w:rsidRPr="007D0724">
        <w:rPr>
          <w:rFonts w:ascii="Times New Roman" w:hAnsi="Times New Roman"/>
          <w:sz w:val="24"/>
          <w:szCs w:val="24"/>
        </w:rPr>
        <w:t>Благодарение на нея се следи денонощно дейността на отделните етапи от пречистването на отпадната вода,</w:t>
      </w:r>
      <w:r w:rsidRPr="007D0724">
        <w:rPr>
          <w:rFonts w:ascii="Times New Roman" w:hAnsi="Times New Roman"/>
          <w:sz w:val="24"/>
          <w:szCs w:val="24"/>
          <w:lang w:val="en-US"/>
        </w:rPr>
        <w:t xml:space="preserve"> </w:t>
      </w:r>
      <w:r w:rsidRPr="007D0724">
        <w:rPr>
          <w:rFonts w:ascii="Times New Roman" w:hAnsi="Times New Roman"/>
          <w:sz w:val="24"/>
          <w:szCs w:val="24"/>
        </w:rPr>
        <w:t>извеждането, следващите процеси по стабилизиране и обработка на образувалите се отпадъци.</w:t>
      </w:r>
      <w:r w:rsidRPr="007D0724">
        <w:rPr>
          <w:rFonts w:ascii="Times New Roman" w:hAnsi="Times New Roman"/>
          <w:sz w:val="24"/>
          <w:szCs w:val="24"/>
          <w:lang w:val="en-US"/>
        </w:rPr>
        <w:t xml:space="preserve"> </w:t>
      </w:r>
      <w:r w:rsidRPr="007D0724">
        <w:rPr>
          <w:rFonts w:ascii="Times New Roman" w:hAnsi="Times New Roman"/>
          <w:sz w:val="24"/>
          <w:szCs w:val="24"/>
        </w:rPr>
        <w:t>Следейки за изразходваната електроенергия, количествата отведена вода и получените отпадъци по пречистване. Получените резултати се анализират и служат за оптимизиране на работата в ПСОВ.</w:t>
      </w:r>
    </w:p>
    <w:p w:rsidR="007D0724" w:rsidRPr="007D0724" w:rsidRDefault="007D0724" w:rsidP="007D0724">
      <w:pPr>
        <w:spacing w:after="0"/>
        <w:ind w:firstLine="709"/>
        <w:jc w:val="both"/>
      </w:pPr>
      <w:r w:rsidRPr="007D0724">
        <w:rPr>
          <w:rFonts w:ascii="Times New Roman" w:hAnsi="Times New Roman"/>
          <w:sz w:val="24"/>
          <w:szCs w:val="24"/>
        </w:rPr>
        <w:t>Пречиствателната станция за отпадни води гр.Попово е сравнително нова и  работи съгласно проектните мощности. Има изградена система SCADA, чрез която се следи денонощно дейността на отделните етапи от пречистването на отпадната вода,</w:t>
      </w:r>
      <w:r w:rsidRPr="007D0724">
        <w:rPr>
          <w:rFonts w:ascii="Times New Roman" w:hAnsi="Times New Roman"/>
          <w:sz w:val="24"/>
          <w:szCs w:val="24"/>
          <w:lang w:val="en-US"/>
        </w:rPr>
        <w:t xml:space="preserve"> </w:t>
      </w:r>
      <w:r w:rsidRPr="007D0724">
        <w:rPr>
          <w:rFonts w:ascii="Times New Roman" w:hAnsi="Times New Roman"/>
          <w:sz w:val="24"/>
          <w:szCs w:val="24"/>
        </w:rPr>
        <w:t>извеждането, следващите процеси по стабилизиране и обработка на образувалите се отпадъци.</w:t>
      </w:r>
      <w:r w:rsidRPr="007D0724">
        <w:rPr>
          <w:rFonts w:ascii="Times New Roman" w:hAnsi="Times New Roman"/>
          <w:sz w:val="24"/>
          <w:szCs w:val="24"/>
          <w:lang w:val="en-US"/>
        </w:rPr>
        <w:t xml:space="preserve"> </w:t>
      </w:r>
      <w:r w:rsidRPr="007D0724">
        <w:rPr>
          <w:rFonts w:ascii="Times New Roman" w:hAnsi="Times New Roman"/>
          <w:sz w:val="24"/>
          <w:szCs w:val="24"/>
        </w:rPr>
        <w:t>Следейки за изразходваната електроенергия, количествата отведена вода и получените отпадъци по пречистване. Получените резултати се анализират и служат за оптимизиране на работата в ПСОВ.</w:t>
      </w:r>
    </w:p>
    <w:p w:rsidR="001B5FEF" w:rsidRDefault="001B5FEF" w:rsidP="008C65CA">
      <w:pPr>
        <w:pStyle w:val="Heading4"/>
        <w:keepLines w:val="0"/>
        <w:numPr>
          <w:ilvl w:val="1"/>
          <w:numId w:val="36"/>
        </w:numPr>
        <w:ind w:left="709" w:hanging="425"/>
        <w:jc w:val="both"/>
        <w:rPr>
          <w:rFonts w:ascii="Times New Roman" w:eastAsia="Calibri" w:hAnsi="Times New Roman"/>
        </w:rPr>
      </w:pPr>
      <w:r w:rsidRPr="007771E0">
        <w:rPr>
          <w:rFonts w:ascii="Times New Roman" w:eastAsia="Calibri" w:hAnsi="Times New Roman"/>
        </w:rPr>
        <w:t>АНАЛИЗ НА ЕНЕРГИЙНАТА ЕФЕКТИВНОСТ ЗА ДЕЙНОСТТА ПО ПРЕЧИСТВАНЕ НА ОТПАДЪЧНИ ВОДИ</w:t>
      </w:r>
      <w:bookmarkEnd w:id="52"/>
    </w:p>
    <w:p w:rsidR="007D0724" w:rsidRDefault="007D0724" w:rsidP="00835A08">
      <w:pPr>
        <w:spacing w:after="0"/>
        <w:jc w:val="both"/>
        <w:rPr>
          <w:rFonts w:ascii="Times New Roman" w:hAnsi="Times New Roman"/>
          <w:sz w:val="24"/>
          <w:szCs w:val="24"/>
        </w:rPr>
      </w:pPr>
      <w:r>
        <w:rPr>
          <w:rFonts w:ascii="Times New Roman" w:hAnsi="Times New Roman"/>
          <w:sz w:val="24"/>
          <w:szCs w:val="24"/>
        </w:rPr>
        <w:t xml:space="preserve">             </w:t>
      </w:r>
      <w:r w:rsidRPr="007D0724">
        <w:rPr>
          <w:rFonts w:ascii="Times New Roman" w:hAnsi="Times New Roman"/>
          <w:sz w:val="24"/>
          <w:szCs w:val="24"/>
        </w:rPr>
        <w:t>Пречиствателните станции за отпадни води гр.Търговище и гр.Попово, работят съгласно проектните мощности, базирайки се на изградената система SCADA. Чрез нея се следи денонощно дейността на отделните етапи от пречистването на отпадната вода, извеждането, следващите процеси по стабилизиране и обработка на образувалите се отпадъци. Следейки за изразходваната електроенергия, количествата отведена вода и получените отпадъци по пречистване. Получените резултати се анализират и служат за оптимизиране на работата в ПСОВ.</w:t>
      </w:r>
    </w:p>
    <w:p w:rsidR="0066793A" w:rsidRPr="00595704" w:rsidRDefault="00835A08" w:rsidP="00835A08">
      <w:pPr>
        <w:spacing w:after="0"/>
        <w:jc w:val="both"/>
        <w:rPr>
          <w:rFonts w:ascii="Times New Roman" w:eastAsia="Times New Roman" w:hAnsi="Times New Roman"/>
          <w:sz w:val="24"/>
          <w:szCs w:val="24"/>
          <w:lang w:eastAsia="bg-BG"/>
        </w:rPr>
      </w:pPr>
      <w:r w:rsidRPr="00595704">
        <w:rPr>
          <w:rFonts w:ascii="Times New Roman" w:hAnsi="Times New Roman"/>
          <w:sz w:val="24"/>
          <w:szCs w:val="24"/>
        </w:rPr>
        <w:t xml:space="preserve">             П</w:t>
      </w:r>
      <w:r w:rsidR="0066793A" w:rsidRPr="00595704">
        <w:rPr>
          <w:rFonts w:ascii="Times New Roman" w:hAnsi="Times New Roman"/>
          <w:sz w:val="24"/>
          <w:szCs w:val="24"/>
        </w:rPr>
        <w:t xml:space="preserve">о проект „Изграждане на ВиК инфраструктура за 7 ВиК оператора“, приоритет 1 „Води“ на Програма „Околна </w:t>
      </w:r>
      <w:r w:rsidRPr="00595704">
        <w:rPr>
          <w:rFonts w:ascii="Times New Roman" w:hAnsi="Times New Roman"/>
          <w:sz w:val="24"/>
          <w:szCs w:val="24"/>
        </w:rPr>
        <w:t>среда“ 2021-2027 г., за</w:t>
      </w:r>
      <w:r w:rsidR="0066793A" w:rsidRPr="00595704">
        <w:rPr>
          <w:rFonts w:ascii="Times New Roman" w:eastAsia="Times New Roman" w:hAnsi="Times New Roman"/>
          <w:bCs/>
          <w:sz w:val="24"/>
          <w:szCs w:val="24"/>
          <w:lang w:eastAsia="bg-BG"/>
        </w:rPr>
        <w:t xml:space="preserve"> съществуващ</w:t>
      </w:r>
      <w:r w:rsidRPr="00595704">
        <w:rPr>
          <w:rFonts w:ascii="Times New Roman" w:eastAsia="Times New Roman" w:hAnsi="Times New Roman"/>
          <w:bCs/>
          <w:sz w:val="24"/>
          <w:szCs w:val="24"/>
          <w:lang w:eastAsia="bg-BG"/>
        </w:rPr>
        <w:t xml:space="preserve">ите ПСОВ Търговище и ПСОВ Попово се предвижда пълна реконструкция и модернизация на съществуващата система за управление </w:t>
      </w:r>
      <w:r w:rsidRPr="00595704">
        <w:rPr>
          <w:rFonts w:ascii="Times New Roman" w:eastAsia="Times New Roman" w:hAnsi="Times New Roman"/>
          <w:bCs/>
          <w:sz w:val="24"/>
          <w:szCs w:val="24"/>
          <w:lang w:val="en-US" w:eastAsia="bg-BG"/>
        </w:rPr>
        <w:t>SCADA</w:t>
      </w:r>
      <w:r w:rsidRPr="00595704">
        <w:rPr>
          <w:rFonts w:ascii="Times New Roman" w:eastAsia="Times New Roman" w:hAnsi="Times New Roman"/>
          <w:bCs/>
          <w:sz w:val="24"/>
          <w:szCs w:val="24"/>
          <w:lang w:eastAsia="bg-BG"/>
        </w:rPr>
        <w:t xml:space="preserve"> и контролно-измервателни прибори.</w:t>
      </w:r>
    </w:p>
    <w:p w:rsidR="00AF308B" w:rsidRDefault="00AF308B" w:rsidP="00AF308B">
      <w:pPr>
        <w:spacing w:after="0" w:line="360" w:lineRule="auto"/>
        <w:ind w:firstLine="708"/>
        <w:jc w:val="both"/>
        <w:rPr>
          <w:rFonts w:ascii="Times New Roman" w:hAnsi="Times New Roman"/>
          <w:sz w:val="24"/>
          <w:szCs w:val="24"/>
        </w:rPr>
      </w:pPr>
      <w:r w:rsidRPr="00AF308B">
        <w:rPr>
          <w:rFonts w:ascii="Times New Roman" w:hAnsi="Times New Roman"/>
          <w:bCs/>
          <w:sz w:val="24"/>
          <w:szCs w:val="24"/>
        </w:rPr>
        <w:t xml:space="preserve">Предвижда се </w:t>
      </w:r>
      <w:r>
        <w:rPr>
          <w:rFonts w:ascii="Times New Roman" w:hAnsi="Times New Roman"/>
          <w:bCs/>
          <w:sz w:val="24"/>
          <w:szCs w:val="24"/>
        </w:rPr>
        <w:t xml:space="preserve">изгаждане на </w:t>
      </w:r>
      <w:r w:rsidRPr="00AF308B">
        <w:rPr>
          <w:rFonts w:ascii="Times New Roman" w:hAnsi="Times New Roman"/>
          <w:bCs/>
          <w:sz w:val="24"/>
          <w:szCs w:val="24"/>
        </w:rPr>
        <w:t>с</w:t>
      </w:r>
      <w:r>
        <w:rPr>
          <w:rFonts w:ascii="Times New Roman" w:hAnsi="Times New Roman"/>
          <w:bCs/>
          <w:sz w:val="24"/>
          <w:szCs w:val="24"/>
        </w:rPr>
        <w:t xml:space="preserve">истема за възобновяема енергия за </w:t>
      </w:r>
      <w:r w:rsidR="008C65CA" w:rsidRPr="00595704">
        <w:rPr>
          <w:rFonts w:ascii="Times New Roman" w:eastAsia="Times New Roman" w:hAnsi="Times New Roman"/>
          <w:bCs/>
          <w:sz w:val="24"/>
          <w:szCs w:val="24"/>
          <w:lang w:eastAsia="bg-BG"/>
        </w:rPr>
        <w:t xml:space="preserve">ПСОВ Търговище </w:t>
      </w:r>
      <w:r w:rsidRPr="00AF308B">
        <w:rPr>
          <w:rFonts w:ascii="Times New Roman" w:hAnsi="Times New Roman"/>
          <w:bCs/>
          <w:sz w:val="24"/>
          <w:szCs w:val="24"/>
        </w:rPr>
        <w:t xml:space="preserve">състояща се от  </w:t>
      </w:r>
      <w:r w:rsidRPr="00AF308B">
        <w:rPr>
          <w:rFonts w:ascii="Times New Roman" w:hAnsi="Times New Roman"/>
          <w:sz w:val="24"/>
          <w:szCs w:val="24"/>
        </w:rPr>
        <w:t xml:space="preserve">фотоволтаична централа (ФЕЦ). Предвидената система е за покриване на собствените нужди от електроенергия за ПСПВ. Освен очакваните по-ниски разходи за ел. енергия системата ще допринесе и за намаляване на консумираното електричество от мрежата произведено от конвенционални източници и ще подобри въглеродният отпечатък от процесите по пречистване на питейните води. </w:t>
      </w:r>
    </w:p>
    <w:p w:rsidR="00AF308B" w:rsidRDefault="00AF308B" w:rsidP="00AF308B">
      <w:pPr>
        <w:spacing w:after="0" w:line="360" w:lineRule="auto"/>
        <w:ind w:firstLine="708"/>
        <w:jc w:val="both"/>
        <w:rPr>
          <w:rFonts w:ascii="Times New Roman" w:hAnsi="Times New Roman"/>
          <w:sz w:val="24"/>
          <w:szCs w:val="24"/>
        </w:rPr>
      </w:pPr>
      <w:r>
        <w:rPr>
          <w:rFonts w:ascii="Times New Roman" w:hAnsi="Times New Roman"/>
          <w:sz w:val="24"/>
          <w:szCs w:val="24"/>
        </w:rPr>
        <w:t xml:space="preserve">Фотоволтаична централа </w:t>
      </w:r>
      <w:r w:rsidRPr="00AF308B">
        <w:rPr>
          <w:rFonts w:ascii="Times New Roman" w:hAnsi="Times New Roman"/>
          <w:sz w:val="24"/>
          <w:szCs w:val="24"/>
        </w:rPr>
        <w:t xml:space="preserve"> </w:t>
      </w:r>
      <w:r w:rsidR="008C65CA">
        <w:rPr>
          <w:rFonts w:ascii="Times New Roman" w:hAnsi="Times New Roman"/>
          <w:sz w:val="24"/>
          <w:szCs w:val="24"/>
        </w:rPr>
        <w:t>625</w:t>
      </w:r>
      <w:r w:rsidRPr="00AF308B">
        <w:rPr>
          <w:rFonts w:ascii="Times New Roman" w:hAnsi="Times New Roman"/>
          <w:sz w:val="24"/>
          <w:szCs w:val="24"/>
        </w:rPr>
        <w:t xml:space="preserve"> kWp </w:t>
      </w:r>
    </w:p>
    <w:p w:rsidR="00B5106E" w:rsidRDefault="00B5106E" w:rsidP="00AF308B">
      <w:pPr>
        <w:spacing w:after="0" w:line="360" w:lineRule="auto"/>
        <w:ind w:firstLine="708"/>
        <w:jc w:val="both"/>
        <w:rPr>
          <w:rFonts w:ascii="Times New Roman" w:hAnsi="Times New Roman"/>
          <w:sz w:val="24"/>
          <w:szCs w:val="24"/>
        </w:rPr>
      </w:pPr>
    </w:p>
    <w:p w:rsidR="008C65CA" w:rsidRDefault="008C65CA" w:rsidP="008C65CA">
      <w:pPr>
        <w:spacing w:after="0" w:line="360" w:lineRule="auto"/>
        <w:ind w:firstLine="708"/>
        <w:jc w:val="both"/>
        <w:rPr>
          <w:rFonts w:ascii="Times New Roman" w:hAnsi="Times New Roman"/>
          <w:sz w:val="24"/>
          <w:szCs w:val="24"/>
        </w:rPr>
      </w:pPr>
      <w:r w:rsidRPr="00AF308B">
        <w:rPr>
          <w:rFonts w:ascii="Times New Roman" w:hAnsi="Times New Roman"/>
          <w:bCs/>
          <w:sz w:val="24"/>
          <w:szCs w:val="24"/>
        </w:rPr>
        <w:t xml:space="preserve">Предвижда се </w:t>
      </w:r>
      <w:r>
        <w:rPr>
          <w:rFonts w:ascii="Times New Roman" w:hAnsi="Times New Roman"/>
          <w:bCs/>
          <w:sz w:val="24"/>
          <w:szCs w:val="24"/>
        </w:rPr>
        <w:t xml:space="preserve">изграждане на </w:t>
      </w:r>
      <w:r w:rsidRPr="00AF308B">
        <w:rPr>
          <w:rFonts w:ascii="Times New Roman" w:hAnsi="Times New Roman"/>
          <w:bCs/>
          <w:sz w:val="24"/>
          <w:szCs w:val="24"/>
        </w:rPr>
        <w:t xml:space="preserve"> </w:t>
      </w:r>
      <w:r>
        <w:rPr>
          <w:rFonts w:ascii="Times New Roman" w:hAnsi="Times New Roman"/>
          <w:bCs/>
          <w:sz w:val="24"/>
          <w:szCs w:val="24"/>
        </w:rPr>
        <w:t>система за възобновяема енергия за ПСОВ Попово</w:t>
      </w:r>
      <w:r w:rsidRPr="00AF308B">
        <w:rPr>
          <w:rFonts w:ascii="Times New Roman" w:hAnsi="Times New Roman"/>
          <w:bCs/>
          <w:sz w:val="24"/>
          <w:szCs w:val="24"/>
        </w:rPr>
        <w:t xml:space="preserve"> състояща се от  </w:t>
      </w:r>
      <w:r w:rsidRPr="00AF308B">
        <w:rPr>
          <w:rFonts w:ascii="Times New Roman" w:hAnsi="Times New Roman"/>
          <w:sz w:val="24"/>
          <w:szCs w:val="24"/>
        </w:rPr>
        <w:t xml:space="preserve">фотоволтаична централа (ФЕЦ) и система за съхранение на енергията (ССЕ). Предвидената система е за покриване на собствените нужди от електроенергия за ПСПВ. Освен очакваните по-ниски разходи за ел. енергия системата ще допринесе и за намаляване на консумираното електричество от мрежата произведено от конвенционални източници и ще подобри въглеродният отпечатък от процесите по пречистване на питейните води. </w:t>
      </w:r>
    </w:p>
    <w:p w:rsidR="008C65CA" w:rsidRDefault="008C65CA" w:rsidP="008C65CA">
      <w:pPr>
        <w:spacing w:after="0" w:line="360" w:lineRule="auto"/>
        <w:ind w:firstLine="708"/>
        <w:jc w:val="both"/>
        <w:rPr>
          <w:rFonts w:ascii="Times New Roman" w:hAnsi="Times New Roman"/>
          <w:sz w:val="24"/>
          <w:szCs w:val="24"/>
        </w:rPr>
      </w:pPr>
      <w:r>
        <w:rPr>
          <w:rFonts w:ascii="Times New Roman" w:hAnsi="Times New Roman"/>
          <w:sz w:val="24"/>
          <w:szCs w:val="24"/>
        </w:rPr>
        <w:t xml:space="preserve">Фотоволтаична централа </w:t>
      </w:r>
      <w:r w:rsidRPr="00AF308B">
        <w:rPr>
          <w:rFonts w:ascii="Times New Roman" w:hAnsi="Times New Roman"/>
          <w:sz w:val="24"/>
          <w:szCs w:val="24"/>
        </w:rPr>
        <w:t xml:space="preserve"> </w:t>
      </w:r>
      <w:r>
        <w:rPr>
          <w:rFonts w:ascii="Times New Roman" w:hAnsi="Times New Roman"/>
          <w:sz w:val="24"/>
          <w:szCs w:val="24"/>
        </w:rPr>
        <w:t>650</w:t>
      </w:r>
      <w:r w:rsidRPr="00AF308B">
        <w:rPr>
          <w:rFonts w:ascii="Times New Roman" w:hAnsi="Times New Roman"/>
          <w:sz w:val="24"/>
          <w:szCs w:val="24"/>
        </w:rPr>
        <w:t xml:space="preserve"> kWp </w:t>
      </w:r>
    </w:p>
    <w:p w:rsidR="008C65CA" w:rsidRPr="00AF308B" w:rsidRDefault="008C65CA" w:rsidP="008C65CA">
      <w:pPr>
        <w:spacing w:after="0" w:line="360" w:lineRule="auto"/>
        <w:ind w:firstLine="708"/>
        <w:jc w:val="both"/>
        <w:rPr>
          <w:rFonts w:ascii="Times New Roman" w:hAnsi="Times New Roman"/>
          <w:sz w:val="24"/>
          <w:szCs w:val="24"/>
        </w:rPr>
      </w:pPr>
      <w:r w:rsidRPr="00AF308B">
        <w:rPr>
          <w:rFonts w:ascii="Times New Roman" w:hAnsi="Times New Roman"/>
          <w:sz w:val="24"/>
          <w:szCs w:val="24"/>
        </w:rPr>
        <w:t xml:space="preserve">Батерия за изравняване на товаровия график за денонощие: </w:t>
      </w:r>
      <w:r>
        <w:rPr>
          <w:rFonts w:ascii="Times New Roman" w:hAnsi="Times New Roman"/>
          <w:sz w:val="24"/>
          <w:szCs w:val="24"/>
        </w:rPr>
        <w:t>800</w:t>
      </w:r>
      <w:r w:rsidRPr="00AF308B">
        <w:rPr>
          <w:rFonts w:ascii="Times New Roman" w:hAnsi="Times New Roman"/>
          <w:sz w:val="24"/>
          <w:szCs w:val="24"/>
        </w:rPr>
        <w:t xml:space="preserve"> kWp; </w:t>
      </w:r>
    </w:p>
    <w:p w:rsidR="00AF308B" w:rsidRPr="00AF308B" w:rsidRDefault="00AF308B" w:rsidP="00AF308B">
      <w:pPr>
        <w:spacing w:after="0" w:line="360" w:lineRule="auto"/>
        <w:ind w:firstLine="708"/>
        <w:jc w:val="both"/>
        <w:rPr>
          <w:rFonts w:ascii="Times New Roman" w:hAnsi="Times New Roman"/>
          <w:sz w:val="24"/>
          <w:szCs w:val="24"/>
        </w:rPr>
      </w:pPr>
    </w:p>
    <w:p w:rsidR="00835A08" w:rsidRPr="00A37101" w:rsidRDefault="00835A08" w:rsidP="00835A08">
      <w:pPr>
        <w:spacing w:after="0"/>
        <w:jc w:val="both"/>
      </w:pPr>
    </w:p>
    <w:p w:rsidR="001B5FEF" w:rsidRDefault="001B5FEF" w:rsidP="008C65CA">
      <w:pPr>
        <w:pStyle w:val="Heading4"/>
        <w:keepLines w:val="0"/>
        <w:numPr>
          <w:ilvl w:val="1"/>
          <w:numId w:val="36"/>
        </w:numPr>
        <w:ind w:left="709" w:hanging="425"/>
        <w:jc w:val="both"/>
        <w:rPr>
          <w:rFonts w:ascii="Times New Roman" w:eastAsia="Calibri" w:hAnsi="Times New Roman"/>
        </w:rPr>
      </w:pPr>
      <w:bookmarkStart w:id="53" w:name="_Toc450131466"/>
      <w:r w:rsidRPr="007771E0">
        <w:rPr>
          <w:rFonts w:ascii="Times New Roman" w:eastAsia="Calibri" w:hAnsi="Times New Roman"/>
        </w:rPr>
        <w:t>АНАЛИЗ НА ЕФЕКТИВНОСТТА НА РАЗХОДИТЕ ЗА УСЛУГАТА ДОСТАВЯНЕ НА ВОДА НА ПОТРЕБИТЕЛИТЕ</w:t>
      </w:r>
      <w:bookmarkEnd w:id="53"/>
      <w:r w:rsidR="00C217AA">
        <w:rPr>
          <w:rFonts w:ascii="Times New Roman" w:eastAsia="Calibri" w:hAnsi="Times New Roman"/>
        </w:rPr>
        <w:t xml:space="preserve"> ПО СИСТЕМИ</w:t>
      </w:r>
    </w:p>
    <w:p w:rsidR="00A37101" w:rsidRPr="00EB1AFE" w:rsidRDefault="00A37101" w:rsidP="00A37101">
      <w:pPr>
        <w:spacing w:after="0"/>
        <w:rPr>
          <w:rFonts w:ascii="Times New Roman" w:hAnsi="Times New Roman"/>
          <w:color w:val="FF0000"/>
          <w:sz w:val="24"/>
          <w:szCs w:val="24"/>
        </w:rPr>
      </w:pPr>
    </w:p>
    <w:tbl>
      <w:tblPr>
        <w:tblW w:w="10784" w:type="dxa"/>
        <w:tblInd w:w="-639" w:type="dxa"/>
        <w:tblCellMar>
          <w:left w:w="70" w:type="dxa"/>
          <w:right w:w="70" w:type="dxa"/>
        </w:tblCellMar>
        <w:tblLook w:val="04A0" w:firstRow="1" w:lastRow="0" w:firstColumn="1" w:lastColumn="0" w:noHBand="0" w:noVBand="1"/>
      </w:tblPr>
      <w:tblGrid>
        <w:gridCol w:w="680"/>
        <w:gridCol w:w="4424"/>
        <w:gridCol w:w="1080"/>
        <w:gridCol w:w="920"/>
        <w:gridCol w:w="920"/>
        <w:gridCol w:w="920"/>
        <w:gridCol w:w="920"/>
        <w:gridCol w:w="920"/>
      </w:tblGrid>
      <w:tr w:rsidR="002C4C64" w:rsidRPr="002C4C64" w:rsidTr="002C4C64">
        <w:trPr>
          <w:trHeight w:val="270"/>
        </w:trPr>
        <w:tc>
          <w:tcPr>
            <w:tcW w:w="680" w:type="dxa"/>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rsidR="002C4C64" w:rsidRPr="002C4C64" w:rsidRDefault="002C4C64" w:rsidP="002C4C64">
            <w:pPr>
              <w:spacing w:after="0" w:line="240" w:lineRule="auto"/>
              <w:jc w:val="center"/>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w:t>
            </w:r>
          </w:p>
        </w:tc>
        <w:tc>
          <w:tcPr>
            <w:tcW w:w="4424" w:type="dxa"/>
            <w:vMerge w:val="restart"/>
            <w:tcBorders>
              <w:top w:val="single" w:sz="8" w:space="0" w:color="auto"/>
              <w:left w:val="single" w:sz="4" w:space="0" w:color="auto"/>
              <w:bottom w:val="single" w:sz="8" w:space="0" w:color="000000"/>
              <w:right w:val="single" w:sz="8" w:space="0" w:color="auto"/>
            </w:tcBorders>
            <w:shd w:val="clear" w:color="000000" w:fill="D9D9D9"/>
            <w:noWrap/>
            <w:vAlign w:val="center"/>
            <w:hideMark/>
          </w:tcPr>
          <w:p w:rsidR="002C4C64" w:rsidRPr="002C4C64" w:rsidRDefault="002C4C64" w:rsidP="002C4C64">
            <w:pPr>
              <w:spacing w:after="0" w:line="240" w:lineRule="auto"/>
              <w:jc w:val="center"/>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 xml:space="preserve">Описание </w:t>
            </w:r>
          </w:p>
        </w:tc>
        <w:tc>
          <w:tcPr>
            <w:tcW w:w="108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2C4C64" w:rsidRPr="002C4C64" w:rsidRDefault="002C4C64" w:rsidP="002C4C64">
            <w:pPr>
              <w:spacing w:after="0" w:line="240" w:lineRule="auto"/>
              <w:jc w:val="center"/>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Мярка</w:t>
            </w:r>
          </w:p>
        </w:tc>
        <w:tc>
          <w:tcPr>
            <w:tcW w:w="4600" w:type="dxa"/>
            <w:gridSpan w:val="5"/>
            <w:tcBorders>
              <w:top w:val="single" w:sz="8" w:space="0" w:color="auto"/>
              <w:left w:val="nil"/>
              <w:bottom w:val="single" w:sz="4" w:space="0" w:color="auto"/>
              <w:right w:val="single" w:sz="8" w:space="0" w:color="000000"/>
            </w:tcBorders>
            <w:shd w:val="clear" w:color="000000" w:fill="D9D9D9"/>
            <w:noWrap/>
            <w:vAlign w:val="center"/>
            <w:hideMark/>
          </w:tcPr>
          <w:p w:rsidR="002C4C64" w:rsidRPr="002C4C64" w:rsidRDefault="002C4C64" w:rsidP="002C4C64">
            <w:pPr>
              <w:spacing w:after="0" w:line="240" w:lineRule="auto"/>
              <w:jc w:val="center"/>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Доставяне вода на потребителите</w:t>
            </w:r>
          </w:p>
        </w:tc>
      </w:tr>
      <w:tr w:rsidR="002C4C64" w:rsidRPr="002C4C64" w:rsidTr="002C4C64">
        <w:trPr>
          <w:trHeight w:val="270"/>
        </w:trPr>
        <w:tc>
          <w:tcPr>
            <w:tcW w:w="680" w:type="dxa"/>
            <w:vMerge/>
            <w:tcBorders>
              <w:top w:val="single" w:sz="8" w:space="0" w:color="auto"/>
              <w:left w:val="single" w:sz="8" w:space="0" w:color="auto"/>
              <w:bottom w:val="single" w:sz="8" w:space="0" w:color="000000"/>
              <w:right w:val="single" w:sz="4" w:space="0" w:color="auto"/>
            </w:tcBorders>
            <w:vAlign w:val="center"/>
            <w:hideMark/>
          </w:tcPr>
          <w:p w:rsidR="002C4C64" w:rsidRPr="002C4C64" w:rsidRDefault="002C4C64" w:rsidP="002C4C64">
            <w:pPr>
              <w:spacing w:after="0" w:line="240" w:lineRule="auto"/>
              <w:rPr>
                <w:rFonts w:ascii="Times New Roman" w:eastAsia="Times New Roman" w:hAnsi="Times New Roman"/>
                <w:b/>
                <w:bCs/>
                <w:sz w:val="18"/>
                <w:szCs w:val="18"/>
                <w:lang w:eastAsia="bg-BG"/>
              </w:rPr>
            </w:pPr>
          </w:p>
        </w:tc>
        <w:tc>
          <w:tcPr>
            <w:tcW w:w="4424" w:type="dxa"/>
            <w:vMerge/>
            <w:tcBorders>
              <w:top w:val="single" w:sz="8" w:space="0" w:color="auto"/>
              <w:left w:val="single" w:sz="4" w:space="0" w:color="auto"/>
              <w:bottom w:val="single" w:sz="8" w:space="0" w:color="000000"/>
              <w:right w:val="single" w:sz="8" w:space="0" w:color="auto"/>
            </w:tcBorders>
            <w:vAlign w:val="center"/>
            <w:hideMark/>
          </w:tcPr>
          <w:p w:rsidR="002C4C64" w:rsidRPr="002C4C64" w:rsidRDefault="002C4C64" w:rsidP="002C4C64">
            <w:pPr>
              <w:spacing w:after="0" w:line="240" w:lineRule="auto"/>
              <w:rPr>
                <w:rFonts w:ascii="Times New Roman" w:eastAsia="Times New Roman" w:hAnsi="Times New Roman"/>
                <w:b/>
                <w:bCs/>
                <w:sz w:val="18"/>
                <w:szCs w:val="18"/>
                <w:lang w:eastAsia="bg-BG"/>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rsidR="002C4C64" w:rsidRPr="002C4C64" w:rsidRDefault="002C4C64" w:rsidP="002C4C64">
            <w:pPr>
              <w:spacing w:after="0" w:line="240" w:lineRule="auto"/>
              <w:rPr>
                <w:rFonts w:ascii="Times New Roman" w:eastAsia="Times New Roman" w:hAnsi="Times New Roman"/>
                <w:b/>
                <w:bCs/>
                <w:sz w:val="18"/>
                <w:szCs w:val="18"/>
                <w:lang w:eastAsia="bg-BG"/>
              </w:rPr>
            </w:pPr>
          </w:p>
        </w:tc>
        <w:tc>
          <w:tcPr>
            <w:tcW w:w="920" w:type="dxa"/>
            <w:tcBorders>
              <w:top w:val="nil"/>
              <w:left w:val="nil"/>
              <w:bottom w:val="single" w:sz="8" w:space="0" w:color="auto"/>
              <w:right w:val="single" w:sz="4" w:space="0" w:color="auto"/>
            </w:tcBorders>
            <w:shd w:val="clear" w:color="000000" w:fill="D9D9D9"/>
            <w:vAlign w:val="bottom"/>
            <w:hideMark/>
          </w:tcPr>
          <w:p w:rsidR="002C4C64" w:rsidRPr="002C4C64" w:rsidRDefault="002C4C64" w:rsidP="002C4C64">
            <w:pPr>
              <w:spacing w:after="0" w:line="240" w:lineRule="auto"/>
              <w:jc w:val="center"/>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2027 г.</w:t>
            </w:r>
          </w:p>
        </w:tc>
        <w:tc>
          <w:tcPr>
            <w:tcW w:w="920" w:type="dxa"/>
            <w:tcBorders>
              <w:top w:val="nil"/>
              <w:left w:val="nil"/>
              <w:bottom w:val="single" w:sz="8" w:space="0" w:color="auto"/>
              <w:right w:val="single" w:sz="4" w:space="0" w:color="auto"/>
            </w:tcBorders>
            <w:shd w:val="clear" w:color="000000" w:fill="D9D9D9"/>
            <w:vAlign w:val="bottom"/>
            <w:hideMark/>
          </w:tcPr>
          <w:p w:rsidR="002C4C64" w:rsidRPr="002C4C64" w:rsidRDefault="002C4C64" w:rsidP="002C4C64">
            <w:pPr>
              <w:spacing w:after="0" w:line="240" w:lineRule="auto"/>
              <w:jc w:val="center"/>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2028 г.</w:t>
            </w:r>
          </w:p>
        </w:tc>
        <w:tc>
          <w:tcPr>
            <w:tcW w:w="920" w:type="dxa"/>
            <w:tcBorders>
              <w:top w:val="nil"/>
              <w:left w:val="nil"/>
              <w:bottom w:val="single" w:sz="8" w:space="0" w:color="auto"/>
              <w:right w:val="single" w:sz="4" w:space="0" w:color="auto"/>
            </w:tcBorders>
            <w:shd w:val="clear" w:color="000000" w:fill="D9D9D9"/>
            <w:vAlign w:val="bottom"/>
            <w:hideMark/>
          </w:tcPr>
          <w:p w:rsidR="002C4C64" w:rsidRPr="002C4C64" w:rsidRDefault="002C4C64" w:rsidP="002C4C64">
            <w:pPr>
              <w:spacing w:after="0" w:line="240" w:lineRule="auto"/>
              <w:jc w:val="center"/>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2029 г.</w:t>
            </w:r>
          </w:p>
        </w:tc>
        <w:tc>
          <w:tcPr>
            <w:tcW w:w="920" w:type="dxa"/>
            <w:tcBorders>
              <w:top w:val="nil"/>
              <w:left w:val="nil"/>
              <w:bottom w:val="single" w:sz="8" w:space="0" w:color="auto"/>
              <w:right w:val="single" w:sz="4" w:space="0" w:color="auto"/>
            </w:tcBorders>
            <w:shd w:val="clear" w:color="000000" w:fill="D9D9D9"/>
            <w:vAlign w:val="bottom"/>
            <w:hideMark/>
          </w:tcPr>
          <w:p w:rsidR="002C4C64" w:rsidRPr="002C4C64" w:rsidRDefault="002C4C64" w:rsidP="002C4C64">
            <w:pPr>
              <w:spacing w:after="0" w:line="240" w:lineRule="auto"/>
              <w:jc w:val="center"/>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2030 г.</w:t>
            </w:r>
          </w:p>
        </w:tc>
        <w:tc>
          <w:tcPr>
            <w:tcW w:w="920" w:type="dxa"/>
            <w:tcBorders>
              <w:top w:val="nil"/>
              <w:left w:val="nil"/>
              <w:bottom w:val="single" w:sz="8" w:space="0" w:color="auto"/>
              <w:right w:val="single" w:sz="8" w:space="0" w:color="auto"/>
            </w:tcBorders>
            <w:shd w:val="clear" w:color="000000" w:fill="D9D9D9"/>
            <w:vAlign w:val="bottom"/>
            <w:hideMark/>
          </w:tcPr>
          <w:p w:rsidR="002C4C64" w:rsidRPr="002C4C64" w:rsidRDefault="002C4C64" w:rsidP="002C4C64">
            <w:pPr>
              <w:spacing w:after="0" w:line="240" w:lineRule="auto"/>
              <w:jc w:val="center"/>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2031 г.</w:t>
            </w:r>
          </w:p>
        </w:tc>
      </w:tr>
      <w:tr w:rsidR="002C4C64" w:rsidRPr="002C4C64" w:rsidTr="002C4C64">
        <w:trPr>
          <w:trHeight w:val="300"/>
        </w:trPr>
        <w:tc>
          <w:tcPr>
            <w:tcW w:w="680" w:type="dxa"/>
            <w:tcBorders>
              <w:top w:val="nil"/>
              <w:left w:val="single" w:sz="8" w:space="0" w:color="auto"/>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1</w:t>
            </w:r>
          </w:p>
        </w:tc>
        <w:tc>
          <w:tcPr>
            <w:tcW w:w="4424" w:type="dxa"/>
            <w:tcBorders>
              <w:top w:val="nil"/>
              <w:left w:val="nil"/>
              <w:bottom w:val="single" w:sz="4" w:space="0" w:color="auto"/>
              <w:right w:val="single" w:sz="8" w:space="0" w:color="auto"/>
            </w:tcBorders>
            <w:shd w:val="clear" w:color="auto" w:fill="auto"/>
            <w:noWrap/>
            <w:vAlign w:val="center"/>
            <w:hideMark/>
          </w:tcPr>
          <w:p w:rsidR="002C4C64" w:rsidRPr="002C4C64" w:rsidRDefault="002C4C64" w:rsidP="002C4C64">
            <w:pPr>
              <w:spacing w:after="0" w:line="240" w:lineRule="auto"/>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Възвръщаемост за съответната В и К услуга</w:t>
            </w:r>
          </w:p>
        </w:tc>
        <w:tc>
          <w:tcPr>
            <w:tcW w:w="1080" w:type="dxa"/>
            <w:tcBorders>
              <w:top w:val="nil"/>
              <w:left w:val="nil"/>
              <w:bottom w:val="single" w:sz="4" w:space="0" w:color="auto"/>
              <w:right w:val="single" w:sz="8" w:space="0" w:color="auto"/>
            </w:tcBorders>
            <w:shd w:val="clear" w:color="auto" w:fill="auto"/>
            <w:noWrap/>
            <w:vAlign w:val="bottom"/>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хил.лв.</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989</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1 157</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1 262</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1 249</w:t>
            </w:r>
          </w:p>
        </w:tc>
        <w:tc>
          <w:tcPr>
            <w:tcW w:w="920" w:type="dxa"/>
            <w:tcBorders>
              <w:top w:val="nil"/>
              <w:left w:val="nil"/>
              <w:bottom w:val="single" w:sz="4" w:space="0" w:color="auto"/>
              <w:right w:val="single" w:sz="8"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1 236</w:t>
            </w:r>
          </w:p>
        </w:tc>
      </w:tr>
      <w:tr w:rsidR="002C4C64" w:rsidRPr="002C4C64" w:rsidTr="002C4C64">
        <w:trPr>
          <w:trHeight w:val="300"/>
        </w:trPr>
        <w:tc>
          <w:tcPr>
            <w:tcW w:w="680" w:type="dxa"/>
            <w:tcBorders>
              <w:top w:val="nil"/>
              <w:left w:val="single" w:sz="8" w:space="0" w:color="auto"/>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2</w:t>
            </w:r>
          </w:p>
        </w:tc>
        <w:tc>
          <w:tcPr>
            <w:tcW w:w="4424" w:type="dxa"/>
            <w:tcBorders>
              <w:top w:val="nil"/>
              <w:left w:val="nil"/>
              <w:bottom w:val="single" w:sz="4" w:space="0" w:color="auto"/>
              <w:right w:val="single" w:sz="8" w:space="0" w:color="auto"/>
            </w:tcBorders>
            <w:shd w:val="clear" w:color="auto" w:fill="auto"/>
            <w:noWrap/>
            <w:vAlign w:val="center"/>
            <w:hideMark/>
          </w:tcPr>
          <w:p w:rsidR="002C4C64" w:rsidRPr="002C4C64" w:rsidRDefault="002C4C64" w:rsidP="002C4C64">
            <w:pPr>
              <w:spacing w:after="0" w:line="240" w:lineRule="auto"/>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Признати годишни разходи за съответната В и К услуга</w:t>
            </w:r>
          </w:p>
        </w:tc>
        <w:tc>
          <w:tcPr>
            <w:tcW w:w="1080" w:type="dxa"/>
            <w:tcBorders>
              <w:top w:val="nil"/>
              <w:left w:val="nil"/>
              <w:bottom w:val="single" w:sz="4" w:space="0" w:color="auto"/>
              <w:right w:val="single" w:sz="8" w:space="0" w:color="auto"/>
            </w:tcBorders>
            <w:shd w:val="clear" w:color="auto" w:fill="auto"/>
            <w:noWrap/>
            <w:vAlign w:val="bottom"/>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хил.лв.</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16 475</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17 641</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18 988</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21 057</w:t>
            </w:r>
          </w:p>
        </w:tc>
        <w:tc>
          <w:tcPr>
            <w:tcW w:w="920" w:type="dxa"/>
            <w:tcBorders>
              <w:top w:val="nil"/>
              <w:left w:val="nil"/>
              <w:bottom w:val="single" w:sz="4" w:space="0" w:color="auto"/>
              <w:right w:val="single" w:sz="8"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22 895</w:t>
            </w:r>
          </w:p>
        </w:tc>
      </w:tr>
      <w:tr w:rsidR="002C4C64" w:rsidRPr="002C4C64" w:rsidTr="002C4C64">
        <w:trPr>
          <w:trHeight w:val="300"/>
        </w:trPr>
        <w:tc>
          <w:tcPr>
            <w:tcW w:w="680" w:type="dxa"/>
            <w:tcBorders>
              <w:top w:val="nil"/>
              <w:left w:val="single" w:sz="8" w:space="0" w:color="auto"/>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3</w:t>
            </w:r>
          </w:p>
        </w:tc>
        <w:tc>
          <w:tcPr>
            <w:tcW w:w="4424" w:type="dxa"/>
            <w:tcBorders>
              <w:top w:val="nil"/>
              <w:left w:val="nil"/>
              <w:bottom w:val="single" w:sz="4" w:space="0" w:color="auto"/>
              <w:right w:val="single" w:sz="8" w:space="0" w:color="auto"/>
            </w:tcBorders>
            <w:shd w:val="clear" w:color="auto" w:fill="auto"/>
            <w:noWrap/>
            <w:vAlign w:val="center"/>
            <w:hideMark/>
          </w:tcPr>
          <w:p w:rsidR="002C4C64" w:rsidRPr="002C4C64" w:rsidRDefault="002C4C64" w:rsidP="002C4C64">
            <w:pPr>
              <w:spacing w:after="0" w:line="240" w:lineRule="auto"/>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Необходими годишни приходи за съответната В и К услуга</w:t>
            </w:r>
          </w:p>
        </w:tc>
        <w:tc>
          <w:tcPr>
            <w:tcW w:w="1080" w:type="dxa"/>
            <w:tcBorders>
              <w:top w:val="nil"/>
              <w:left w:val="nil"/>
              <w:bottom w:val="single" w:sz="4" w:space="0" w:color="auto"/>
              <w:right w:val="single" w:sz="8" w:space="0" w:color="auto"/>
            </w:tcBorders>
            <w:shd w:val="clear" w:color="auto" w:fill="auto"/>
            <w:noWrap/>
            <w:vAlign w:val="bottom"/>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хил.лв.</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17 465</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18 798</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20 251</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22 306</w:t>
            </w:r>
          </w:p>
        </w:tc>
        <w:tc>
          <w:tcPr>
            <w:tcW w:w="920" w:type="dxa"/>
            <w:tcBorders>
              <w:top w:val="nil"/>
              <w:left w:val="nil"/>
              <w:bottom w:val="single" w:sz="4" w:space="0" w:color="auto"/>
              <w:right w:val="single" w:sz="8"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24 131</w:t>
            </w:r>
          </w:p>
        </w:tc>
      </w:tr>
      <w:tr w:rsidR="002C4C64" w:rsidRPr="002C4C64" w:rsidTr="002C4C64">
        <w:trPr>
          <w:trHeight w:val="300"/>
        </w:trPr>
        <w:tc>
          <w:tcPr>
            <w:tcW w:w="680" w:type="dxa"/>
            <w:tcBorders>
              <w:top w:val="nil"/>
              <w:left w:val="single" w:sz="8" w:space="0" w:color="auto"/>
              <w:bottom w:val="single" w:sz="4" w:space="0" w:color="auto"/>
              <w:right w:val="single" w:sz="4" w:space="0" w:color="auto"/>
            </w:tcBorders>
            <w:shd w:val="clear" w:color="auto" w:fill="auto"/>
            <w:vAlign w:val="center"/>
            <w:hideMark/>
          </w:tcPr>
          <w:p w:rsidR="002C4C64" w:rsidRPr="002C4C64" w:rsidRDefault="002C4C64" w:rsidP="002C4C64">
            <w:pPr>
              <w:spacing w:after="0" w:line="240" w:lineRule="auto"/>
              <w:jc w:val="center"/>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4</w:t>
            </w:r>
          </w:p>
        </w:tc>
        <w:tc>
          <w:tcPr>
            <w:tcW w:w="4424" w:type="dxa"/>
            <w:tcBorders>
              <w:top w:val="nil"/>
              <w:left w:val="nil"/>
              <w:bottom w:val="single" w:sz="4" w:space="0" w:color="auto"/>
              <w:right w:val="single" w:sz="8" w:space="0" w:color="auto"/>
            </w:tcBorders>
            <w:shd w:val="clear" w:color="auto" w:fill="auto"/>
            <w:noWrap/>
            <w:vAlign w:val="center"/>
            <w:hideMark/>
          </w:tcPr>
          <w:p w:rsidR="002C4C64" w:rsidRPr="002C4C64" w:rsidRDefault="002C4C64" w:rsidP="002C4C64">
            <w:pPr>
              <w:spacing w:after="0" w:line="240" w:lineRule="auto"/>
              <w:rPr>
                <w:rFonts w:ascii="Times New Roman" w:eastAsia="Times New Roman" w:hAnsi="Times New Roman"/>
                <w:b/>
                <w:bCs/>
                <w:sz w:val="18"/>
                <w:szCs w:val="18"/>
                <w:lang w:eastAsia="bg-BG"/>
              </w:rPr>
            </w:pPr>
            <w:r w:rsidRPr="002C4C64">
              <w:rPr>
                <w:rFonts w:ascii="Times New Roman" w:eastAsia="Times New Roman" w:hAnsi="Times New Roman"/>
                <w:b/>
                <w:bCs/>
                <w:sz w:val="18"/>
                <w:szCs w:val="18"/>
                <w:lang w:eastAsia="bg-BG"/>
              </w:rPr>
              <w:t xml:space="preserve">Количества доставена вода </w:t>
            </w:r>
          </w:p>
        </w:tc>
        <w:tc>
          <w:tcPr>
            <w:tcW w:w="1080" w:type="dxa"/>
            <w:tcBorders>
              <w:top w:val="nil"/>
              <w:left w:val="nil"/>
              <w:bottom w:val="single" w:sz="8" w:space="0" w:color="auto"/>
              <w:right w:val="single" w:sz="8" w:space="0" w:color="auto"/>
            </w:tcBorders>
            <w:shd w:val="clear" w:color="000000" w:fill="FFFFFF"/>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хил.м</w:t>
            </w:r>
            <w:r w:rsidRPr="002C4C64">
              <w:rPr>
                <w:rFonts w:ascii="Times New Roman" w:eastAsia="Times New Roman" w:hAnsi="Times New Roman"/>
                <w:sz w:val="18"/>
                <w:szCs w:val="18"/>
                <w:vertAlign w:val="superscript"/>
                <w:lang w:eastAsia="bg-BG"/>
              </w:rPr>
              <w:t>3</w:t>
            </w:r>
            <w:r w:rsidRPr="002C4C64">
              <w:rPr>
                <w:rFonts w:ascii="Times New Roman" w:eastAsia="Times New Roman" w:hAnsi="Times New Roman"/>
                <w:sz w:val="18"/>
                <w:szCs w:val="18"/>
                <w:lang w:eastAsia="bg-BG"/>
              </w:rPr>
              <w:t xml:space="preserve">/год </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3 955</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3 924</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3 893</w:t>
            </w:r>
          </w:p>
        </w:tc>
        <w:tc>
          <w:tcPr>
            <w:tcW w:w="920" w:type="dxa"/>
            <w:tcBorders>
              <w:top w:val="nil"/>
              <w:left w:val="nil"/>
              <w:bottom w:val="single" w:sz="4" w:space="0" w:color="auto"/>
              <w:right w:val="single" w:sz="4"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3 863</w:t>
            </w:r>
          </w:p>
        </w:tc>
        <w:tc>
          <w:tcPr>
            <w:tcW w:w="920" w:type="dxa"/>
            <w:tcBorders>
              <w:top w:val="nil"/>
              <w:left w:val="nil"/>
              <w:bottom w:val="single" w:sz="4" w:space="0" w:color="auto"/>
              <w:right w:val="single" w:sz="8" w:space="0" w:color="auto"/>
            </w:tcBorders>
            <w:shd w:val="clear" w:color="auto" w:fill="auto"/>
            <w:noWrap/>
            <w:vAlign w:val="center"/>
            <w:hideMark/>
          </w:tcPr>
          <w:p w:rsidR="002C4C64" w:rsidRPr="002C4C64" w:rsidRDefault="002C4C64" w:rsidP="002C4C64">
            <w:pPr>
              <w:spacing w:after="0" w:line="240" w:lineRule="auto"/>
              <w:jc w:val="center"/>
              <w:rPr>
                <w:rFonts w:ascii="Times New Roman" w:eastAsia="Times New Roman" w:hAnsi="Times New Roman"/>
                <w:sz w:val="18"/>
                <w:szCs w:val="18"/>
                <w:lang w:eastAsia="bg-BG"/>
              </w:rPr>
            </w:pPr>
            <w:r w:rsidRPr="002C4C64">
              <w:rPr>
                <w:rFonts w:ascii="Times New Roman" w:eastAsia="Times New Roman" w:hAnsi="Times New Roman"/>
                <w:sz w:val="18"/>
                <w:szCs w:val="18"/>
                <w:lang w:eastAsia="bg-BG"/>
              </w:rPr>
              <w:t>3 833</w:t>
            </w:r>
          </w:p>
        </w:tc>
      </w:tr>
    </w:tbl>
    <w:p w:rsidR="00A37101" w:rsidRDefault="00A37101" w:rsidP="002C4C64">
      <w:pPr>
        <w:spacing w:after="0"/>
        <w:ind w:left="-709"/>
        <w:rPr>
          <w:color w:val="FF0000"/>
        </w:rPr>
      </w:pPr>
    </w:p>
    <w:p w:rsidR="00A37101" w:rsidRPr="00B74807" w:rsidRDefault="00A37101" w:rsidP="00F70E37">
      <w:pPr>
        <w:spacing w:after="0"/>
        <w:ind w:firstLine="709"/>
        <w:jc w:val="both"/>
      </w:pPr>
      <w:r w:rsidRPr="00B74807">
        <w:rPr>
          <w:rFonts w:ascii="Times New Roman" w:hAnsi="Times New Roman"/>
          <w:sz w:val="24"/>
          <w:szCs w:val="24"/>
        </w:rPr>
        <w:t>Ефективността на разходите за услугата доставяне вода на потребителите –ПК 12а се определя като съотношение между общата сума на приходите от оперативна дейност и общата сума на оперативните разходи, отнасящи се за тази услуга. За периода на бизнес плана е прогнозирано показателя да се променя както сл</w:t>
      </w:r>
      <w:r w:rsidR="00B74807" w:rsidRPr="00B74807">
        <w:rPr>
          <w:rFonts w:ascii="Times New Roman" w:hAnsi="Times New Roman"/>
          <w:sz w:val="24"/>
          <w:szCs w:val="24"/>
        </w:rPr>
        <w:t>едва: 2027</w:t>
      </w:r>
      <w:r w:rsidR="009D6D5C" w:rsidRPr="00B74807">
        <w:rPr>
          <w:rFonts w:ascii="Times New Roman" w:hAnsi="Times New Roman"/>
          <w:sz w:val="24"/>
          <w:szCs w:val="24"/>
        </w:rPr>
        <w:t xml:space="preserve"> г.–1,0</w:t>
      </w:r>
      <w:r w:rsidR="008B639C" w:rsidRPr="00B74807">
        <w:rPr>
          <w:rFonts w:ascii="Times New Roman" w:hAnsi="Times New Roman"/>
          <w:sz w:val="24"/>
          <w:szCs w:val="24"/>
          <w:lang w:val="en-US"/>
        </w:rPr>
        <w:t>6</w:t>
      </w:r>
      <w:r w:rsidR="00B74807" w:rsidRPr="00B74807">
        <w:rPr>
          <w:rFonts w:ascii="Times New Roman" w:hAnsi="Times New Roman"/>
          <w:sz w:val="24"/>
          <w:szCs w:val="24"/>
        </w:rPr>
        <w:t>, 2028</w:t>
      </w:r>
      <w:r w:rsidR="009D6D5C" w:rsidRPr="00B74807">
        <w:rPr>
          <w:rFonts w:ascii="Times New Roman" w:hAnsi="Times New Roman"/>
          <w:sz w:val="24"/>
          <w:szCs w:val="24"/>
        </w:rPr>
        <w:t xml:space="preserve"> г.–1,0</w:t>
      </w:r>
      <w:r w:rsidR="00B74807" w:rsidRPr="00B74807">
        <w:rPr>
          <w:rFonts w:ascii="Times New Roman" w:hAnsi="Times New Roman"/>
          <w:sz w:val="24"/>
          <w:szCs w:val="24"/>
          <w:lang w:val="en-US"/>
        </w:rPr>
        <w:t>7</w:t>
      </w:r>
      <w:r w:rsidR="00B74807" w:rsidRPr="00B74807">
        <w:rPr>
          <w:rFonts w:ascii="Times New Roman" w:hAnsi="Times New Roman"/>
          <w:sz w:val="24"/>
          <w:szCs w:val="24"/>
        </w:rPr>
        <w:t>, 2029</w:t>
      </w:r>
      <w:r w:rsidR="009D6D5C" w:rsidRPr="00B74807">
        <w:rPr>
          <w:rFonts w:ascii="Times New Roman" w:hAnsi="Times New Roman"/>
          <w:sz w:val="24"/>
          <w:szCs w:val="24"/>
        </w:rPr>
        <w:t xml:space="preserve"> г.-1,0</w:t>
      </w:r>
      <w:r w:rsidR="00B74807" w:rsidRPr="00B74807">
        <w:rPr>
          <w:rFonts w:ascii="Times New Roman" w:hAnsi="Times New Roman"/>
          <w:sz w:val="24"/>
          <w:szCs w:val="24"/>
        </w:rPr>
        <w:t>7, 2030</w:t>
      </w:r>
      <w:r w:rsidR="009D6D5C" w:rsidRPr="00B74807">
        <w:rPr>
          <w:rFonts w:ascii="Times New Roman" w:hAnsi="Times New Roman"/>
          <w:sz w:val="24"/>
          <w:szCs w:val="24"/>
        </w:rPr>
        <w:t xml:space="preserve"> г. –1,0</w:t>
      </w:r>
      <w:r w:rsidR="008B639C" w:rsidRPr="00B74807">
        <w:rPr>
          <w:rFonts w:ascii="Times New Roman" w:hAnsi="Times New Roman"/>
          <w:sz w:val="24"/>
          <w:szCs w:val="24"/>
          <w:lang w:val="en-US"/>
        </w:rPr>
        <w:t>6</w:t>
      </w:r>
      <w:r w:rsidR="00B74807" w:rsidRPr="00B74807">
        <w:rPr>
          <w:rFonts w:ascii="Times New Roman" w:hAnsi="Times New Roman"/>
          <w:sz w:val="24"/>
          <w:szCs w:val="24"/>
        </w:rPr>
        <w:t xml:space="preserve"> и 2031</w:t>
      </w:r>
      <w:r w:rsidRPr="00B74807">
        <w:rPr>
          <w:rFonts w:ascii="Times New Roman" w:hAnsi="Times New Roman"/>
          <w:sz w:val="24"/>
          <w:szCs w:val="24"/>
        </w:rPr>
        <w:t xml:space="preserve"> г.-1,0</w:t>
      </w:r>
      <w:r w:rsidR="00B74807" w:rsidRPr="00B74807">
        <w:rPr>
          <w:rFonts w:ascii="Times New Roman" w:hAnsi="Times New Roman"/>
          <w:sz w:val="24"/>
          <w:szCs w:val="24"/>
          <w:lang w:val="en-US"/>
        </w:rPr>
        <w:t>5</w:t>
      </w:r>
      <w:r w:rsidRPr="00B74807">
        <w:rPr>
          <w:rFonts w:ascii="Times New Roman" w:hAnsi="Times New Roman"/>
          <w:sz w:val="24"/>
          <w:szCs w:val="24"/>
        </w:rPr>
        <w:t xml:space="preserve">.Дългосрочното ниво на показателя е 1,1. Дружеството планира </w:t>
      </w:r>
      <w:r w:rsidR="00B74807" w:rsidRPr="00B74807">
        <w:rPr>
          <w:rFonts w:ascii="Times New Roman" w:hAnsi="Times New Roman"/>
          <w:sz w:val="24"/>
          <w:szCs w:val="24"/>
        </w:rPr>
        <w:t>да постиг</w:t>
      </w:r>
      <w:r w:rsidRPr="00B74807">
        <w:rPr>
          <w:rFonts w:ascii="Times New Roman" w:hAnsi="Times New Roman"/>
          <w:sz w:val="24"/>
          <w:szCs w:val="24"/>
        </w:rPr>
        <w:t xml:space="preserve">не </w:t>
      </w:r>
      <w:r w:rsidR="00B74807" w:rsidRPr="00B74807">
        <w:rPr>
          <w:rFonts w:ascii="Times New Roman" w:hAnsi="Times New Roman"/>
          <w:sz w:val="24"/>
          <w:szCs w:val="24"/>
        </w:rPr>
        <w:t xml:space="preserve">индивидуалното ниво и да се доближи максимално до </w:t>
      </w:r>
      <w:r w:rsidRPr="00B74807">
        <w:rPr>
          <w:rFonts w:ascii="Times New Roman" w:hAnsi="Times New Roman"/>
          <w:sz w:val="24"/>
          <w:szCs w:val="24"/>
        </w:rPr>
        <w:t xml:space="preserve">поставените </w:t>
      </w:r>
      <w:r w:rsidR="00B74807" w:rsidRPr="00B74807">
        <w:rPr>
          <w:rFonts w:ascii="Times New Roman" w:hAnsi="Times New Roman"/>
          <w:sz w:val="24"/>
          <w:szCs w:val="24"/>
        </w:rPr>
        <w:t>дългосрочни нива за 2031</w:t>
      </w:r>
      <w:r w:rsidRPr="00B74807">
        <w:rPr>
          <w:rFonts w:ascii="Times New Roman" w:hAnsi="Times New Roman"/>
          <w:sz w:val="24"/>
          <w:szCs w:val="24"/>
        </w:rPr>
        <w:t xml:space="preserve"> г. </w:t>
      </w:r>
    </w:p>
    <w:p w:rsidR="00A37101" w:rsidRPr="00B74807" w:rsidRDefault="00A37101" w:rsidP="00F70E37">
      <w:pPr>
        <w:spacing w:after="0"/>
        <w:ind w:firstLine="709"/>
        <w:jc w:val="both"/>
      </w:pPr>
      <w:r w:rsidRPr="00B74807">
        <w:rPr>
          <w:rFonts w:ascii="Times New Roman" w:hAnsi="Times New Roman"/>
          <w:sz w:val="24"/>
          <w:szCs w:val="24"/>
        </w:rPr>
        <w:t>Направен е задълбочен анализ на прогнозираните разходи до 20</w:t>
      </w:r>
      <w:r w:rsidR="002C4C64" w:rsidRPr="00B74807">
        <w:rPr>
          <w:rFonts w:ascii="Times New Roman" w:hAnsi="Times New Roman"/>
          <w:sz w:val="24"/>
          <w:szCs w:val="24"/>
        </w:rPr>
        <w:t>31</w:t>
      </w:r>
      <w:r w:rsidRPr="00B74807">
        <w:rPr>
          <w:rFonts w:ascii="Times New Roman" w:hAnsi="Times New Roman"/>
          <w:sz w:val="24"/>
          <w:szCs w:val="24"/>
        </w:rPr>
        <w:t xml:space="preserve"> г., които са максимално оптимизирани.</w:t>
      </w:r>
      <w:r w:rsidRPr="00B74807">
        <w:rPr>
          <w:rFonts w:ascii="Times New Roman" w:hAnsi="Times New Roman"/>
          <w:sz w:val="24"/>
          <w:szCs w:val="24"/>
          <w:lang w:val="en-US"/>
        </w:rPr>
        <w:t xml:space="preserve"> </w:t>
      </w:r>
      <w:r w:rsidRPr="00B74807">
        <w:rPr>
          <w:rFonts w:ascii="Times New Roman" w:hAnsi="Times New Roman"/>
          <w:sz w:val="24"/>
          <w:szCs w:val="24"/>
        </w:rPr>
        <w:t>Дружеството е направило максимален опит да запази нивата на разходите от базовата 20</w:t>
      </w:r>
      <w:r w:rsidR="002C4C64" w:rsidRPr="00B74807">
        <w:rPr>
          <w:rFonts w:ascii="Times New Roman" w:hAnsi="Times New Roman"/>
          <w:sz w:val="24"/>
          <w:szCs w:val="24"/>
        </w:rPr>
        <w:t>24</w:t>
      </w:r>
      <w:r w:rsidRPr="00B74807">
        <w:rPr>
          <w:rFonts w:ascii="Times New Roman" w:hAnsi="Times New Roman"/>
          <w:sz w:val="24"/>
          <w:szCs w:val="24"/>
        </w:rPr>
        <w:t>г. Намаление има в планираните разходи за материали. Увеличение има в разходите за амортизации и разходите за възнаграждения и осигуровки. Регресивната тенденция при фактурираните водни количества оказва също съществено влияние върху съотношението при формирането на този показател</w:t>
      </w:r>
    </w:p>
    <w:p w:rsidR="00A37101" w:rsidRDefault="00A37101" w:rsidP="00A37101"/>
    <w:p w:rsidR="001B5FEF" w:rsidRDefault="001B5FEF" w:rsidP="008C65CA">
      <w:pPr>
        <w:pStyle w:val="Heading4"/>
        <w:keepLines w:val="0"/>
        <w:numPr>
          <w:ilvl w:val="1"/>
          <w:numId w:val="36"/>
        </w:numPr>
        <w:ind w:left="709" w:hanging="425"/>
        <w:jc w:val="both"/>
        <w:rPr>
          <w:rFonts w:ascii="Times New Roman" w:eastAsia="Calibri" w:hAnsi="Times New Roman"/>
        </w:rPr>
      </w:pPr>
      <w:bookmarkStart w:id="54" w:name="_Toc450131467"/>
      <w:r w:rsidRPr="007771E0">
        <w:rPr>
          <w:rFonts w:ascii="Times New Roman" w:eastAsia="Calibri" w:hAnsi="Times New Roman"/>
        </w:rPr>
        <w:t>АНАЛИЗ НА ЕФЕКТИВНОСТТА НА РАЗХОДИТЕ ЗА УСЛУГАТА ОТВЕЖДАНЕ НА ОТПАДЪЧНИ ВОДИ</w:t>
      </w:r>
      <w:bookmarkEnd w:id="54"/>
    </w:p>
    <w:p w:rsidR="00A37101" w:rsidRPr="00EB1AFE" w:rsidRDefault="00A37101" w:rsidP="00A37101">
      <w:pPr>
        <w:spacing w:after="0"/>
        <w:rPr>
          <w:rFonts w:ascii="Times New Roman" w:hAnsi="Times New Roman"/>
          <w:color w:val="FF0000"/>
          <w:sz w:val="24"/>
          <w:szCs w:val="24"/>
        </w:rPr>
      </w:pPr>
    </w:p>
    <w:tbl>
      <w:tblPr>
        <w:tblW w:w="11067" w:type="dxa"/>
        <w:tblInd w:w="-497" w:type="dxa"/>
        <w:tblCellMar>
          <w:left w:w="70" w:type="dxa"/>
          <w:right w:w="70" w:type="dxa"/>
        </w:tblCellMar>
        <w:tblLook w:val="04A0" w:firstRow="1" w:lastRow="0" w:firstColumn="1" w:lastColumn="0" w:noHBand="0" w:noVBand="1"/>
      </w:tblPr>
      <w:tblGrid>
        <w:gridCol w:w="680"/>
        <w:gridCol w:w="4707"/>
        <w:gridCol w:w="1080"/>
        <w:gridCol w:w="920"/>
        <w:gridCol w:w="920"/>
        <w:gridCol w:w="920"/>
        <w:gridCol w:w="920"/>
        <w:gridCol w:w="920"/>
      </w:tblGrid>
      <w:tr w:rsidR="00D067F6" w:rsidRPr="00D067F6" w:rsidTr="00D067F6">
        <w:trPr>
          <w:trHeight w:val="300"/>
        </w:trPr>
        <w:tc>
          <w:tcPr>
            <w:tcW w:w="680" w:type="dxa"/>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w:t>
            </w:r>
          </w:p>
        </w:tc>
        <w:tc>
          <w:tcPr>
            <w:tcW w:w="4707" w:type="dxa"/>
            <w:vMerge w:val="restart"/>
            <w:tcBorders>
              <w:top w:val="single" w:sz="8" w:space="0" w:color="auto"/>
              <w:left w:val="single" w:sz="4" w:space="0" w:color="auto"/>
              <w:bottom w:val="single" w:sz="8" w:space="0" w:color="000000"/>
              <w:right w:val="single" w:sz="8" w:space="0" w:color="auto"/>
            </w:tcBorders>
            <w:shd w:val="clear" w:color="000000" w:fill="D9D9D9"/>
            <w:noWrap/>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 xml:space="preserve">Описание </w:t>
            </w:r>
          </w:p>
        </w:tc>
        <w:tc>
          <w:tcPr>
            <w:tcW w:w="1080" w:type="dxa"/>
            <w:vMerge w:val="restart"/>
            <w:tcBorders>
              <w:top w:val="single" w:sz="8" w:space="0" w:color="auto"/>
              <w:left w:val="single" w:sz="8" w:space="0" w:color="auto"/>
              <w:bottom w:val="single" w:sz="8" w:space="0" w:color="000000"/>
              <w:right w:val="nil"/>
            </w:tcBorders>
            <w:shd w:val="clear" w:color="000000" w:fill="D9D9D9"/>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Мярка</w:t>
            </w:r>
          </w:p>
        </w:tc>
        <w:tc>
          <w:tcPr>
            <w:tcW w:w="4600" w:type="dxa"/>
            <w:gridSpan w:val="5"/>
            <w:tcBorders>
              <w:top w:val="single" w:sz="8" w:space="0" w:color="auto"/>
              <w:left w:val="single" w:sz="8" w:space="0" w:color="auto"/>
              <w:bottom w:val="single" w:sz="4" w:space="0" w:color="auto"/>
              <w:right w:val="single" w:sz="8" w:space="0" w:color="000000"/>
            </w:tcBorders>
            <w:shd w:val="clear" w:color="000000" w:fill="D9D9D9"/>
            <w:noWrap/>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Отвеждане на отпадъчни води</w:t>
            </w:r>
          </w:p>
        </w:tc>
      </w:tr>
      <w:tr w:rsidR="00D067F6" w:rsidRPr="00D067F6" w:rsidTr="00D067F6">
        <w:trPr>
          <w:trHeight w:val="300"/>
        </w:trPr>
        <w:tc>
          <w:tcPr>
            <w:tcW w:w="680" w:type="dxa"/>
            <w:vMerge/>
            <w:tcBorders>
              <w:top w:val="single" w:sz="8" w:space="0" w:color="auto"/>
              <w:left w:val="single" w:sz="8" w:space="0" w:color="auto"/>
              <w:bottom w:val="single" w:sz="8" w:space="0" w:color="000000"/>
              <w:right w:val="single" w:sz="4" w:space="0" w:color="auto"/>
            </w:tcBorders>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p>
        </w:tc>
        <w:tc>
          <w:tcPr>
            <w:tcW w:w="4707" w:type="dxa"/>
            <w:vMerge/>
            <w:tcBorders>
              <w:top w:val="single" w:sz="8" w:space="0" w:color="auto"/>
              <w:left w:val="single" w:sz="4" w:space="0" w:color="auto"/>
              <w:bottom w:val="single" w:sz="8" w:space="0" w:color="000000"/>
              <w:right w:val="single" w:sz="8" w:space="0" w:color="auto"/>
            </w:tcBorders>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p>
        </w:tc>
        <w:tc>
          <w:tcPr>
            <w:tcW w:w="1080" w:type="dxa"/>
            <w:vMerge/>
            <w:tcBorders>
              <w:top w:val="single" w:sz="8" w:space="0" w:color="auto"/>
              <w:left w:val="single" w:sz="8" w:space="0" w:color="auto"/>
              <w:bottom w:val="single" w:sz="8" w:space="0" w:color="000000"/>
              <w:right w:val="nil"/>
            </w:tcBorders>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p>
        </w:tc>
        <w:tc>
          <w:tcPr>
            <w:tcW w:w="920" w:type="dxa"/>
            <w:tcBorders>
              <w:top w:val="nil"/>
              <w:left w:val="single" w:sz="8" w:space="0" w:color="auto"/>
              <w:bottom w:val="single" w:sz="8" w:space="0" w:color="auto"/>
              <w:right w:val="single" w:sz="4" w:space="0" w:color="auto"/>
            </w:tcBorders>
            <w:shd w:val="clear" w:color="000000" w:fill="D9D9D9"/>
            <w:vAlign w:val="bottom"/>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2027 г.</w:t>
            </w:r>
          </w:p>
        </w:tc>
        <w:tc>
          <w:tcPr>
            <w:tcW w:w="920" w:type="dxa"/>
            <w:tcBorders>
              <w:top w:val="nil"/>
              <w:left w:val="nil"/>
              <w:bottom w:val="single" w:sz="8" w:space="0" w:color="auto"/>
              <w:right w:val="single" w:sz="4" w:space="0" w:color="auto"/>
            </w:tcBorders>
            <w:shd w:val="clear" w:color="000000" w:fill="D9D9D9"/>
            <w:vAlign w:val="bottom"/>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2028 г.</w:t>
            </w:r>
          </w:p>
        </w:tc>
        <w:tc>
          <w:tcPr>
            <w:tcW w:w="920" w:type="dxa"/>
            <w:tcBorders>
              <w:top w:val="nil"/>
              <w:left w:val="nil"/>
              <w:bottom w:val="single" w:sz="8" w:space="0" w:color="auto"/>
              <w:right w:val="single" w:sz="4" w:space="0" w:color="auto"/>
            </w:tcBorders>
            <w:shd w:val="clear" w:color="000000" w:fill="D9D9D9"/>
            <w:vAlign w:val="bottom"/>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2029 г.</w:t>
            </w:r>
          </w:p>
        </w:tc>
        <w:tc>
          <w:tcPr>
            <w:tcW w:w="920" w:type="dxa"/>
            <w:tcBorders>
              <w:top w:val="nil"/>
              <w:left w:val="nil"/>
              <w:bottom w:val="single" w:sz="8" w:space="0" w:color="auto"/>
              <w:right w:val="single" w:sz="4" w:space="0" w:color="auto"/>
            </w:tcBorders>
            <w:shd w:val="clear" w:color="000000" w:fill="D9D9D9"/>
            <w:vAlign w:val="bottom"/>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2030 г.</w:t>
            </w:r>
          </w:p>
        </w:tc>
        <w:tc>
          <w:tcPr>
            <w:tcW w:w="920" w:type="dxa"/>
            <w:tcBorders>
              <w:top w:val="nil"/>
              <w:left w:val="nil"/>
              <w:bottom w:val="single" w:sz="8" w:space="0" w:color="auto"/>
              <w:right w:val="single" w:sz="8" w:space="0" w:color="auto"/>
            </w:tcBorders>
            <w:shd w:val="clear" w:color="000000" w:fill="D9D9D9"/>
            <w:vAlign w:val="bottom"/>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2031 г.</w:t>
            </w:r>
          </w:p>
        </w:tc>
      </w:tr>
      <w:tr w:rsidR="00D067F6" w:rsidRPr="00D067F6" w:rsidTr="00D067F6">
        <w:trPr>
          <w:trHeight w:val="300"/>
        </w:trPr>
        <w:tc>
          <w:tcPr>
            <w:tcW w:w="680" w:type="dxa"/>
            <w:tcBorders>
              <w:top w:val="nil"/>
              <w:left w:val="single" w:sz="8" w:space="0" w:color="auto"/>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1</w:t>
            </w:r>
          </w:p>
        </w:tc>
        <w:tc>
          <w:tcPr>
            <w:tcW w:w="4707"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Възвръщаемост за съответната В и К услуга</w:t>
            </w:r>
          </w:p>
        </w:tc>
        <w:tc>
          <w:tcPr>
            <w:tcW w:w="1080" w:type="dxa"/>
            <w:tcBorders>
              <w:top w:val="nil"/>
              <w:left w:val="nil"/>
              <w:bottom w:val="single" w:sz="4" w:space="0" w:color="auto"/>
              <w:right w:val="single" w:sz="8"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хил.лв.</w:t>
            </w:r>
          </w:p>
        </w:tc>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103</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142</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178</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185</w:t>
            </w:r>
          </w:p>
        </w:tc>
        <w:tc>
          <w:tcPr>
            <w:tcW w:w="920"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188</w:t>
            </w:r>
          </w:p>
        </w:tc>
      </w:tr>
      <w:tr w:rsidR="00D067F6" w:rsidRPr="00D067F6" w:rsidTr="00D067F6">
        <w:trPr>
          <w:trHeight w:val="300"/>
        </w:trPr>
        <w:tc>
          <w:tcPr>
            <w:tcW w:w="680" w:type="dxa"/>
            <w:tcBorders>
              <w:top w:val="nil"/>
              <w:left w:val="single" w:sz="8" w:space="0" w:color="auto"/>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2</w:t>
            </w:r>
          </w:p>
        </w:tc>
        <w:tc>
          <w:tcPr>
            <w:tcW w:w="4707"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Признати годишни разходи за съответната В и К услуга</w:t>
            </w:r>
          </w:p>
        </w:tc>
        <w:tc>
          <w:tcPr>
            <w:tcW w:w="1080" w:type="dxa"/>
            <w:tcBorders>
              <w:top w:val="nil"/>
              <w:left w:val="nil"/>
              <w:bottom w:val="single" w:sz="4" w:space="0" w:color="auto"/>
              <w:right w:val="single" w:sz="8"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хил.лв.</w:t>
            </w:r>
          </w:p>
        </w:tc>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641</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719</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807</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995</w:t>
            </w:r>
          </w:p>
        </w:tc>
        <w:tc>
          <w:tcPr>
            <w:tcW w:w="920"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1 083</w:t>
            </w:r>
          </w:p>
        </w:tc>
      </w:tr>
      <w:tr w:rsidR="00D067F6" w:rsidRPr="00D067F6" w:rsidTr="00D067F6">
        <w:trPr>
          <w:trHeight w:val="300"/>
        </w:trPr>
        <w:tc>
          <w:tcPr>
            <w:tcW w:w="680" w:type="dxa"/>
            <w:tcBorders>
              <w:top w:val="nil"/>
              <w:left w:val="single" w:sz="8" w:space="0" w:color="auto"/>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3</w:t>
            </w:r>
          </w:p>
        </w:tc>
        <w:tc>
          <w:tcPr>
            <w:tcW w:w="4707"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Необходими годишни приходи за съответната В и К услуга</w:t>
            </w:r>
          </w:p>
        </w:tc>
        <w:tc>
          <w:tcPr>
            <w:tcW w:w="1080" w:type="dxa"/>
            <w:tcBorders>
              <w:top w:val="nil"/>
              <w:left w:val="nil"/>
              <w:bottom w:val="single" w:sz="4" w:space="0" w:color="auto"/>
              <w:right w:val="single" w:sz="8"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хил.лв.</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745</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860</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985</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1 180</w:t>
            </w:r>
          </w:p>
        </w:tc>
        <w:tc>
          <w:tcPr>
            <w:tcW w:w="920"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1 272</w:t>
            </w:r>
          </w:p>
        </w:tc>
      </w:tr>
      <w:tr w:rsidR="00D067F6" w:rsidRPr="00D067F6" w:rsidTr="00D067F6">
        <w:trPr>
          <w:trHeight w:val="300"/>
        </w:trPr>
        <w:tc>
          <w:tcPr>
            <w:tcW w:w="680" w:type="dxa"/>
            <w:tcBorders>
              <w:top w:val="nil"/>
              <w:left w:val="single" w:sz="8" w:space="0" w:color="auto"/>
              <w:bottom w:val="single" w:sz="4" w:space="0" w:color="auto"/>
              <w:right w:val="single" w:sz="4" w:space="0" w:color="auto"/>
            </w:tcBorders>
            <w:shd w:val="clear" w:color="auto" w:fill="auto"/>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4</w:t>
            </w:r>
          </w:p>
        </w:tc>
        <w:tc>
          <w:tcPr>
            <w:tcW w:w="4707"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Отведени и пречистени количества вода</w:t>
            </w:r>
          </w:p>
        </w:tc>
        <w:tc>
          <w:tcPr>
            <w:tcW w:w="1080" w:type="dxa"/>
            <w:tcBorders>
              <w:top w:val="nil"/>
              <w:left w:val="nil"/>
              <w:bottom w:val="single" w:sz="4" w:space="0" w:color="auto"/>
              <w:right w:val="single" w:sz="8" w:space="0" w:color="auto"/>
            </w:tcBorders>
            <w:shd w:val="clear" w:color="000000" w:fill="FFFFFF"/>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хил.м</w:t>
            </w:r>
            <w:r w:rsidRPr="00D067F6">
              <w:rPr>
                <w:rFonts w:ascii="Times New Roman" w:eastAsia="Times New Roman" w:hAnsi="Times New Roman"/>
                <w:sz w:val="18"/>
                <w:szCs w:val="18"/>
                <w:vertAlign w:val="superscript"/>
                <w:lang w:eastAsia="bg-BG"/>
              </w:rPr>
              <w:t>3</w:t>
            </w:r>
            <w:r w:rsidRPr="00D067F6">
              <w:rPr>
                <w:rFonts w:ascii="Times New Roman" w:eastAsia="Times New Roman" w:hAnsi="Times New Roman"/>
                <w:sz w:val="18"/>
                <w:szCs w:val="18"/>
                <w:lang w:eastAsia="bg-BG"/>
              </w:rPr>
              <w:t xml:space="preserve">/год </w:t>
            </w:r>
          </w:p>
        </w:tc>
        <w:tc>
          <w:tcPr>
            <w:tcW w:w="920" w:type="dxa"/>
            <w:tcBorders>
              <w:top w:val="nil"/>
              <w:left w:val="nil"/>
              <w:bottom w:val="single" w:sz="4" w:space="0" w:color="auto"/>
              <w:right w:val="single" w:sz="4"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2 485</w:t>
            </w:r>
          </w:p>
        </w:tc>
        <w:tc>
          <w:tcPr>
            <w:tcW w:w="920" w:type="dxa"/>
            <w:tcBorders>
              <w:top w:val="nil"/>
              <w:left w:val="nil"/>
              <w:bottom w:val="single" w:sz="4" w:space="0" w:color="auto"/>
              <w:right w:val="single" w:sz="4"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2 377</w:t>
            </w:r>
          </w:p>
        </w:tc>
        <w:tc>
          <w:tcPr>
            <w:tcW w:w="920" w:type="dxa"/>
            <w:tcBorders>
              <w:top w:val="nil"/>
              <w:left w:val="nil"/>
              <w:bottom w:val="single" w:sz="4" w:space="0" w:color="auto"/>
              <w:right w:val="single" w:sz="4"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2 378</w:t>
            </w:r>
          </w:p>
        </w:tc>
        <w:tc>
          <w:tcPr>
            <w:tcW w:w="920" w:type="dxa"/>
            <w:tcBorders>
              <w:top w:val="nil"/>
              <w:left w:val="nil"/>
              <w:bottom w:val="single" w:sz="4" w:space="0" w:color="auto"/>
              <w:right w:val="single" w:sz="4"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2 364</w:t>
            </w:r>
          </w:p>
        </w:tc>
        <w:tc>
          <w:tcPr>
            <w:tcW w:w="920" w:type="dxa"/>
            <w:tcBorders>
              <w:top w:val="nil"/>
              <w:left w:val="nil"/>
              <w:bottom w:val="single" w:sz="4" w:space="0" w:color="auto"/>
              <w:right w:val="single" w:sz="8"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2 351</w:t>
            </w:r>
          </w:p>
        </w:tc>
      </w:tr>
      <w:tr w:rsidR="00D067F6" w:rsidRPr="00D067F6" w:rsidTr="00D067F6">
        <w:trPr>
          <w:trHeight w:val="300"/>
        </w:trPr>
        <w:tc>
          <w:tcPr>
            <w:tcW w:w="680" w:type="dxa"/>
            <w:tcBorders>
              <w:top w:val="nil"/>
              <w:left w:val="single" w:sz="8" w:space="0" w:color="auto"/>
              <w:bottom w:val="single" w:sz="4" w:space="0" w:color="auto"/>
              <w:right w:val="single" w:sz="4" w:space="0" w:color="auto"/>
            </w:tcBorders>
            <w:shd w:val="clear" w:color="auto" w:fill="auto"/>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4.1</w:t>
            </w:r>
          </w:p>
        </w:tc>
        <w:tc>
          <w:tcPr>
            <w:tcW w:w="4707"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Количества за битови и приравнени на тях потребители</w:t>
            </w:r>
          </w:p>
        </w:tc>
        <w:tc>
          <w:tcPr>
            <w:tcW w:w="1080" w:type="dxa"/>
            <w:tcBorders>
              <w:top w:val="nil"/>
              <w:left w:val="nil"/>
              <w:bottom w:val="single" w:sz="4" w:space="0" w:color="auto"/>
              <w:right w:val="single" w:sz="8" w:space="0" w:color="auto"/>
            </w:tcBorders>
            <w:shd w:val="clear" w:color="000000" w:fill="FFFFFF"/>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хил.м</w:t>
            </w:r>
            <w:r w:rsidRPr="00D067F6">
              <w:rPr>
                <w:rFonts w:ascii="Times New Roman" w:eastAsia="Times New Roman" w:hAnsi="Times New Roman"/>
                <w:sz w:val="18"/>
                <w:szCs w:val="18"/>
                <w:vertAlign w:val="superscript"/>
                <w:lang w:eastAsia="bg-BG"/>
              </w:rPr>
              <w:t>3</w:t>
            </w:r>
            <w:r w:rsidRPr="00D067F6">
              <w:rPr>
                <w:rFonts w:ascii="Times New Roman" w:eastAsia="Times New Roman" w:hAnsi="Times New Roman"/>
                <w:sz w:val="18"/>
                <w:szCs w:val="18"/>
                <w:lang w:eastAsia="bg-BG"/>
              </w:rPr>
              <w:t xml:space="preserve">/год </w:t>
            </w:r>
          </w:p>
        </w:tc>
        <w:tc>
          <w:tcPr>
            <w:tcW w:w="920" w:type="dxa"/>
            <w:tcBorders>
              <w:top w:val="nil"/>
              <w:left w:val="nil"/>
              <w:bottom w:val="single" w:sz="4" w:space="0" w:color="auto"/>
              <w:right w:val="single" w:sz="4"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1 693</w:t>
            </w:r>
          </w:p>
        </w:tc>
        <w:tc>
          <w:tcPr>
            <w:tcW w:w="920" w:type="dxa"/>
            <w:tcBorders>
              <w:top w:val="nil"/>
              <w:left w:val="nil"/>
              <w:bottom w:val="single" w:sz="4" w:space="0" w:color="auto"/>
              <w:right w:val="single" w:sz="4"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1 682</w:t>
            </w:r>
          </w:p>
        </w:tc>
        <w:tc>
          <w:tcPr>
            <w:tcW w:w="920" w:type="dxa"/>
            <w:tcBorders>
              <w:top w:val="nil"/>
              <w:left w:val="nil"/>
              <w:bottom w:val="single" w:sz="4" w:space="0" w:color="auto"/>
              <w:right w:val="single" w:sz="4"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1 675</w:t>
            </w:r>
          </w:p>
        </w:tc>
        <w:tc>
          <w:tcPr>
            <w:tcW w:w="920" w:type="dxa"/>
            <w:tcBorders>
              <w:top w:val="nil"/>
              <w:left w:val="nil"/>
              <w:bottom w:val="single" w:sz="4" w:space="0" w:color="auto"/>
              <w:right w:val="single" w:sz="4"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1 662</w:t>
            </w:r>
          </w:p>
        </w:tc>
        <w:tc>
          <w:tcPr>
            <w:tcW w:w="920" w:type="dxa"/>
            <w:tcBorders>
              <w:top w:val="nil"/>
              <w:left w:val="nil"/>
              <w:bottom w:val="single" w:sz="4" w:space="0" w:color="auto"/>
              <w:right w:val="single" w:sz="8"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1 648</w:t>
            </w:r>
          </w:p>
        </w:tc>
      </w:tr>
      <w:tr w:rsidR="00D067F6" w:rsidRPr="00D067F6" w:rsidTr="00D067F6">
        <w:trPr>
          <w:trHeight w:val="495"/>
        </w:trPr>
        <w:tc>
          <w:tcPr>
            <w:tcW w:w="680" w:type="dxa"/>
            <w:tcBorders>
              <w:top w:val="nil"/>
              <w:left w:val="single" w:sz="8" w:space="0" w:color="auto"/>
              <w:bottom w:val="single" w:sz="4" w:space="0" w:color="auto"/>
              <w:right w:val="single" w:sz="4" w:space="0" w:color="auto"/>
            </w:tcBorders>
            <w:shd w:val="clear" w:color="auto" w:fill="auto"/>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4.2</w:t>
            </w:r>
          </w:p>
        </w:tc>
        <w:tc>
          <w:tcPr>
            <w:tcW w:w="4707" w:type="dxa"/>
            <w:tcBorders>
              <w:top w:val="nil"/>
              <w:left w:val="nil"/>
              <w:bottom w:val="single" w:sz="4" w:space="0" w:color="auto"/>
              <w:right w:val="single" w:sz="8" w:space="0" w:color="auto"/>
            </w:tcBorders>
            <w:shd w:val="clear" w:color="auto" w:fill="auto"/>
            <w:vAlign w:val="center"/>
            <w:hideMark/>
          </w:tcPr>
          <w:p w:rsidR="00D067F6" w:rsidRPr="00D067F6" w:rsidRDefault="00D067F6" w:rsidP="00D067F6">
            <w:pPr>
              <w:spacing w:after="0" w:line="240" w:lineRule="auto"/>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Количества за промишлени и други стопански потребители според степента на замърсяване</w:t>
            </w:r>
          </w:p>
        </w:tc>
        <w:tc>
          <w:tcPr>
            <w:tcW w:w="1080" w:type="dxa"/>
            <w:tcBorders>
              <w:top w:val="nil"/>
              <w:left w:val="nil"/>
              <w:bottom w:val="single" w:sz="4" w:space="0" w:color="auto"/>
              <w:right w:val="single" w:sz="8" w:space="0" w:color="auto"/>
            </w:tcBorders>
            <w:shd w:val="clear" w:color="000000" w:fill="FFFFFF"/>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хил.м</w:t>
            </w:r>
            <w:r w:rsidRPr="00D067F6">
              <w:rPr>
                <w:rFonts w:ascii="Times New Roman" w:eastAsia="Times New Roman" w:hAnsi="Times New Roman"/>
                <w:sz w:val="18"/>
                <w:szCs w:val="18"/>
                <w:vertAlign w:val="superscript"/>
                <w:lang w:eastAsia="bg-BG"/>
              </w:rPr>
              <w:t>3</w:t>
            </w:r>
            <w:r w:rsidRPr="00D067F6">
              <w:rPr>
                <w:rFonts w:ascii="Times New Roman" w:eastAsia="Times New Roman" w:hAnsi="Times New Roman"/>
                <w:sz w:val="18"/>
                <w:szCs w:val="18"/>
                <w:lang w:eastAsia="bg-BG"/>
              </w:rPr>
              <w:t xml:space="preserve">/год </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791</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696</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703</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703</w:t>
            </w:r>
          </w:p>
        </w:tc>
        <w:tc>
          <w:tcPr>
            <w:tcW w:w="920"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703</w:t>
            </w:r>
          </w:p>
        </w:tc>
      </w:tr>
    </w:tbl>
    <w:p w:rsidR="00A37101" w:rsidRPr="00EB1AFE" w:rsidRDefault="00A37101" w:rsidP="00A37101">
      <w:pPr>
        <w:spacing w:after="0"/>
        <w:ind w:firstLine="709"/>
        <w:jc w:val="both"/>
        <w:rPr>
          <w:rFonts w:ascii="Times New Roman" w:hAnsi="Times New Roman"/>
          <w:color w:val="FF0000"/>
          <w:sz w:val="24"/>
          <w:szCs w:val="24"/>
        </w:rPr>
      </w:pPr>
    </w:p>
    <w:p w:rsidR="00A37101" w:rsidRPr="00D067F6" w:rsidRDefault="00D067F6" w:rsidP="00A37101">
      <w:pPr>
        <w:spacing w:after="0"/>
        <w:ind w:firstLine="709"/>
        <w:jc w:val="both"/>
      </w:pPr>
      <w:r w:rsidRPr="00D067F6">
        <w:rPr>
          <w:rFonts w:ascii="Times New Roman" w:hAnsi="Times New Roman"/>
          <w:sz w:val="24"/>
          <w:szCs w:val="24"/>
        </w:rPr>
        <w:t xml:space="preserve">Дружеството планира да </w:t>
      </w:r>
      <w:r>
        <w:rPr>
          <w:rFonts w:ascii="Times New Roman" w:hAnsi="Times New Roman"/>
          <w:sz w:val="24"/>
          <w:szCs w:val="24"/>
        </w:rPr>
        <w:t>изпълни</w:t>
      </w:r>
      <w:r w:rsidRPr="00D067F6">
        <w:rPr>
          <w:rFonts w:ascii="Times New Roman" w:hAnsi="Times New Roman"/>
          <w:sz w:val="24"/>
          <w:szCs w:val="24"/>
        </w:rPr>
        <w:t xml:space="preserve"> дългосрочното ниво и индивидуалната цел за 2031г.</w:t>
      </w:r>
      <w:r w:rsidR="00A37101" w:rsidRPr="00D067F6">
        <w:rPr>
          <w:rFonts w:ascii="Times New Roman" w:hAnsi="Times New Roman"/>
          <w:sz w:val="24"/>
          <w:szCs w:val="24"/>
        </w:rPr>
        <w:t>.</w:t>
      </w:r>
    </w:p>
    <w:p w:rsidR="00A37101" w:rsidRPr="00EB1AFE" w:rsidRDefault="00A37101" w:rsidP="00A37101">
      <w:pPr>
        <w:rPr>
          <w:color w:val="FF0000"/>
        </w:rPr>
      </w:pPr>
    </w:p>
    <w:p w:rsidR="001B5FEF" w:rsidRPr="00D067F6" w:rsidRDefault="001B5FEF" w:rsidP="008C65CA">
      <w:pPr>
        <w:pStyle w:val="Heading4"/>
        <w:keepLines w:val="0"/>
        <w:numPr>
          <w:ilvl w:val="1"/>
          <w:numId w:val="36"/>
        </w:numPr>
        <w:ind w:left="709" w:hanging="425"/>
        <w:jc w:val="both"/>
        <w:rPr>
          <w:rFonts w:ascii="Times New Roman" w:eastAsia="Calibri" w:hAnsi="Times New Roman"/>
          <w:color w:val="auto"/>
        </w:rPr>
      </w:pPr>
      <w:bookmarkStart w:id="55" w:name="_Toc450131468"/>
      <w:r w:rsidRPr="00D067F6">
        <w:rPr>
          <w:rFonts w:ascii="Times New Roman" w:eastAsia="Calibri" w:hAnsi="Times New Roman"/>
          <w:color w:val="auto"/>
        </w:rPr>
        <w:t>АНАЛИЗ НА ЕФЕКТИВНОСТТА НА РАЗХОДИТЕ ЗА УСЛУГАТА ПРЕЧИСТВАНЕ НА ОТПАДЪЧНИ ВОДИ</w:t>
      </w:r>
      <w:bookmarkEnd w:id="55"/>
    </w:p>
    <w:p w:rsidR="00A37101" w:rsidRPr="00D067F6" w:rsidRDefault="00A37101" w:rsidP="00A37101">
      <w:pPr>
        <w:spacing w:after="0"/>
        <w:rPr>
          <w:rFonts w:ascii="Times New Roman" w:hAnsi="Times New Roman"/>
          <w:sz w:val="24"/>
          <w:szCs w:val="24"/>
        </w:rPr>
      </w:pPr>
    </w:p>
    <w:tbl>
      <w:tblPr>
        <w:tblW w:w="11222" w:type="dxa"/>
        <w:tblInd w:w="-497" w:type="dxa"/>
        <w:tblCellMar>
          <w:left w:w="70" w:type="dxa"/>
          <w:right w:w="70" w:type="dxa"/>
        </w:tblCellMar>
        <w:tblLook w:val="04A0" w:firstRow="1" w:lastRow="0" w:firstColumn="1" w:lastColumn="0" w:noHBand="0" w:noVBand="1"/>
      </w:tblPr>
      <w:tblGrid>
        <w:gridCol w:w="655"/>
        <w:gridCol w:w="4732"/>
        <w:gridCol w:w="1067"/>
        <w:gridCol w:w="1090"/>
        <w:gridCol w:w="920"/>
        <w:gridCol w:w="920"/>
        <w:gridCol w:w="920"/>
        <w:gridCol w:w="918"/>
      </w:tblGrid>
      <w:tr w:rsidR="00D067F6" w:rsidRPr="00D067F6" w:rsidTr="00D067F6">
        <w:trPr>
          <w:trHeight w:val="300"/>
        </w:trPr>
        <w:tc>
          <w:tcPr>
            <w:tcW w:w="655" w:type="dxa"/>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w:t>
            </w:r>
          </w:p>
        </w:tc>
        <w:tc>
          <w:tcPr>
            <w:tcW w:w="4732" w:type="dxa"/>
            <w:vMerge w:val="restart"/>
            <w:tcBorders>
              <w:top w:val="single" w:sz="8" w:space="0" w:color="auto"/>
              <w:left w:val="single" w:sz="4" w:space="0" w:color="auto"/>
              <w:bottom w:val="single" w:sz="8" w:space="0" w:color="000000"/>
              <w:right w:val="single" w:sz="8" w:space="0" w:color="auto"/>
            </w:tcBorders>
            <w:shd w:val="clear" w:color="000000" w:fill="D9D9D9"/>
            <w:noWrap/>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 xml:space="preserve">Описание </w:t>
            </w:r>
          </w:p>
        </w:tc>
        <w:tc>
          <w:tcPr>
            <w:tcW w:w="1067"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Мярка</w:t>
            </w:r>
          </w:p>
        </w:tc>
        <w:tc>
          <w:tcPr>
            <w:tcW w:w="4768" w:type="dxa"/>
            <w:gridSpan w:val="5"/>
            <w:tcBorders>
              <w:top w:val="single" w:sz="8" w:space="0" w:color="auto"/>
              <w:left w:val="nil"/>
              <w:bottom w:val="single" w:sz="4" w:space="0" w:color="auto"/>
              <w:right w:val="single" w:sz="8" w:space="0" w:color="000000"/>
            </w:tcBorders>
            <w:shd w:val="clear" w:color="000000" w:fill="D9D9D9"/>
            <w:noWrap/>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Пречистване на отпадъчни води</w:t>
            </w:r>
          </w:p>
        </w:tc>
      </w:tr>
      <w:tr w:rsidR="00D067F6" w:rsidRPr="00D067F6" w:rsidTr="00D067F6">
        <w:trPr>
          <w:trHeight w:val="300"/>
        </w:trPr>
        <w:tc>
          <w:tcPr>
            <w:tcW w:w="655" w:type="dxa"/>
            <w:vMerge/>
            <w:tcBorders>
              <w:top w:val="single" w:sz="8" w:space="0" w:color="auto"/>
              <w:left w:val="single" w:sz="8" w:space="0" w:color="auto"/>
              <w:bottom w:val="single" w:sz="8" w:space="0" w:color="000000"/>
              <w:right w:val="single" w:sz="4" w:space="0" w:color="auto"/>
            </w:tcBorders>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p>
        </w:tc>
        <w:tc>
          <w:tcPr>
            <w:tcW w:w="4732" w:type="dxa"/>
            <w:vMerge/>
            <w:tcBorders>
              <w:top w:val="single" w:sz="8" w:space="0" w:color="auto"/>
              <w:left w:val="single" w:sz="4" w:space="0" w:color="auto"/>
              <w:bottom w:val="single" w:sz="8" w:space="0" w:color="000000"/>
              <w:right w:val="single" w:sz="8" w:space="0" w:color="auto"/>
            </w:tcBorders>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p>
        </w:tc>
        <w:tc>
          <w:tcPr>
            <w:tcW w:w="1067" w:type="dxa"/>
            <w:vMerge/>
            <w:tcBorders>
              <w:top w:val="single" w:sz="8" w:space="0" w:color="auto"/>
              <w:left w:val="single" w:sz="8" w:space="0" w:color="auto"/>
              <w:bottom w:val="single" w:sz="8" w:space="0" w:color="000000"/>
              <w:right w:val="single" w:sz="8" w:space="0" w:color="auto"/>
            </w:tcBorders>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p>
        </w:tc>
        <w:tc>
          <w:tcPr>
            <w:tcW w:w="1090" w:type="dxa"/>
            <w:tcBorders>
              <w:top w:val="nil"/>
              <w:left w:val="nil"/>
              <w:bottom w:val="single" w:sz="8" w:space="0" w:color="auto"/>
              <w:right w:val="single" w:sz="4" w:space="0" w:color="auto"/>
            </w:tcBorders>
            <w:shd w:val="clear" w:color="000000" w:fill="D9D9D9"/>
            <w:vAlign w:val="bottom"/>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2027 г.</w:t>
            </w:r>
          </w:p>
        </w:tc>
        <w:tc>
          <w:tcPr>
            <w:tcW w:w="920" w:type="dxa"/>
            <w:tcBorders>
              <w:top w:val="nil"/>
              <w:left w:val="nil"/>
              <w:bottom w:val="single" w:sz="8" w:space="0" w:color="auto"/>
              <w:right w:val="single" w:sz="4" w:space="0" w:color="auto"/>
            </w:tcBorders>
            <w:shd w:val="clear" w:color="000000" w:fill="D9D9D9"/>
            <w:vAlign w:val="bottom"/>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2028 г.</w:t>
            </w:r>
          </w:p>
        </w:tc>
        <w:tc>
          <w:tcPr>
            <w:tcW w:w="920" w:type="dxa"/>
            <w:tcBorders>
              <w:top w:val="nil"/>
              <w:left w:val="nil"/>
              <w:bottom w:val="single" w:sz="8" w:space="0" w:color="auto"/>
              <w:right w:val="single" w:sz="4" w:space="0" w:color="auto"/>
            </w:tcBorders>
            <w:shd w:val="clear" w:color="000000" w:fill="D9D9D9"/>
            <w:vAlign w:val="bottom"/>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2029 г.</w:t>
            </w:r>
          </w:p>
        </w:tc>
        <w:tc>
          <w:tcPr>
            <w:tcW w:w="920" w:type="dxa"/>
            <w:tcBorders>
              <w:top w:val="nil"/>
              <w:left w:val="nil"/>
              <w:bottom w:val="single" w:sz="8" w:space="0" w:color="auto"/>
              <w:right w:val="single" w:sz="4" w:space="0" w:color="auto"/>
            </w:tcBorders>
            <w:shd w:val="clear" w:color="000000" w:fill="D9D9D9"/>
            <w:vAlign w:val="bottom"/>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2030 г.</w:t>
            </w:r>
          </w:p>
        </w:tc>
        <w:tc>
          <w:tcPr>
            <w:tcW w:w="918" w:type="dxa"/>
            <w:tcBorders>
              <w:top w:val="nil"/>
              <w:left w:val="nil"/>
              <w:bottom w:val="single" w:sz="8" w:space="0" w:color="auto"/>
              <w:right w:val="single" w:sz="8" w:space="0" w:color="auto"/>
            </w:tcBorders>
            <w:shd w:val="clear" w:color="000000" w:fill="D9D9D9"/>
            <w:vAlign w:val="bottom"/>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2031 г.</w:t>
            </w:r>
          </w:p>
        </w:tc>
      </w:tr>
      <w:tr w:rsidR="00D067F6" w:rsidRPr="00D067F6" w:rsidTr="00D067F6">
        <w:trPr>
          <w:trHeight w:val="300"/>
        </w:trPr>
        <w:tc>
          <w:tcPr>
            <w:tcW w:w="655" w:type="dxa"/>
            <w:tcBorders>
              <w:top w:val="nil"/>
              <w:left w:val="single" w:sz="8" w:space="0" w:color="auto"/>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1</w:t>
            </w:r>
          </w:p>
        </w:tc>
        <w:tc>
          <w:tcPr>
            <w:tcW w:w="4732"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Възвръщаемост за съответната В и К услуга</w:t>
            </w:r>
          </w:p>
        </w:tc>
        <w:tc>
          <w:tcPr>
            <w:tcW w:w="1067" w:type="dxa"/>
            <w:tcBorders>
              <w:top w:val="nil"/>
              <w:left w:val="nil"/>
              <w:bottom w:val="single" w:sz="4" w:space="0" w:color="auto"/>
              <w:right w:val="single" w:sz="8"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хил.лв.</w:t>
            </w:r>
          </w:p>
        </w:tc>
        <w:tc>
          <w:tcPr>
            <w:tcW w:w="1090" w:type="dxa"/>
            <w:tcBorders>
              <w:top w:val="nil"/>
              <w:left w:val="single" w:sz="4" w:space="0" w:color="auto"/>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239</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295</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300</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289</w:t>
            </w:r>
          </w:p>
        </w:tc>
        <w:tc>
          <w:tcPr>
            <w:tcW w:w="918"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278</w:t>
            </w:r>
          </w:p>
        </w:tc>
      </w:tr>
      <w:tr w:rsidR="00D067F6" w:rsidRPr="00D067F6" w:rsidTr="00D067F6">
        <w:trPr>
          <w:trHeight w:val="300"/>
        </w:trPr>
        <w:tc>
          <w:tcPr>
            <w:tcW w:w="655" w:type="dxa"/>
            <w:tcBorders>
              <w:top w:val="nil"/>
              <w:left w:val="single" w:sz="8" w:space="0" w:color="auto"/>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2</w:t>
            </w:r>
          </w:p>
        </w:tc>
        <w:tc>
          <w:tcPr>
            <w:tcW w:w="4732"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Признати годишни разходи за съответната В и К услуга</w:t>
            </w:r>
          </w:p>
        </w:tc>
        <w:tc>
          <w:tcPr>
            <w:tcW w:w="1067" w:type="dxa"/>
            <w:tcBorders>
              <w:top w:val="nil"/>
              <w:left w:val="nil"/>
              <w:bottom w:val="single" w:sz="4" w:space="0" w:color="auto"/>
              <w:right w:val="single" w:sz="8"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хил.лв.</w:t>
            </w:r>
          </w:p>
        </w:tc>
        <w:tc>
          <w:tcPr>
            <w:tcW w:w="1090" w:type="dxa"/>
            <w:tcBorders>
              <w:top w:val="nil"/>
              <w:left w:val="single" w:sz="4" w:space="0" w:color="auto"/>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1 604</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1 731</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1 854</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2 175</w:t>
            </w:r>
          </w:p>
        </w:tc>
        <w:tc>
          <w:tcPr>
            <w:tcW w:w="918"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2 360</w:t>
            </w:r>
          </w:p>
        </w:tc>
      </w:tr>
      <w:tr w:rsidR="00D067F6" w:rsidRPr="00D067F6" w:rsidTr="00D067F6">
        <w:trPr>
          <w:trHeight w:val="300"/>
        </w:trPr>
        <w:tc>
          <w:tcPr>
            <w:tcW w:w="655" w:type="dxa"/>
            <w:tcBorders>
              <w:top w:val="nil"/>
              <w:left w:val="single" w:sz="8" w:space="0" w:color="auto"/>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3</w:t>
            </w:r>
          </w:p>
        </w:tc>
        <w:tc>
          <w:tcPr>
            <w:tcW w:w="4732"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Необходими годишни приходи за съответната В и К услуга</w:t>
            </w:r>
          </w:p>
        </w:tc>
        <w:tc>
          <w:tcPr>
            <w:tcW w:w="1067" w:type="dxa"/>
            <w:tcBorders>
              <w:top w:val="nil"/>
              <w:left w:val="nil"/>
              <w:bottom w:val="single" w:sz="4" w:space="0" w:color="auto"/>
              <w:right w:val="single" w:sz="8"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хил.лв.</w:t>
            </w:r>
          </w:p>
        </w:tc>
        <w:tc>
          <w:tcPr>
            <w:tcW w:w="1090" w:type="dxa"/>
            <w:tcBorders>
              <w:top w:val="nil"/>
              <w:left w:val="single" w:sz="4" w:space="0" w:color="auto"/>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1 844</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2 026</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2 154</w:t>
            </w:r>
          </w:p>
        </w:tc>
        <w:tc>
          <w:tcPr>
            <w:tcW w:w="920" w:type="dxa"/>
            <w:tcBorders>
              <w:top w:val="nil"/>
              <w:left w:val="nil"/>
              <w:bottom w:val="single" w:sz="4" w:space="0" w:color="auto"/>
              <w:right w:val="single" w:sz="4"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2 464</w:t>
            </w:r>
          </w:p>
        </w:tc>
        <w:tc>
          <w:tcPr>
            <w:tcW w:w="918"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2 638</w:t>
            </w:r>
          </w:p>
        </w:tc>
      </w:tr>
      <w:tr w:rsidR="00D067F6" w:rsidRPr="00D067F6" w:rsidTr="00D067F6">
        <w:trPr>
          <w:trHeight w:val="300"/>
        </w:trPr>
        <w:tc>
          <w:tcPr>
            <w:tcW w:w="655" w:type="dxa"/>
            <w:tcBorders>
              <w:top w:val="nil"/>
              <w:left w:val="single" w:sz="8" w:space="0" w:color="auto"/>
              <w:bottom w:val="single" w:sz="4" w:space="0" w:color="auto"/>
              <w:right w:val="single" w:sz="4" w:space="0" w:color="auto"/>
            </w:tcBorders>
            <w:shd w:val="clear" w:color="auto" w:fill="auto"/>
            <w:vAlign w:val="center"/>
            <w:hideMark/>
          </w:tcPr>
          <w:p w:rsidR="00D067F6" w:rsidRPr="00D067F6" w:rsidRDefault="00D067F6" w:rsidP="00D067F6">
            <w:pPr>
              <w:spacing w:after="0" w:line="240" w:lineRule="auto"/>
              <w:jc w:val="center"/>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4</w:t>
            </w:r>
          </w:p>
        </w:tc>
        <w:tc>
          <w:tcPr>
            <w:tcW w:w="4732" w:type="dxa"/>
            <w:tcBorders>
              <w:top w:val="nil"/>
              <w:left w:val="nil"/>
              <w:bottom w:val="single" w:sz="4" w:space="0" w:color="auto"/>
              <w:right w:val="single" w:sz="8" w:space="0" w:color="auto"/>
            </w:tcBorders>
            <w:shd w:val="clear" w:color="auto" w:fill="auto"/>
            <w:noWrap/>
            <w:vAlign w:val="center"/>
            <w:hideMark/>
          </w:tcPr>
          <w:p w:rsidR="00D067F6" w:rsidRPr="00D067F6" w:rsidRDefault="00D067F6" w:rsidP="00D067F6">
            <w:pPr>
              <w:spacing w:after="0" w:line="240" w:lineRule="auto"/>
              <w:rPr>
                <w:rFonts w:ascii="Times New Roman" w:eastAsia="Times New Roman" w:hAnsi="Times New Roman"/>
                <w:b/>
                <w:bCs/>
                <w:sz w:val="18"/>
                <w:szCs w:val="18"/>
                <w:lang w:eastAsia="bg-BG"/>
              </w:rPr>
            </w:pPr>
            <w:r w:rsidRPr="00D067F6">
              <w:rPr>
                <w:rFonts w:ascii="Times New Roman" w:eastAsia="Times New Roman" w:hAnsi="Times New Roman"/>
                <w:b/>
                <w:bCs/>
                <w:sz w:val="18"/>
                <w:szCs w:val="18"/>
                <w:lang w:eastAsia="bg-BG"/>
              </w:rPr>
              <w:t>Отведени и пречистени количества вода</w:t>
            </w:r>
          </w:p>
        </w:tc>
        <w:tc>
          <w:tcPr>
            <w:tcW w:w="1067" w:type="dxa"/>
            <w:tcBorders>
              <w:top w:val="nil"/>
              <w:left w:val="nil"/>
              <w:bottom w:val="single" w:sz="4" w:space="0" w:color="auto"/>
              <w:right w:val="single" w:sz="8" w:space="0" w:color="auto"/>
            </w:tcBorders>
            <w:shd w:val="clear" w:color="000000" w:fill="FFFFFF"/>
            <w:vAlign w:val="center"/>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хил.м</w:t>
            </w:r>
            <w:r w:rsidRPr="00D067F6">
              <w:rPr>
                <w:rFonts w:ascii="Times New Roman" w:eastAsia="Times New Roman" w:hAnsi="Times New Roman"/>
                <w:sz w:val="18"/>
                <w:szCs w:val="18"/>
                <w:vertAlign w:val="superscript"/>
                <w:lang w:eastAsia="bg-BG"/>
              </w:rPr>
              <w:t>3</w:t>
            </w:r>
            <w:r w:rsidRPr="00D067F6">
              <w:rPr>
                <w:rFonts w:ascii="Times New Roman" w:eastAsia="Times New Roman" w:hAnsi="Times New Roman"/>
                <w:sz w:val="18"/>
                <w:szCs w:val="18"/>
                <w:lang w:eastAsia="bg-BG"/>
              </w:rPr>
              <w:t xml:space="preserve">/год </w:t>
            </w:r>
          </w:p>
        </w:tc>
        <w:tc>
          <w:tcPr>
            <w:tcW w:w="1090" w:type="dxa"/>
            <w:tcBorders>
              <w:top w:val="nil"/>
              <w:left w:val="nil"/>
              <w:bottom w:val="nil"/>
              <w:right w:val="nil"/>
            </w:tcBorders>
            <w:shd w:val="clear" w:color="auto" w:fill="auto"/>
            <w:noWrap/>
            <w:vAlign w:val="bottom"/>
            <w:hideMark/>
          </w:tcPr>
          <w:p w:rsidR="00D067F6" w:rsidRPr="00D067F6" w:rsidRDefault="00D067F6" w:rsidP="00D067F6">
            <w:pPr>
              <w:spacing w:after="0" w:line="240" w:lineRule="auto"/>
              <w:rPr>
                <w:rFonts w:ascii="Arial" w:eastAsia="Times New Roman" w:hAnsi="Arial" w:cs="Arial"/>
                <w:sz w:val="20"/>
                <w:szCs w:val="20"/>
                <w:lang w:eastAsia="bg-BG"/>
              </w:rPr>
            </w:pPr>
            <w:r w:rsidRPr="00D067F6">
              <w:rPr>
                <w:rFonts w:ascii="Arial" w:eastAsia="Times New Roman" w:hAnsi="Arial" w:cs="Arial"/>
                <w:noProof/>
                <w:sz w:val="20"/>
                <w:szCs w:val="20"/>
                <w:lang w:eastAsia="bg-BG"/>
              </w:rPr>
              <mc:AlternateContent>
                <mc:Choice Requires="wps">
                  <w:drawing>
                    <wp:anchor distT="0" distB="0" distL="114300" distR="114300" simplePos="0" relativeHeight="251644928" behindDoc="0" locked="0" layoutInCell="1" allowOverlap="1">
                      <wp:simplePos x="0" y="0"/>
                      <wp:positionH relativeFrom="column">
                        <wp:posOffset>9525</wp:posOffset>
                      </wp:positionH>
                      <wp:positionV relativeFrom="paragraph">
                        <wp:posOffset>0</wp:posOffset>
                      </wp:positionV>
                      <wp:extent cx="581025" cy="9525"/>
                      <wp:effectExtent l="0" t="0" r="9525" b="9525"/>
                      <wp:wrapNone/>
                      <wp:docPr id="8" name="Straight Connector 8">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1600-000008000000}"/>
                          </a:ext>
                        </a:extLst>
                      </wp:docPr>
                      <wp:cNvGraphicFramePr/>
                      <a:graphic xmlns:a="http://schemas.openxmlformats.org/drawingml/2006/main">
                        <a:graphicData uri="http://schemas.microsoft.com/office/word/2010/wordprocessingShape">
                          <wps:wsp>
                            <wps:cNvCnPr/>
                            <wps:spPr bwMode="auto">
                              <a:xfrm>
                                <a:off x="0" y="0"/>
                                <a:ext cx="600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9735D3" id="Straight Connector 8" o:spid="_x0000_s1026" style="position:absolute;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0" to="46.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"/>
                  </w:pict>
                </mc:Fallback>
              </mc:AlternateContent>
            </w:r>
            <w:r w:rsidRPr="00D067F6">
              <w:rPr>
                <w:rFonts w:ascii="Arial" w:eastAsia="Times New Roman" w:hAnsi="Arial" w:cs="Arial"/>
                <w:noProof/>
                <w:sz w:val="20"/>
                <w:szCs w:val="20"/>
                <w:lang w:eastAsia="bg-BG"/>
              </w:rPr>
              <mc:AlternateContent>
                <mc:Choice Requires="wps">
                  <w:drawing>
                    <wp:anchor distT="0" distB="0" distL="114300" distR="114300" simplePos="0" relativeHeight="251648000" behindDoc="0" locked="0" layoutInCell="1" allowOverlap="1">
                      <wp:simplePos x="0" y="0"/>
                      <wp:positionH relativeFrom="column">
                        <wp:posOffset>0</wp:posOffset>
                      </wp:positionH>
                      <wp:positionV relativeFrom="paragraph">
                        <wp:posOffset>0</wp:posOffset>
                      </wp:positionV>
                      <wp:extent cx="590550" cy="9525"/>
                      <wp:effectExtent l="0" t="0" r="0" b="9525"/>
                      <wp:wrapNone/>
                      <wp:docPr id="9" name="Straight Connector 9">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1600-000009000000}"/>
                          </a:ext>
                        </a:extLst>
                      </wp:docPr>
                      <wp:cNvGraphicFramePr/>
                      <a:graphic xmlns:a="http://schemas.openxmlformats.org/drawingml/2006/main">
                        <a:graphicData uri="http://schemas.microsoft.com/office/word/2010/wordprocessingShape">
                          <wps:wsp>
                            <wps:cNvCnPr/>
                            <wps:spPr bwMode="auto">
                              <a:xfrm flipV="1">
                                <a:off x="0" y="0"/>
                                <a:ext cx="60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EFF437" id="Straight Connector 9" o:spid="_x0000_s1026" style="position:absolute;flip:y;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46.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"/>
                  </w:pict>
                </mc:Fallback>
              </mc:AlternateContent>
            </w:r>
            <w:r w:rsidRPr="00D067F6">
              <w:rPr>
                <w:rFonts w:ascii="Arial" w:eastAsia="Times New Roman" w:hAnsi="Arial" w:cs="Arial"/>
                <w:noProof/>
                <w:sz w:val="20"/>
                <w:szCs w:val="20"/>
                <w:lang w:eastAsia="bg-BG"/>
              </w:rPr>
              <mc:AlternateContent>
                <mc:Choice Requires="wps">
                  <w:drawing>
                    <wp:anchor distT="0" distB="0" distL="114300" distR="114300" simplePos="0" relativeHeight="251651072" behindDoc="0" locked="0" layoutInCell="1" allowOverlap="1">
                      <wp:simplePos x="0" y="0"/>
                      <wp:positionH relativeFrom="column">
                        <wp:posOffset>590550</wp:posOffset>
                      </wp:positionH>
                      <wp:positionV relativeFrom="paragraph">
                        <wp:posOffset>0</wp:posOffset>
                      </wp:positionV>
                      <wp:extent cx="571500" cy="9525"/>
                      <wp:effectExtent l="0" t="0" r="0" b="9525"/>
                      <wp:wrapNone/>
                      <wp:docPr id="10" name="Straight Connector 10">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1600-00000A000000}"/>
                          </a:ext>
                        </a:extLst>
                      </wp:docPr>
                      <wp:cNvGraphicFramePr/>
                      <a:graphic xmlns:a="http://schemas.openxmlformats.org/drawingml/2006/main">
                        <a:graphicData uri="http://schemas.microsoft.com/office/word/2010/wordprocessingShape">
                          <wps:wsp>
                            <wps:cNvCnPr/>
                            <wps:spPr bwMode="auto">
                              <a:xfrm>
                                <a:off x="0" y="0"/>
                                <a:ext cx="600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C96AF3" id="Straight Connector 1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pt,0" to="91.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"/>
                  </w:pict>
                </mc:Fallback>
              </mc:AlternateContent>
            </w:r>
            <w:r w:rsidRPr="00D067F6">
              <w:rPr>
                <w:rFonts w:ascii="Arial" w:eastAsia="Times New Roman" w:hAnsi="Arial" w:cs="Arial"/>
                <w:noProof/>
                <w:sz w:val="20"/>
                <w:szCs w:val="20"/>
                <w:lang w:eastAsia="bg-BG"/>
              </w:rPr>
              <mc:AlternateContent>
                <mc:Choice Requires="wps">
                  <w:drawing>
                    <wp:anchor distT="0" distB="0" distL="114300" distR="114300" simplePos="0" relativeHeight="251654144" behindDoc="0" locked="0" layoutInCell="1" allowOverlap="1">
                      <wp:simplePos x="0" y="0"/>
                      <wp:positionH relativeFrom="column">
                        <wp:posOffset>581025</wp:posOffset>
                      </wp:positionH>
                      <wp:positionV relativeFrom="paragraph">
                        <wp:posOffset>0</wp:posOffset>
                      </wp:positionV>
                      <wp:extent cx="581025" cy="9525"/>
                      <wp:effectExtent l="0" t="0" r="9525" b="9525"/>
                      <wp:wrapNone/>
                      <wp:docPr id="11" name="Straight Connector 11">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1600-00000B000000}"/>
                          </a:ext>
                        </a:extLst>
                      </wp:docPr>
                      <wp:cNvGraphicFramePr/>
                      <a:graphic xmlns:a="http://schemas.openxmlformats.org/drawingml/2006/main">
                        <a:graphicData uri="http://schemas.microsoft.com/office/word/2010/wordprocessingShape">
                          <wps:wsp>
                            <wps:cNvCnPr/>
                            <wps:spPr bwMode="auto">
                              <a:xfrm flipV="1">
                                <a:off x="0" y="0"/>
                                <a:ext cx="60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02DE68" id="Straight Connector 11" o:spid="_x0000_s1026" style="position:absolute;flip: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75pt,0" to="91.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"/>
                  </w:pict>
                </mc:Fallback>
              </mc:AlternateContent>
            </w:r>
            <w:r w:rsidRPr="00D067F6">
              <w:rPr>
                <w:rFonts w:ascii="Arial" w:eastAsia="Times New Roman" w:hAnsi="Arial" w:cs="Arial"/>
                <w:noProof/>
                <w:sz w:val="20"/>
                <w:szCs w:val="20"/>
                <w:lang w:eastAsia="bg-BG"/>
              </w:rPr>
              <mc:AlternateContent>
                <mc:Choice Requires="wps">
                  <w:drawing>
                    <wp:anchor distT="0" distB="0" distL="114300" distR="114300" simplePos="0" relativeHeight="251657216" behindDoc="0" locked="0" layoutInCell="1" allowOverlap="1">
                      <wp:simplePos x="0" y="0"/>
                      <wp:positionH relativeFrom="column">
                        <wp:posOffset>1171575</wp:posOffset>
                      </wp:positionH>
                      <wp:positionV relativeFrom="paragraph">
                        <wp:posOffset>0</wp:posOffset>
                      </wp:positionV>
                      <wp:extent cx="581025" cy="9525"/>
                      <wp:effectExtent l="0" t="0" r="9525" b="9525"/>
                      <wp:wrapNone/>
                      <wp:docPr id="12" name="Straight Connector 12">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1600-00000C000000}"/>
                          </a:ext>
                        </a:extLst>
                      </wp:docPr>
                      <wp:cNvGraphicFramePr/>
                      <a:graphic xmlns:a="http://schemas.openxmlformats.org/drawingml/2006/main">
                        <a:graphicData uri="http://schemas.microsoft.com/office/word/2010/wordprocessingShape">
                          <wps:wsp>
                            <wps:cNvCnPr/>
                            <wps:spPr bwMode="auto">
                              <a:xfrm>
                                <a:off x="0" y="0"/>
                                <a:ext cx="600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6FF67" id="Straight Connector 12"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5pt,0" to="138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"/>
                  </w:pict>
                </mc:Fallback>
              </mc:AlternateContent>
            </w:r>
            <w:r w:rsidRPr="00D067F6">
              <w:rPr>
                <w:rFonts w:ascii="Arial" w:eastAsia="Times New Roman" w:hAnsi="Arial" w:cs="Arial"/>
                <w:noProof/>
                <w:sz w:val="20"/>
                <w:szCs w:val="20"/>
                <w:lang w:eastAsia="bg-BG"/>
              </w:rPr>
              <mc:AlternateContent>
                <mc:Choice Requires="wps">
                  <w:drawing>
                    <wp:anchor distT="0" distB="0" distL="114300" distR="114300" simplePos="0" relativeHeight="251660288" behindDoc="0" locked="0" layoutInCell="1" allowOverlap="1">
                      <wp:simplePos x="0" y="0"/>
                      <wp:positionH relativeFrom="column">
                        <wp:posOffset>1162050</wp:posOffset>
                      </wp:positionH>
                      <wp:positionV relativeFrom="paragraph">
                        <wp:posOffset>0</wp:posOffset>
                      </wp:positionV>
                      <wp:extent cx="590550" cy="9525"/>
                      <wp:effectExtent l="0" t="0" r="0" b="9525"/>
                      <wp:wrapNone/>
                      <wp:docPr id="13" name="Straight Connector 13">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1600-00000D000000}"/>
                          </a:ext>
                        </a:extLst>
                      </wp:docPr>
                      <wp:cNvGraphicFramePr/>
                      <a:graphic xmlns:a="http://schemas.openxmlformats.org/drawingml/2006/main">
                        <a:graphicData uri="http://schemas.microsoft.com/office/word/2010/wordprocessingShape">
                          <wps:wsp>
                            <wps:cNvCnPr/>
                            <wps:spPr bwMode="auto">
                              <a:xfrm flipV="1">
                                <a:off x="0" y="0"/>
                                <a:ext cx="60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078B98" id="Straight Connector 13"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5pt,0" to="138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"/>
                  </w:pict>
                </mc:Fallback>
              </mc:AlternateContent>
            </w:r>
            <w:r w:rsidRPr="00D067F6">
              <w:rPr>
                <w:rFonts w:ascii="Arial" w:eastAsia="Times New Roman" w:hAnsi="Arial" w:cs="Arial"/>
                <w:noProof/>
                <w:sz w:val="20"/>
                <w:szCs w:val="20"/>
                <w:lang w:eastAsia="bg-BG"/>
              </w:rPr>
              <mc:AlternateContent>
                <mc:Choice Requires="wps">
                  <w:drawing>
                    <wp:anchor distT="0" distB="0" distL="114300" distR="114300" simplePos="0" relativeHeight="251663360" behindDoc="0" locked="0" layoutInCell="1" allowOverlap="1">
                      <wp:simplePos x="0" y="0"/>
                      <wp:positionH relativeFrom="column">
                        <wp:posOffset>1752600</wp:posOffset>
                      </wp:positionH>
                      <wp:positionV relativeFrom="paragraph">
                        <wp:posOffset>0</wp:posOffset>
                      </wp:positionV>
                      <wp:extent cx="581025" cy="9525"/>
                      <wp:effectExtent l="0" t="0" r="9525" b="9525"/>
                      <wp:wrapNone/>
                      <wp:docPr id="14" name="Straight Connector 14">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1600-00000E000000}"/>
                          </a:ext>
                        </a:extLst>
                      </wp:docPr>
                      <wp:cNvGraphicFramePr/>
                      <a:graphic xmlns:a="http://schemas.openxmlformats.org/drawingml/2006/main">
                        <a:graphicData uri="http://schemas.microsoft.com/office/word/2010/wordprocessingShape">
                          <wps:wsp>
                            <wps:cNvCnPr/>
                            <wps:spPr bwMode="auto">
                              <a:xfrm>
                                <a:off x="0" y="0"/>
                                <a:ext cx="600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91255E" id="Straight Connector 14"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pt,0" to="183.7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"/>
                  </w:pict>
                </mc:Fallback>
              </mc:AlternateContent>
            </w:r>
            <w:r w:rsidRPr="00D067F6">
              <w:rPr>
                <w:rFonts w:ascii="Arial" w:eastAsia="Times New Roman" w:hAnsi="Arial" w:cs="Arial"/>
                <w:noProof/>
                <w:sz w:val="20"/>
                <w:szCs w:val="20"/>
                <w:lang w:eastAsia="bg-BG"/>
              </w:rPr>
              <mc:AlternateContent>
                <mc:Choice Requires="wps">
                  <w:drawing>
                    <wp:anchor distT="0" distB="0" distL="114300" distR="114300" simplePos="0" relativeHeight="251666432" behindDoc="0" locked="0" layoutInCell="1" allowOverlap="1">
                      <wp:simplePos x="0" y="0"/>
                      <wp:positionH relativeFrom="column">
                        <wp:posOffset>1743075</wp:posOffset>
                      </wp:positionH>
                      <wp:positionV relativeFrom="paragraph">
                        <wp:posOffset>0</wp:posOffset>
                      </wp:positionV>
                      <wp:extent cx="590550" cy="9525"/>
                      <wp:effectExtent l="0" t="0" r="0" b="9525"/>
                      <wp:wrapNone/>
                      <wp:docPr id="15" name="Straight Connector 15">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1600-00000F000000}"/>
                          </a:ext>
                        </a:extLst>
                      </wp:docPr>
                      <wp:cNvGraphicFramePr/>
                      <a:graphic xmlns:a="http://schemas.openxmlformats.org/drawingml/2006/main">
                        <a:graphicData uri="http://schemas.microsoft.com/office/word/2010/wordprocessingShape">
                          <wps:wsp>
                            <wps:cNvCnPr/>
                            <wps:spPr bwMode="auto">
                              <a:xfrm flipV="1">
                                <a:off x="0" y="0"/>
                                <a:ext cx="60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DBEEC3" id="Straight Connector 15"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7.25pt,0" to="183.7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"/>
                  </w:pict>
                </mc:Fallback>
              </mc:AlternateContent>
            </w:r>
            <w:r w:rsidRPr="00D067F6">
              <w:rPr>
                <w:rFonts w:ascii="Arial" w:eastAsia="Times New Roman" w:hAnsi="Arial" w:cs="Arial"/>
                <w:noProof/>
                <w:sz w:val="20"/>
                <w:szCs w:val="20"/>
                <w:lang w:eastAsia="bg-BG"/>
              </w:rPr>
              <mc:AlternateContent>
                <mc:Choice Requires="wps">
                  <w:drawing>
                    <wp:anchor distT="0" distB="0" distL="114300" distR="114300" simplePos="0" relativeHeight="251668480" behindDoc="0" locked="0" layoutInCell="1" allowOverlap="1">
                      <wp:simplePos x="0" y="0"/>
                      <wp:positionH relativeFrom="column">
                        <wp:posOffset>2333625</wp:posOffset>
                      </wp:positionH>
                      <wp:positionV relativeFrom="paragraph">
                        <wp:posOffset>0</wp:posOffset>
                      </wp:positionV>
                      <wp:extent cx="571500" cy="9525"/>
                      <wp:effectExtent l="0" t="0" r="0" b="9525"/>
                      <wp:wrapNone/>
                      <wp:docPr id="16" name="Straight Connector 16">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1600-000010000000}"/>
                          </a:ext>
                        </a:extLst>
                      </wp:docPr>
                      <wp:cNvGraphicFramePr/>
                      <a:graphic xmlns:a="http://schemas.openxmlformats.org/drawingml/2006/main">
                        <a:graphicData uri="http://schemas.microsoft.com/office/word/2010/wordprocessingShape">
                          <wps:wsp>
                            <wps:cNvCnPr/>
                            <wps:spPr bwMode="auto">
                              <a:xfrm>
                                <a:off x="0" y="0"/>
                                <a:ext cx="600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0D5A15" id="Straight Connector 16"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75pt,0" to="228.7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"/>
                  </w:pict>
                </mc:Fallback>
              </mc:AlternateContent>
            </w:r>
            <w:r w:rsidRPr="00D067F6">
              <w:rPr>
                <w:rFonts w:ascii="Arial" w:eastAsia="Times New Roman" w:hAnsi="Arial" w:cs="Arial"/>
                <w:noProof/>
                <w:sz w:val="20"/>
                <w:szCs w:val="20"/>
                <w:lang w:eastAsia="bg-BG"/>
              </w:rPr>
              <mc:AlternateContent>
                <mc:Choice Requires="wps">
                  <w:drawing>
                    <wp:anchor distT="0" distB="0" distL="114300" distR="114300" simplePos="0" relativeHeight="251672576" behindDoc="0" locked="0" layoutInCell="1" allowOverlap="1">
                      <wp:simplePos x="0" y="0"/>
                      <wp:positionH relativeFrom="column">
                        <wp:posOffset>2324100</wp:posOffset>
                      </wp:positionH>
                      <wp:positionV relativeFrom="paragraph">
                        <wp:posOffset>0</wp:posOffset>
                      </wp:positionV>
                      <wp:extent cx="581025" cy="9525"/>
                      <wp:effectExtent l="0" t="0" r="9525" b="9525"/>
                      <wp:wrapNone/>
                      <wp:docPr id="17" name="Straight Connector 17">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1600-000011000000}"/>
                          </a:ext>
                        </a:extLst>
                      </wp:docPr>
                      <wp:cNvGraphicFramePr/>
                      <a:graphic xmlns:a="http://schemas.openxmlformats.org/drawingml/2006/main">
                        <a:graphicData uri="http://schemas.microsoft.com/office/word/2010/wordprocessingShape">
                          <wps:wsp>
                            <wps:cNvCnPr/>
                            <wps:spPr bwMode="auto">
                              <a:xfrm flipV="1">
                                <a:off x="0" y="0"/>
                                <a:ext cx="60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347F0B" id="Straight Connector 17"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pt,0" to="228.7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"/>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940"/>
            </w:tblGrid>
            <w:tr w:rsidR="00D067F6" w:rsidRPr="00D067F6">
              <w:trPr>
                <w:trHeight w:val="300"/>
                <w:tblCellSpacing w:w="0" w:type="dxa"/>
              </w:trPr>
              <w:tc>
                <w:tcPr>
                  <w:tcW w:w="920" w:type="dxa"/>
                  <w:tcBorders>
                    <w:top w:val="nil"/>
                    <w:left w:val="single" w:sz="4" w:space="0" w:color="auto"/>
                    <w:bottom w:val="single" w:sz="4" w:space="0" w:color="auto"/>
                    <w:right w:val="single" w:sz="4"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2 289</w:t>
                  </w:r>
                </w:p>
              </w:tc>
            </w:tr>
          </w:tbl>
          <w:p w:rsidR="00D067F6" w:rsidRPr="00D067F6" w:rsidRDefault="00D067F6" w:rsidP="00D067F6">
            <w:pPr>
              <w:spacing w:after="0" w:line="240" w:lineRule="auto"/>
              <w:rPr>
                <w:rFonts w:ascii="Arial" w:eastAsia="Times New Roman" w:hAnsi="Arial" w:cs="Arial"/>
                <w:sz w:val="20"/>
                <w:szCs w:val="20"/>
                <w:lang w:eastAsia="bg-BG"/>
              </w:rPr>
            </w:pPr>
          </w:p>
        </w:tc>
        <w:tc>
          <w:tcPr>
            <w:tcW w:w="920" w:type="dxa"/>
            <w:tcBorders>
              <w:top w:val="nil"/>
              <w:left w:val="nil"/>
              <w:bottom w:val="single" w:sz="4" w:space="0" w:color="auto"/>
              <w:right w:val="single" w:sz="4"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2 220</w:t>
            </w:r>
          </w:p>
        </w:tc>
        <w:tc>
          <w:tcPr>
            <w:tcW w:w="920" w:type="dxa"/>
            <w:tcBorders>
              <w:top w:val="nil"/>
              <w:left w:val="nil"/>
              <w:bottom w:val="single" w:sz="4" w:space="0" w:color="auto"/>
              <w:right w:val="single" w:sz="4"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2 223</w:t>
            </w:r>
          </w:p>
        </w:tc>
        <w:tc>
          <w:tcPr>
            <w:tcW w:w="920" w:type="dxa"/>
            <w:tcBorders>
              <w:top w:val="nil"/>
              <w:left w:val="nil"/>
              <w:bottom w:val="single" w:sz="4" w:space="0" w:color="auto"/>
              <w:right w:val="single" w:sz="4"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2 141</w:t>
            </w:r>
          </w:p>
        </w:tc>
        <w:tc>
          <w:tcPr>
            <w:tcW w:w="918" w:type="dxa"/>
            <w:tcBorders>
              <w:top w:val="nil"/>
              <w:left w:val="nil"/>
              <w:bottom w:val="single" w:sz="4" w:space="0" w:color="auto"/>
              <w:right w:val="single" w:sz="8" w:space="0" w:color="auto"/>
            </w:tcBorders>
            <w:shd w:val="clear" w:color="auto" w:fill="auto"/>
            <w:noWrap/>
            <w:vAlign w:val="bottom"/>
            <w:hideMark/>
          </w:tcPr>
          <w:p w:rsidR="00D067F6" w:rsidRPr="00D067F6" w:rsidRDefault="00D067F6" w:rsidP="00D067F6">
            <w:pPr>
              <w:spacing w:after="0" w:line="240" w:lineRule="auto"/>
              <w:jc w:val="center"/>
              <w:rPr>
                <w:rFonts w:ascii="Times New Roman" w:eastAsia="Times New Roman" w:hAnsi="Times New Roman"/>
                <w:sz w:val="18"/>
                <w:szCs w:val="18"/>
                <w:lang w:eastAsia="bg-BG"/>
              </w:rPr>
            </w:pPr>
            <w:r w:rsidRPr="00D067F6">
              <w:rPr>
                <w:rFonts w:ascii="Times New Roman" w:eastAsia="Times New Roman" w:hAnsi="Times New Roman"/>
                <w:sz w:val="18"/>
                <w:szCs w:val="18"/>
                <w:lang w:eastAsia="bg-BG"/>
              </w:rPr>
              <w:t>2 058</w:t>
            </w:r>
          </w:p>
        </w:tc>
      </w:tr>
    </w:tbl>
    <w:p w:rsidR="00A37101" w:rsidRPr="00D067F6" w:rsidRDefault="00A37101" w:rsidP="00A37101">
      <w:pPr>
        <w:spacing w:after="0"/>
        <w:ind w:firstLine="720"/>
        <w:jc w:val="both"/>
        <w:rPr>
          <w:rFonts w:ascii="Times New Roman" w:hAnsi="Times New Roman"/>
          <w:sz w:val="24"/>
          <w:szCs w:val="24"/>
          <w:lang w:eastAsia="bg-BG"/>
        </w:rPr>
      </w:pPr>
    </w:p>
    <w:p w:rsidR="00A37101" w:rsidRPr="00D067F6" w:rsidRDefault="00A37101" w:rsidP="00F70E37">
      <w:pPr>
        <w:spacing w:after="0"/>
        <w:ind w:firstLine="720"/>
        <w:jc w:val="both"/>
      </w:pPr>
      <w:r w:rsidRPr="00D067F6">
        <w:rPr>
          <w:rFonts w:ascii="Times New Roman" w:hAnsi="Times New Roman"/>
          <w:sz w:val="24"/>
          <w:szCs w:val="24"/>
          <w:lang w:eastAsia="bg-BG"/>
        </w:rPr>
        <w:t>Дружеството планира постигане на поставените конкретни прогнозни цели за 20</w:t>
      </w:r>
      <w:r w:rsidR="00D067F6" w:rsidRPr="00D067F6">
        <w:rPr>
          <w:rFonts w:ascii="Times New Roman" w:hAnsi="Times New Roman"/>
          <w:sz w:val="24"/>
          <w:szCs w:val="24"/>
          <w:lang w:eastAsia="bg-BG"/>
        </w:rPr>
        <w:t>31 г</w:t>
      </w:r>
      <w:r w:rsidRPr="00D067F6">
        <w:rPr>
          <w:rFonts w:ascii="Times New Roman" w:hAnsi="Times New Roman"/>
          <w:sz w:val="24"/>
          <w:szCs w:val="24"/>
          <w:lang w:eastAsia="bg-BG"/>
        </w:rPr>
        <w:t>.</w:t>
      </w:r>
    </w:p>
    <w:p w:rsidR="009B55C6" w:rsidRPr="00D067F6" w:rsidRDefault="001B5FEF" w:rsidP="008C65CA">
      <w:pPr>
        <w:pStyle w:val="Heading4"/>
        <w:keepLines w:val="0"/>
        <w:numPr>
          <w:ilvl w:val="1"/>
          <w:numId w:val="36"/>
        </w:numPr>
        <w:tabs>
          <w:tab w:val="left" w:pos="851"/>
        </w:tabs>
        <w:ind w:left="709" w:hanging="425"/>
        <w:jc w:val="both"/>
        <w:rPr>
          <w:rFonts w:ascii="Times New Roman" w:eastAsia="Calibri" w:hAnsi="Times New Roman"/>
          <w:color w:val="auto"/>
        </w:rPr>
      </w:pPr>
      <w:bookmarkStart w:id="56" w:name="_Toc450131471"/>
      <w:r w:rsidRPr="00D067F6">
        <w:rPr>
          <w:rFonts w:ascii="Times New Roman" w:eastAsia="Calibri" w:hAnsi="Times New Roman"/>
          <w:color w:val="auto"/>
        </w:rPr>
        <w:t>АНАЛИЗ НА СЪБИРАЕМОСТТА</w:t>
      </w:r>
      <w:bookmarkStart w:id="57" w:name="_Toc450131473"/>
      <w:bookmarkEnd w:id="56"/>
      <w:r w:rsidR="009B55C6" w:rsidRPr="00D067F6">
        <w:rPr>
          <w:rFonts w:ascii="Times New Roman" w:eastAsia="Calibri" w:hAnsi="Times New Roman"/>
          <w:color w:val="auto"/>
        </w:rPr>
        <w:t xml:space="preserve"> </w:t>
      </w:r>
    </w:p>
    <w:p w:rsidR="00A37101" w:rsidRPr="00D067F6" w:rsidRDefault="00A37101" w:rsidP="00F70E37">
      <w:pPr>
        <w:pStyle w:val="BodyText"/>
        <w:spacing w:line="276" w:lineRule="auto"/>
        <w:ind w:firstLine="709"/>
        <w:rPr>
          <w:i w:val="0"/>
        </w:rPr>
      </w:pPr>
      <w:r w:rsidRPr="00D067F6">
        <w:rPr>
          <w:rFonts w:ascii="Times New Roman" w:hAnsi="Times New Roman" w:cs="Times New Roman"/>
          <w:i w:val="0"/>
          <w:sz w:val="24"/>
          <w:szCs w:val="24"/>
        </w:rPr>
        <w:t xml:space="preserve">Дължимите суми се събират, чрез касите на Дружеството, касите на </w:t>
      </w:r>
      <w:r w:rsidRPr="00D067F6">
        <w:rPr>
          <w:rFonts w:ascii="Times New Roman" w:hAnsi="Times New Roman" w:cs="Times New Roman"/>
          <w:i w:val="0"/>
          <w:sz w:val="24"/>
          <w:szCs w:val="24"/>
          <w:lang w:val="en-US"/>
        </w:rPr>
        <w:t>“</w:t>
      </w:r>
      <w:r w:rsidRPr="00D067F6">
        <w:rPr>
          <w:rFonts w:ascii="Times New Roman" w:hAnsi="Times New Roman" w:cs="Times New Roman"/>
          <w:i w:val="0"/>
          <w:sz w:val="24"/>
          <w:szCs w:val="24"/>
        </w:rPr>
        <w:t>Изипей</w:t>
      </w:r>
      <w:r w:rsidRPr="00D067F6">
        <w:rPr>
          <w:rFonts w:ascii="Times New Roman" w:hAnsi="Times New Roman" w:cs="Times New Roman"/>
          <w:i w:val="0"/>
          <w:sz w:val="24"/>
          <w:szCs w:val="24"/>
          <w:lang w:val="en-US"/>
        </w:rPr>
        <w:t>”</w:t>
      </w:r>
      <w:r w:rsidRPr="00D067F6">
        <w:rPr>
          <w:rFonts w:ascii="Times New Roman" w:hAnsi="Times New Roman" w:cs="Times New Roman"/>
          <w:i w:val="0"/>
          <w:sz w:val="24"/>
          <w:szCs w:val="24"/>
        </w:rPr>
        <w:t>, клоновете на “Български пощи” и плащане по банков и електронен път .</w:t>
      </w:r>
    </w:p>
    <w:p w:rsidR="00A37101" w:rsidRPr="00D067F6" w:rsidRDefault="00A37101" w:rsidP="00F70E37">
      <w:pPr>
        <w:pStyle w:val="1"/>
        <w:spacing w:after="0"/>
        <w:ind w:left="0" w:firstLine="709"/>
        <w:jc w:val="both"/>
      </w:pPr>
      <w:r w:rsidRPr="00D067F6">
        <w:rPr>
          <w:rFonts w:ascii="Times New Roman" w:hAnsi="Times New Roman" w:cs="Times New Roman"/>
          <w:sz w:val="24"/>
          <w:szCs w:val="24"/>
        </w:rPr>
        <w:t xml:space="preserve">Потребителите, които не са заплатили 3 или повече месеца и дължащи суми по-големи от 50 лева се уведомяват писмено от Групите по прекратяване на водоподаването. В рамките на 15 дни от получаването на писмото абонатите следва да заплатят дължимите суми. При невъзможност от тяхна страна да заплатят цялата сума, след писмена молба до Управителя на “ВиК” ООД Търговище с абонатите се сключва </w:t>
      </w:r>
      <w:r w:rsidRPr="00D067F6">
        <w:rPr>
          <w:rFonts w:ascii="Times New Roman" w:hAnsi="Times New Roman" w:cs="Times New Roman"/>
          <w:bCs/>
          <w:sz w:val="24"/>
          <w:szCs w:val="24"/>
        </w:rPr>
        <w:t>Споразумителен протокол</w:t>
      </w:r>
      <w:r w:rsidRPr="00D067F6">
        <w:rPr>
          <w:rFonts w:ascii="Times New Roman" w:hAnsi="Times New Roman" w:cs="Times New Roman"/>
          <w:sz w:val="24"/>
          <w:szCs w:val="24"/>
        </w:rPr>
        <w:t xml:space="preserve"> към </w:t>
      </w:r>
      <w:r w:rsidRPr="00D067F6">
        <w:rPr>
          <w:rFonts w:ascii="Times New Roman" w:hAnsi="Times New Roman" w:cs="Times New Roman"/>
          <w:bCs/>
          <w:sz w:val="24"/>
          <w:szCs w:val="24"/>
        </w:rPr>
        <w:t>Основен</w:t>
      </w:r>
      <w:r w:rsidRPr="00D067F6">
        <w:rPr>
          <w:rFonts w:ascii="Times New Roman" w:hAnsi="Times New Roman" w:cs="Times New Roman"/>
          <w:bCs/>
          <w:sz w:val="24"/>
          <w:szCs w:val="24"/>
          <w:lang w:val="en-US"/>
        </w:rPr>
        <w:t xml:space="preserve"> </w:t>
      </w:r>
      <w:r w:rsidRPr="00D067F6">
        <w:rPr>
          <w:rFonts w:ascii="Times New Roman" w:hAnsi="Times New Roman" w:cs="Times New Roman"/>
          <w:bCs/>
          <w:sz w:val="24"/>
          <w:szCs w:val="24"/>
        </w:rPr>
        <w:t xml:space="preserve">договор за доставка на питейна вода </w:t>
      </w:r>
      <w:r w:rsidRPr="00D067F6">
        <w:rPr>
          <w:rFonts w:ascii="Times New Roman" w:hAnsi="Times New Roman" w:cs="Times New Roman"/>
          <w:sz w:val="24"/>
          <w:szCs w:val="24"/>
        </w:rPr>
        <w:t>за разсрочено плащане на дължимите суми.</w:t>
      </w:r>
    </w:p>
    <w:p w:rsidR="00A37101" w:rsidRPr="00D067F6" w:rsidRDefault="00A37101" w:rsidP="00F70E37">
      <w:pPr>
        <w:pStyle w:val="BodyText"/>
        <w:spacing w:line="276" w:lineRule="auto"/>
        <w:ind w:firstLine="709"/>
        <w:rPr>
          <w:i w:val="0"/>
        </w:rPr>
      </w:pPr>
      <w:r w:rsidRPr="00D067F6">
        <w:rPr>
          <w:rFonts w:ascii="Times New Roman" w:hAnsi="Times New Roman" w:cs="Times New Roman"/>
          <w:i w:val="0"/>
          <w:sz w:val="24"/>
          <w:szCs w:val="24"/>
        </w:rPr>
        <w:t>На потребителите неплатили или неподписали Споразумителен протокол за разсрочено плащане в 15 дневния срок от получаването на Писменото уведомление се прекъсва водоподаването /попълва се протокол за временно прекъсване на водоподаването/ при отказ от страна на потребителя да му бъде прекъснато водоподаването се попълва протокол за отказан достъп. Подписаното от абоната Писмено уведомление и протокол за временно прекъсване на водоподаването или протокол за отказан достъп се предават на юрисконсулта на “ВиК” ООД Търговище за съдебно търсене на задълженията.</w:t>
      </w:r>
    </w:p>
    <w:p w:rsidR="00A37101" w:rsidRPr="00D067F6" w:rsidRDefault="00A37101" w:rsidP="00F70E37">
      <w:pPr>
        <w:spacing w:after="0"/>
        <w:ind w:firstLine="709"/>
        <w:jc w:val="both"/>
      </w:pPr>
      <w:r w:rsidRPr="00D067F6">
        <w:rPr>
          <w:rFonts w:ascii="Times New Roman" w:hAnsi="Times New Roman"/>
          <w:sz w:val="24"/>
          <w:szCs w:val="24"/>
        </w:rPr>
        <w:t>Дружеството планира да достигне индивидуалната цел за 20</w:t>
      </w:r>
      <w:r w:rsidR="00D067F6" w:rsidRPr="00D067F6">
        <w:rPr>
          <w:rFonts w:ascii="Times New Roman" w:hAnsi="Times New Roman"/>
          <w:sz w:val="24"/>
          <w:szCs w:val="24"/>
        </w:rPr>
        <w:t>31</w:t>
      </w:r>
      <w:r w:rsidRPr="00D067F6">
        <w:rPr>
          <w:rFonts w:ascii="Times New Roman" w:hAnsi="Times New Roman"/>
          <w:sz w:val="24"/>
          <w:szCs w:val="24"/>
        </w:rPr>
        <w:t>г. 90%</w:t>
      </w:r>
    </w:p>
    <w:p w:rsidR="009B55C6" w:rsidRDefault="009B55C6" w:rsidP="008C65CA">
      <w:pPr>
        <w:pStyle w:val="Heading4"/>
        <w:keepLines w:val="0"/>
        <w:numPr>
          <w:ilvl w:val="1"/>
          <w:numId w:val="36"/>
        </w:numPr>
        <w:tabs>
          <w:tab w:val="left" w:pos="851"/>
        </w:tabs>
        <w:ind w:left="851" w:hanging="567"/>
        <w:jc w:val="both"/>
        <w:rPr>
          <w:rFonts w:ascii="Times New Roman" w:eastAsia="Calibri" w:hAnsi="Times New Roman"/>
        </w:rPr>
      </w:pPr>
      <w:r w:rsidRPr="00EF2000">
        <w:rPr>
          <w:rFonts w:ascii="Times New Roman" w:eastAsia="Calibri" w:hAnsi="Times New Roman"/>
        </w:rPr>
        <w:t xml:space="preserve">АНАЛИЗ НА </w:t>
      </w:r>
      <w:r>
        <w:rPr>
          <w:rFonts w:ascii="Times New Roman" w:eastAsia="Calibri" w:hAnsi="Times New Roman"/>
        </w:rPr>
        <w:t>ЕФЕКТИВНОСТТА НА ПРИВЕЖДАНЕ НА ВОДОМЕРИТЕ В ГОДНОСТ, ВКЛЮЧИТЕЛНО ПРОГРАМА</w:t>
      </w:r>
      <w:r w:rsidRPr="00EF2000">
        <w:rPr>
          <w:rFonts w:ascii="Times New Roman" w:eastAsia="Calibri" w:hAnsi="Times New Roman"/>
        </w:rPr>
        <w:t xml:space="preserve"> ЗА ПОСЛЕДВАЩА ПРОВЕРКА НА СРЕДСТВАТА ЗА ТЪРГОВСКО ИЗМЕРВАНЕ (ВОДОМЕРИ НА ВОДОИЗТОЧНИЦИ И ВОДОМЕРИ НА СВО)</w:t>
      </w:r>
      <w:bookmarkEnd w:id="57"/>
    </w:p>
    <w:p w:rsidR="00A37101" w:rsidRPr="00595704" w:rsidRDefault="00A37101" w:rsidP="00F70E37">
      <w:pPr>
        <w:spacing w:after="0"/>
        <w:ind w:firstLine="709"/>
        <w:jc w:val="both"/>
      </w:pPr>
      <w:r w:rsidRPr="00595704">
        <w:rPr>
          <w:rFonts w:ascii="Times New Roman" w:hAnsi="Times New Roman"/>
          <w:sz w:val="24"/>
          <w:szCs w:val="24"/>
        </w:rPr>
        <w:t xml:space="preserve">За осигуряване на точност и достоверност на измерването на водата за търговски плащания е необходима първоначална (преди монтиране) и последваща периодична проверка на водомерите. Първоначалната проверка се извършва преди монтиране на водомерите или основанието за точността се основава на заводската метрологична проверка при производителя. По-важна е последващата периодична проверка за контролиране на точността, която може да бъде влошена стечение на времето на експлоатация. Съгласно нормативните документи – Закона за измерванията сме задължени периодично да проверяваме измервателните уреди за търговски плащания и в частност и на водомерите. </w:t>
      </w:r>
    </w:p>
    <w:p w:rsidR="00A37101" w:rsidRPr="00595704" w:rsidRDefault="00A37101" w:rsidP="00F70E37">
      <w:pPr>
        <w:spacing w:after="0"/>
        <w:ind w:firstLine="709"/>
        <w:jc w:val="both"/>
      </w:pPr>
      <w:r w:rsidRPr="00595704">
        <w:rPr>
          <w:rFonts w:ascii="Times New Roman" w:hAnsi="Times New Roman"/>
          <w:sz w:val="24"/>
          <w:szCs w:val="24"/>
        </w:rPr>
        <w:t>За периода на бизнес плана е заложено извършването на последващи проверки за водомери на сградни водопроводни отклонения и съответно проверка на водомерите, монтирани на водоизточниците и на вход населени места, съгласно Закона за измерванията.</w:t>
      </w:r>
    </w:p>
    <w:p w:rsidR="00A37101" w:rsidRPr="00595704" w:rsidRDefault="00A37101" w:rsidP="00F70E37">
      <w:pPr>
        <w:spacing w:after="0"/>
        <w:ind w:firstLine="709"/>
        <w:jc w:val="both"/>
      </w:pPr>
      <w:r w:rsidRPr="00595704">
        <w:rPr>
          <w:rFonts w:ascii="Times New Roman" w:hAnsi="Times New Roman"/>
          <w:sz w:val="24"/>
          <w:szCs w:val="24"/>
        </w:rPr>
        <w:t>В графика за последваща проверка на средствата за търговско измерване (водомери на водоизточници и водомери на СВО), е заложено броят но водомерите, подлежащи на периодична проверка</w:t>
      </w:r>
      <w:r w:rsidR="00A32D70" w:rsidRPr="00595704">
        <w:rPr>
          <w:rFonts w:ascii="Times New Roman" w:hAnsi="Times New Roman"/>
          <w:sz w:val="24"/>
          <w:szCs w:val="24"/>
        </w:rPr>
        <w:t>, да достигне 11</w:t>
      </w:r>
      <w:r w:rsidRPr="00595704">
        <w:rPr>
          <w:rFonts w:ascii="Times New Roman" w:hAnsi="Times New Roman"/>
          <w:sz w:val="24"/>
          <w:szCs w:val="24"/>
        </w:rPr>
        <w:t xml:space="preserve"> % от общият брой на водомерите.</w:t>
      </w:r>
    </w:p>
    <w:p w:rsidR="00A37101" w:rsidRPr="00A37101" w:rsidRDefault="00A37101" w:rsidP="00F70E37">
      <w:pPr>
        <w:spacing w:after="0"/>
        <w:ind w:firstLine="709"/>
        <w:jc w:val="both"/>
      </w:pPr>
    </w:p>
    <w:p w:rsidR="009B55C6" w:rsidRDefault="009B55C6" w:rsidP="008C65CA">
      <w:pPr>
        <w:pStyle w:val="Heading4"/>
        <w:keepLines w:val="0"/>
        <w:numPr>
          <w:ilvl w:val="1"/>
          <w:numId w:val="36"/>
        </w:numPr>
        <w:tabs>
          <w:tab w:val="left" w:pos="851"/>
        </w:tabs>
        <w:ind w:left="851" w:hanging="567"/>
        <w:jc w:val="both"/>
        <w:rPr>
          <w:rFonts w:ascii="Times New Roman" w:eastAsia="Calibri" w:hAnsi="Times New Roman"/>
        </w:rPr>
      </w:pPr>
      <w:r w:rsidRPr="009B55C6">
        <w:rPr>
          <w:rFonts w:ascii="Times New Roman" w:eastAsia="Calibri" w:hAnsi="Times New Roman"/>
        </w:rPr>
        <w:t xml:space="preserve">АНАЛИЗ НА ЕФЕКТИВНОСТТА НА ИЗГРАЖДАНЕ НА ВОДОМЕРНОТО СТОПАНСТВО </w:t>
      </w:r>
    </w:p>
    <w:p w:rsidR="00A37101" w:rsidRPr="00595704" w:rsidRDefault="00A37101" w:rsidP="00F70E37">
      <w:pPr>
        <w:spacing w:after="0"/>
        <w:ind w:firstLine="709"/>
        <w:jc w:val="both"/>
      </w:pPr>
      <w:r w:rsidRPr="00595704">
        <w:rPr>
          <w:rFonts w:ascii="Times New Roman" w:hAnsi="Times New Roman"/>
          <w:sz w:val="24"/>
          <w:szCs w:val="24"/>
        </w:rPr>
        <w:t>Б</w:t>
      </w:r>
      <w:r w:rsidR="00947552" w:rsidRPr="00595704">
        <w:rPr>
          <w:rFonts w:ascii="Times New Roman" w:hAnsi="Times New Roman"/>
          <w:sz w:val="24"/>
          <w:szCs w:val="24"/>
        </w:rPr>
        <w:t>р</w:t>
      </w:r>
      <w:r w:rsidRPr="00595704">
        <w:rPr>
          <w:rFonts w:ascii="Times New Roman" w:hAnsi="Times New Roman"/>
          <w:sz w:val="24"/>
          <w:szCs w:val="24"/>
        </w:rPr>
        <w:t xml:space="preserve">оят на водомерите, сформиращи водомерното стопанство на Дружеството включва общо </w:t>
      </w:r>
      <w:r w:rsidR="00B277FA" w:rsidRPr="00595704">
        <w:rPr>
          <w:rFonts w:ascii="Times New Roman" w:hAnsi="Times New Roman"/>
          <w:sz w:val="24"/>
          <w:szCs w:val="24"/>
        </w:rPr>
        <w:t>52 658</w:t>
      </w:r>
      <w:r w:rsidRPr="00595704">
        <w:rPr>
          <w:rFonts w:ascii="Times New Roman" w:hAnsi="Times New Roman"/>
          <w:sz w:val="24"/>
          <w:szCs w:val="24"/>
        </w:rPr>
        <w:t xml:space="preserve"> бр. водомери за измерване консумацията на вода, от които:</w:t>
      </w:r>
    </w:p>
    <w:p w:rsidR="00A37101" w:rsidRPr="00595704" w:rsidRDefault="00B277FA" w:rsidP="008C65CA">
      <w:pPr>
        <w:numPr>
          <w:ilvl w:val="0"/>
          <w:numId w:val="28"/>
        </w:numPr>
        <w:tabs>
          <w:tab w:val="clear" w:pos="0"/>
          <w:tab w:val="num" w:pos="993"/>
        </w:tabs>
        <w:suppressAutoHyphens/>
        <w:spacing w:after="0"/>
        <w:ind w:left="0" w:firstLine="709"/>
        <w:jc w:val="both"/>
      </w:pPr>
      <w:r w:rsidRPr="00595704">
        <w:rPr>
          <w:rFonts w:ascii="Times New Roman" w:hAnsi="Times New Roman"/>
          <w:sz w:val="24"/>
          <w:szCs w:val="24"/>
        </w:rPr>
        <w:t>109</w:t>
      </w:r>
      <w:r w:rsidR="00A37101" w:rsidRPr="00595704">
        <w:rPr>
          <w:rFonts w:ascii="Times New Roman" w:hAnsi="Times New Roman"/>
          <w:sz w:val="24"/>
          <w:szCs w:val="24"/>
        </w:rPr>
        <w:t xml:space="preserve"> бр. водомери, монтирани на водоизточник</w:t>
      </w:r>
    </w:p>
    <w:p w:rsidR="00A37101" w:rsidRPr="00595704" w:rsidRDefault="00A37101" w:rsidP="008C65CA">
      <w:pPr>
        <w:numPr>
          <w:ilvl w:val="0"/>
          <w:numId w:val="28"/>
        </w:numPr>
        <w:tabs>
          <w:tab w:val="clear" w:pos="0"/>
          <w:tab w:val="num" w:pos="993"/>
        </w:tabs>
        <w:suppressAutoHyphens/>
        <w:spacing w:after="0"/>
        <w:ind w:left="0" w:firstLine="709"/>
        <w:jc w:val="both"/>
      </w:pPr>
      <w:r w:rsidRPr="00595704">
        <w:rPr>
          <w:rFonts w:ascii="Times New Roman" w:hAnsi="Times New Roman"/>
          <w:sz w:val="24"/>
          <w:szCs w:val="24"/>
        </w:rPr>
        <w:t>22</w:t>
      </w:r>
      <w:r w:rsidR="00B277FA" w:rsidRPr="00595704">
        <w:rPr>
          <w:rFonts w:ascii="Times New Roman" w:hAnsi="Times New Roman"/>
          <w:sz w:val="24"/>
          <w:szCs w:val="24"/>
        </w:rPr>
        <w:t>6</w:t>
      </w:r>
      <w:r w:rsidRPr="00595704">
        <w:rPr>
          <w:rFonts w:ascii="Times New Roman" w:hAnsi="Times New Roman"/>
          <w:sz w:val="24"/>
          <w:szCs w:val="24"/>
        </w:rPr>
        <w:t xml:space="preserve"> бр. водомери, монтирани по мрежата ( различни от контролните водомери на водоизточниците;</w:t>
      </w:r>
    </w:p>
    <w:p w:rsidR="00A37101" w:rsidRPr="00595704" w:rsidRDefault="00B277FA" w:rsidP="008C65CA">
      <w:pPr>
        <w:numPr>
          <w:ilvl w:val="0"/>
          <w:numId w:val="28"/>
        </w:numPr>
        <w:tabs>
          <w:tab w:val="clear" w:pos="0"/>
          <w:tab w:val="num" w:pos="993"/>
        </w:tabs>
        <w:suppressAutoHyphens/>
        <w:spacing w:after="0"/>
        <w:ind w:left="0" w:firstLine="709"/>
        <w:jc w:val="both"/>
      </w:pPr>
      <w:r w:rsidRPr="00595704">
        <w:rPr>
          <w:rFonts w:ascii="Times New Roman" w:hAnsi="Times New Roman"/>
          <w:sz w:val="24"/>
          <w:szCs w:val="24"/>
        </w:rPr>
        <w:t>52 323</w:t>
      </w:r>
      <w:r w:rsidR="00A37101" w:rsidRPr="00595704">
        <w:rPr>
          <w:rFonts w:ascii="Times New Roman" w:hAnsi="Times New Roman"/>
          <w:sz w:val="24"/>
          <w:szCs w:val="24"/>
        </w:rPr>
        <w:t xml:space="preserve"> бр. водомери, монтирани на СВО;</w:t>
      </w:r>
    </w:p>
    <w:p w:rsidR="00A37101" w:rsidRPr="00595704" w:rsidRDefault="00A37101" w:rsidP="00F70E37">
      <w:pPr>
        <w:spacing w:after="0"/>
        <w:ind w:firstLine="709"/>
        <w:jc w:val="both"/>
      </w:pPr>
      <w:r w:rsidRPr="00595704">
        <w:rPr>
          <w:rFonts w:ascii="Times New Roman" w:hAnsi="Times New Roman"/>
          <w:sz w:val="24"/>
          <w:szCs w:val="24"/>
          <w:lang w:eastAsia="bg-BG"/>
        </w:rPr>
        <w:t xml:space="preserve">На </w:t>
      </w:r>
      <w:r w:rsidR="00B277FA" w:rsidRPr="00595704">
        <w:rPr>
          <w:rFonts w:ascii="Times New Roman" w:hAnsi="Times New Roman"/>
          <w:sz w:val="24"/>
          <w:szCs w:val="24"/>
          <w:lang w:eastAsia="bg-BG"/>
        </w:rPr>
        <w:t>52 470</w:t>
      </w:r>
      <w:r w:rsidRPr="00595704">
        <w:rPr>
          <w:rFonts w:ascii="Times New Roman" w:hAnsi="Times New Roman"/>
          <w:sz w:val="24"/>
          <w:szCs w:val="24"/>
          <w:lang w:eastAsia="bg-BG"/>
        </w:rPr>
        <w:t xml:space="preserve"> броя  сградните водопроводни отклонения са монтирани водомери (средства за измерване) на СВО общо </w:t>
      </w:r>
      <w:r w:rsidR="00B277FA" w:rsidRPr="00595704">
        <w:rPr>
          <w:rFonts w:ascii="Times New Roman" w:hAnsi="Times New Roman"/>
          <w:sz w:val="24"/>
          <w:szCs w:val="24"/>
          <w:lang w:eastAsia="bg-BG"/>
        </w:rPr>
        <w:t>52 323</w:t>
      </w:r>
      <w:r w:rsidRPr="00595704">
        <w:rPr>
          <w:rFonts w:ascii="Times New Roman" w:hAnsi="Times New Roman"/>
          <w:sz w:val="24"/>
          <w:szCs w:val="24"/>
          <w:lang w:eastAsia="bg-BG"/>
        </w:rPr>
        <w:t xml:space="preserve"> бр., което представлява 99</w:t>
      </w:r>
      <w:r w:rsidRPr="00595704">
        <w:rPr>
          <w:rFonts w:ascii="Times New Roman" w:hAnsi="Times New Roman"/>
          <w:sz w:val="24"/>
          <w:szCs w:val="24"/>
          <w:lang w:val="en-US" w:eastAsia="bg-BG"/>
        </w:rPr>
        <w:t>,</w:t>
      </w:r>
      <w:r w:rsidR="00B277FA" w:rsidRPr="00595704">
        <w:rPr>
          <w:rFonts w:ascii="Times New Roman" w:hAnsi="Times New Roman"/>
          <w:sz w:val="24"/>
          <w:szCs w:val="24"/>
          <w:lang w:eastAsia="bg-BG"/>
        </w:rPr>
        <w:t>7</w:t>
      </w:r>
      <w:r w:rsidRPr="00595704">
        <w:rPr>
          <w:rFonts w:ascii="Times New Roman" w:hAnsi="Times New Roman"/>
          <w:sz w:val="24"/>
          <w:szCs w:val="24"/>
          <w:lang w:eastAsia="bg-BG"/>
        </w:rPr>
        <w:t>% от общия брой на сградните водопроводни отклонения експлоатирани от Дружеството.</w:t>
      </w:r>
    </w:p>
    <w:p w:rsidR="00A37101" w:rsidRPr="00595704" w:rsidRDefault="00A37101" w:rsidP="00F70E37">
      <w:pPr>
        <w:spacing w:after="0"/>
        <w:ind w:firstLine="709"/>
        <w:jc w:val="both"/>
      </w:pPr>
      <w:r w:rsidRPr="00595704">
        <w:rPr>
          <w:rFonts w:ascii="Times New Roman" w:hAnsi="Times New Roman"/>
          <w:sz w:val="24"/>
          <w:szCs w:val="24"/>
        </w:rPr>
        <w:t>За периода на бизнес плана е заложено монтирането на измервателно устройство на всяко новоизградено сградно водопроводно отклонение.</w:t>
      </w:r>
    </w:p>
    <w:p w:rsidR="00A37101" w:rsidRPr="00A37101" w:rsidRDefault="00A37101" w:rsidP="00A37101"/>
    <w:p w:rsidR="001B5FEF" w:rsidRDefault="001B5FEF" w:rsidP="008C65CA">
      <w:pPr>
        <w:pStyle w:val="Heading4"/>
        <w:keepLines w:val="0"/>
        <w:numPr>
          <w:ilvl w:val="1"/>
          <w:numId w:val="36"/>
        </w:numPr>
        <w:tabs>
          <w:tab w:val="left" w:pos="851"/>
        </w:tabs>
        <w:ind w:left="851" w:hanging="567"/>
        <w:jc w:val="both"/>
        <w:rPr>
          <w:rFonts w:ascii="Times New Roman" w:eastAsia="Calibri" w:hAnsi="Times New Roman"/>
        </w:rPr>
      </w:pPr>
      <w:bookmarkStart w:id="58" w:name="_Toc450131472"/>
      <w:r w:rsidRPr="007771E0">
        <w:rPr>
          <w:rFonts w:ascii="Times New Roman" w:eastAsia="Calibri" w:hAnsi="Times New Roman"/>
        </w:rPr>
        <w:t>АНАЛИЗ НА СРОКА ЗА ОТГОВОР НА ПИСМЕНИ ЖАЛБИ НА ПОТРЕБИТЕЛИТЕ</w:t>
      </w:r>
      <w:bookmarkEnd w:id="58"/>
    </w:p>
    <w:p w:rsidR="00A37101" w:rsidRPr="00595704" w:rsidRDefault="00A37101" w:rsidP="00333792">
      <w:pPr>
        <w:spacing w:after="0"/>
        <w:ind w:firstLine="709"/>
        <w:jc w:val="both"/>
      </w:pPr>
      <w:r w:rsidRPr="00595704">
        <w:rPr>
          <w:rFonts w:ascii="Times New Roman" w:hAnsi="Times New Roman"/>
          <w:sz w:val="24"/>
          <w:szCs w:val="24"/>
        </w:rPr>
        <w:t>От 2018 г. в Дружеството е внедрен и функционира електронен регистър на оплакванията от потребители.</w:t>
      </w:r>
    </w:p>
    <w:p w:rsidR="00A37101" w:rsidRPr="00595704" w:rsidRDefault="00A37101" w:rsidP="00333792">
      <w:pPr>
        <w:spacing w:after="0"/>
        <w:ind w:firstLine="709"/>
        <w:jc w:val="both"/>
      </w:pPr>
      <w:r w:rsidRPr="00595704">
        <w:rPr>
          <w:rFonts w:ascii="Times New Roman" w:hAnsi="Times New Roman"/>
          <w:sz w:val="24"/>
          <w:szCs w:val="24"/>
        </w:rPr>
        <w:t xml:space="preserve">Всяка постъпила жалба се завежда в „Регистър жалби“, след което се разглежда от Управителя на Дружеството, който я резолира до ръководителя на направлението, за което се отнася жалбата. Той, на свой ред, в указаните срокове извършва проверка по документи, ако се налага на място и подготвя становище за отговор на жалбата. </w:t>
      </w:r>
    </w:p>
    <w:p w:rsidR="00A37101" w:rsidRPr="00595704" w:rsidRDefault="00A37101" w:rsidP="00333792">
      <w:pPr>
        <w:spacing w:after="0"/>
        <w:ind w:firstLine="709"/>
        <w:jc w:val="both"/>
      </w:pPr>
      <w:r w:rsidRPr="00595704">
        <w:rPr>
          <w:rFonts w:ascii="Times New Roman" w:hAnsi="Times New Roman"/>
          <w:sz w:val="24"/>
          <w:szCs w:val="24"/>
        </w:rPr>
        <w:t>Получените жалби според типа на оплакването са в десет направления : „Несъгласие с начислен разход „общо потребление““, „Несъгласие с начислени водни количества“, „Нарушено водоподаване (планирани и аварийни прекъсвания)“, „Високо/ниско налягане за цялото населено място или обособен район“, „Високо/ниско налягане на адрес“,  „Наводнения от водопроводната мрежа“, „Наводнения от канализационна мрежа“, „Лошо качество на питейната вода“, „Несъгласие с цените на предоставяните технически и административни услуги“ и „Други“.</w:t>
      </w:r>
    </w:p>
    <w:p w:rsidR="00A37101" w:rsidRPr="00595704" w:rsidRDefault="00A37101" w:rsidP="00333792">
      <w:pPr>
        <w:spacing w:after="0"/>
        <w:ind w:firstLine="709"/>
        <w:jc w:val="both"/>
      </w:pPr>
      <w:r w:rsidRPr="00595704">
        <w:rPr>
          <w:rFonts w:ascii="Times New Roman" w:hAnsi="Times New Roman"/>
          <w:sz w:val="24"/>
          <w:szCs w:val="24"/>
        </w:rPr>
        <w:t>Във всички случаи на постъпили жалби в Дружеството, ангажиментът ни е бил да се разгледат и проучат поставените проблеми детайлно, след което са предприети своевременни и адекватните мерки за разрешаването им.</w:t>
      </w:r>
    </w:p>
    <w:p w:rsidR="00A37101" w:rsidRPr="00595704" w:rsidRDefault="00A37101" w:rsidP="00333792">
      <w:pPr>
        <w:spacing w:after="0"/>
        <w:ind w:firstLine="709"/>
        <w:jc w:val="both"/>
      </w:pPr>
      <w:r w:rsidRPr="00595704">
        <w:rPr>
          <w:rFonts w:ascii="Times New Roman" w:hAnsi="Times New Roman"/>
          <w:sz w:val="24"/>
          <w:szCs w:val="24"/>
        </w:rPr>
        <w:t>Отговорните длъжностни лица спазват сроковете за разгледа, извършване на проверка и отговор по постъпилите заявления, сигнали, жалби и предложения регламентирани в Чл. 58, ал. 2 от Наредбата „Общи условия за предоставяне на ВиК услуги на потребителите от „ВиК” – гр. Търговище”.</w:t>
      </w:r>
    </w:p>
    <w:p w:rsidR="00A37101" w:rsidRPr="00595704" w:rsidRDefault="00A37101" w:rsidP="00333792">
      <w:pPr>
        <w:spacing w:after="0"/>
        <w:ind w:firstLine="709"/>
        <w:jc w:val="both"/>
      </w:pPr>
      <w:r w:rsidRPr="00595704">
        <w:rPr>
          <w:rFonts w:ascii="Times New Roman" w:hAnsi="Times New Roman"/>
          <w:sz w:val="24"/>
          <w:szCs w:val="24"/>
        </w:rPr>
        <w:t>За в бъдеще е заложена стратегия за подобряване качеството на предлаганите от нас услуги, и отговори на всички оплаквания на потребители в срок от 14 дни.</w:t>
      </w:r>
    </w:p>
    <w:p w:rsidR="00A37101" w:rsidRPr="00A37101" w:rsidRDefault="00A37101" w:rsidP="00A37101"/>
    <w:p w:rsidR="00215E87" w:rsidRDefault="00215E87" w:rsidP="008C65CA">
      <w:pPr>
        <w:pStyle w:val="Heading4"/>
        <w:keepLines w:val="0"/>
        <w:numPr>
          <w:ilvl w:val="1"/>
          <w:numId w:val="36"/>
        </w:numPr>
        <w:tabs>
          <w:tab w:val="left" w:pos="851"/>
        </w:tabs>
        <w:ind w:left="851" w:hanging="567"/>
        <w:jc w:val="both"/>
        <w:rPr>
          <w:rFonts w:ascii="Times New Roman" w:eastAsia="Calibri" w:hAnsi="Times New Roman"/>
        </w:rPr>
      </w:pPr>
      <w:r w:rsidRPr="004E664B">
        <w:rPr>
          <w:rFonts w:ascii="Times New Roman" w:eastAsia="Calibri" w:hAnsi="Times New Roman"/>
        </w:rPr>
        <w:t xml:space="preserve"> АНАЛИЗ ВЪВ ВРЪЗКА С ИЗПЪЛНЕНИЕТО НА ПОКАЗАТЕЛ ПРИСЪЕДИНЯВАНЕ КЪМ ВОДОСНАБДИТЕЛНАТА СИСТЕМА</w:t>
      </w:r>
    </w:p>
    <w:p w:rsidR="00A37101" w:rsidRPr="00595704" w:rsidRDefault="00A37101" w:rsidP="00333792">
      <w:pPr>
        <w:tabs>
          <w:tab w:val="left" w:pos="1276"/>
        </w:tabs>
        <w:spacing w:after="0"/>
        <w:ind w:firstLine="720"/>
        <w:jc w:val="both"/>
      </w:pPr>
      <w:r w:rsidRPr="00595704">
        <w:rPr>
          <w:rFonts w:ascii="Times New Roman" w:hAnsi="Times New Roman"/>
          <w:sz w:val="24"/>
          <w:szCs w:val="24"/>
        </w:rPr>
        <w:t>По отношение на присъединяване към водоснабдителната система за 202</w:t>
      </w:r>
      <w:r w:rsidR="00A9183C" w:rsidRPr="00595704">
        <w:rPr>
          <w:rFonts w:ascii="Times New Roman" w:hAnsi="Times New Roman"/>
          <w:sz w:val="24"/>
          <w:szCs w:val="24"/>
        </w:rPr>
        <w:t>4</w:t>
      </w:r>
      <w:r w:rsidRPr="00595704">
        <w:rPr>
          <w:rFonts w:ascii="Times New Roman" w:hAnsi="Times New Roman"/>
          <w:sz w:val="24"/>
          <w:szCs w:val="24"/>
        </w:rPr>
        <w:t xml:space="preserve"> г., Дружеството е достигнало ниво – </w:t>
      </w:r>
      <w:r w:rsidR="00A9183C" w:rsidRPr="00595704">
        <w:rPr>
          <w:rFonts w:ascii="Times New Roman" w:hAnsi="Times New Roman"/>
          <w:sz w:val="24"/>
          <w:szCs w:val="24"/>
        </w:rPr>
        <w:t>44</w:t>
      </w:r>
      <w:r w:rsidR="00A9183C" w:rsidRPr="00595704">
        <w:rPr>
          <w:rFonts w:ascii="Times New Roman" w:hAnsi="Times New Roman"/>
          <w:sz w:val="24"/>
          <w:szCs w:val="24"/>
          <w:lang w:val="en-US"/>
        </w:rPr>
        <w:t>.7</w:t>
      </w:r>
      <w:r w:rsidR="00A9183C" w:rsidRPr="00595704">
        <w:rPr>
          <w:rFonts w:ascii="Times New Roman" w:hAnsi="Times New Roman"/>
          <w:sz w:val="24"/>
          <w:szCs w:val="24"/>
        </w:rPr>
        <w:t>4</w:t>
      </w:r>
      <w:r w:rsidRPr="00595704">
        <w:rPr>
          <w:rFonts w:ascii="Times New Roman" w:hAnsi="Times New Roman"/>
          <w:sz w:val="24"/>
          <w:szCs w:val="24"/>
          <w:lang w:val="en-US"/>
        </w:rPr>
        <w:t>%</w:t>
      </w:r>
      <w:r w:rsidRPr="00595704">
        <w:rPr>
          <w:rFonts w:ascii="Times New Roman" w:hAnsi="Times New Roman"/>
          <w:sz w:val="24"/>
          <w:szCs w:val="24"/>
        </w:rPr>
        <w:t>. За отчетната 202</w:t>
      </w:r>
      <w:r w:rsidR="00A9183C" w:rsidRPr="00595704">
        <w:rPr>
          <w:rFonts w:ascii="Times New Roman" w:hAnsi="Times New Roman"/>
          <w:sz w:val="24"/>
          <w:szCs w:val="24"/>
        </w:rPr>
        <w:t>4</w:t>
      </w:r>
      <w:r w:rsidRPr="00595704">
        <w:rPr>
          <w:rFonts w:ascii="Times New Roman" w:hAnsi="Times New Roman"/>
          <w:sz w:val="24"/>
          <w:szCs w:val="24"/>
        </w:rPr>
        <w:t xml:space="preserve"> г. при „В и К” ООД Търговище са сключени </w:t>
      </w:r>
      <w:r w:rsidR="00A9183C" w:rsidRPr="00595704">
        <w:rPr>
          <w:rFonts w:ascii="Times New Roman" w:hAnsi="Times New Roman"/>
          <w:sz w:val="24"/>
          <w:szCs w:val="24"/>
        </w:rPr>
        <w:t>76</w:t>
      </w:r>
      <w:r w:rsidRPr="00595704">
        <w:rPr>
          <w:rFonts w:ascii="Times New Roman" w:hAnsi="Times New Roman"/>
          <w:sz w:val="24"/>
          <w:szCs w:val="24"/>
        </w:rPr>
        <w:t xml:space="preserve"> договора за присъединяване към водоснабдителната система. За същата година, към водопроводната мрежа са присъединени </w:t>
      </w:r>
      <w:r w:rsidR="00A9183C" w:rsidRPr="00595704">
        <w:rPr>
          <w:rFonts w:ascii="Times New Roman" w:hAnsi="Times New Roman"/>
          <w:sz w:val="24"/>
          <w:szCs w:val="24"/>
        </w:rPr>
        <w:t>34</w:t>
      </w:r>
      <w:r w:rsidRPr="00595704">
        <w:rPr>
          <w:rFonts w:ascii="Times New Roman" w:hAnsi="Times New Roman"/>
          <w:sz w:val="24"/>
          <w:szCs w:val="24"/>
        </w:rPr>
        <w:t xml:space="preserve"> бр. поземлени имоти - в срок и при условия, посочени в окончателния договор и чл. 84, ал. 2 от ЗУТ. </w:t>
      </w:r>
    </w:p>
    <w:p w:rsidR="00A37101" w:rsidRPr="00595704" w:rsidRDefault="00A9183C" w:rsidP="00333792">
      <w:pPr>
        <w:spacing w:after="0"/>
        <w:ind w:firstLine="720"/>
        <w:jc w:val="both"/>
      </w:pPr>
      <w:r w:rsidRPr="00595704">
        <w:rPr>
          <w:rFonts w:ascii="Times New Roman" w:eastAsia="Times New Roman" w:hAnsi="Times New Roman"/>
          <w:sz w:val="24"/>
          <w:szCs w:val="24"/>
        </w:rPr>
        <w:t>В края на регулаторния период</w:t>
      </w:r>
      <w:r w:rsidR="00A37101" w:rsidRPr="00595704">
        <w:rPr>
          <w:rFonts w:ascii="Times New Roman" w:eastAsia="Times New Roman" w:hAnsi="Times New Roman"/>
          <w:sz w:val="24"/>
          <w:szCs w:val="24"/>
        </w:rPr>
        <w:t xml:space="preserve"> се очаква</w:t>
      </w:r>
      <w:r w:rsidRPr="00595704">
        <w:rPr>
          <w:rFonts w:ascii="Times New Roman" w:eastAsia="Times New Roman" w:hAnsi="Times New Roman"/>
          <w:sz w:val="24"/>
          <w:szCs w:val="24"/>
        </w:rPr>
        <w:t xml:space="preserve"> показателя за</w:t>
      </w:r>
      <w:r w:rsidR="00A37101" w:rsidRPr="00595704">
        <w:rPr>
          <w:rFonts w:ascii="Times New Roman" w:eastAsia="Times New Roman" w:hAnsi="Times New Roman"/>
          <w:sz w:val="24"/>
          <w:szCs w:val="24"/>
        </w:rPr>
        <w:t xml:space="preserve"> присъединяване към водоснабдителната </w:t>
      </w:r>
      <w:r w:rsidR="007918A6" w:rsidRPr="00595704">
        <w:rPr>
          <w:rFonts w:ascii="Times New Roman" w:eastAsia="Times New Roman" w:hAnsi="Times New Roman"/>
          <w:sz w:val="24"/>
          <w:szCs w:val="24"/>
        </w:rPr>
        <w:t>система</w:t>
      </w:r>
      <w:r w:rsidR="00A37101" w:rsidRPr="00595704">
        <w:rPr>
          <w:rFonts w:ascii="Times New Roman" w:eastAsia="Times New Roman" w:hAnsi="Times New Roman"/>
          <w:sz w:val="24"/>
          <w:szCs w:val="24"/>
        </w:rPr>
        <w:t xml:space="preserve"> на всички поземлени имоти в срок</w:t>
      </w:r>
      <w:r w:rsidR="00DA5668" w:rsidRPr="00595704">
        <w:rPr>
          <w:rFonts w:ascii="Times New Roman" w:eastAsia="Times New Roman" w:hAnsi="Times New Roman"/>
          <w:sz w:val="24"/>
          <w:szCs w:val="24"/>
        </w:rPr>
        <w:t>,</w:t>
      </w:r>
      <w:r w:rsidR="00A37101" w:rsidRPr="00595704">
        <w:rPr>
          <w:rFonts w:ascii="Times New Roman" w:eastAsia="Times New Roman" w:hAnsi="Times New Roman"/>
          <w:bCs/>
          <w:sz w:val="24"/>
          <w:szCs w:val="24"/>
          <w:lang w:eastAsia="bg-BG"/>
        </w:rPr>
        <w:t xml:space="preserve"> </w:t>
      </w:r>
      <w:r w:rsidR="00DA5668" w:rsidRPr="00595704">
        <w:rPr>
          <w:rFonts w:ascii="Times New Roman" w:eastAsia="Times New Roman" w:hAnsi="Times New Roman"/>
          <w:b/>
          <w:bCs/>
          <w:sz w:val="24"/>
          <w:szCs w:val="24"/>
          <w:lang w:eastAsia="bg-BG"/>
        </w:rPr>
        <w:t>ПК14а</w:t>
      </w:r>
      <w:r w:rsidR="00DA5668" w:rsidRPr="00595704">
        <w:rPr>
          <w:rFonts w:ascii="Times New Roman" w:eastAsia="Times New Roman" w:hAnsi="Times New Roman"/>
          <w:bCs/>
          <w:sz w:val="24"/>
          <w:szCs w:val="24"/>
          <w:lang w:eastAsia="bg-BG"/>
        </w:rPr>
        <w:t>, да достигне индивидуалната си цел за 2031г. – 70%.</w:t>
      </w:r>
    </w:p>
    <w:p w:rsidR="00215E87" w:rsidRDefault="00215E87" w:rsidP="008C65CA">
      <w:pPr>
        <w:pStyle w:val="Heading4"/>
        <w:keepLines w:val="0"/>
        <w:numPr>
          <w:ilvl w:val="1"/>
          <w:numId w:val="36"/>
        </w:numPr>
        <w:tabs>
          <w:tab w:val="left" w:pos="851"/>
        </w:tabs>
        <w:ind w:left="851" w:hanging="567"/>
        <w:jc w:val="both"/>
        <w:rPr>
          <w:rFonts w:ascii="Times New Roman" w:eastAsia="Calibri" w:hAnsi="Times New Roman"/>
        </w:rPr>
      </w:pPr>
      <w:r w:rsidRPr="004E664B">
        <w:rPr>
          <w:rFonts w:ascii="Times New Roman" w:eastAsia="Calibri" w:hAnsi="Times New Roman"/>
        </w:rPr>
        <w:t>АНАЛИЗ ВЪВ ВРЪЗКА С ИЗПЪЛНЕНИЕТО НА ПОКАЗАТЕЛ ПРИСЪЕДИНЯВАНЕ КЪМ КАНАЛИЗАЦИОННАТА СИСТЕМА</w:t>
      </w:r>
    </w:p>
    <w:p w:rsidR="00A37101" w:rsidRPr="00595704" w:rsidRDefault="00A37101" w:rsidP="00A37101">
      <w:pPr>
        <w:tabs>
          <w:tab w:val="left" w:pos="1276"/>
        </w:tabs>
        <w:spacing w:after="0"/>
        <w:ind w:firstLine="720"/>
        <w:jc w:val="both"/>
      </w:pPr>
      <w:r w:rsidRPr="00595704">
        <w:rPr>
          <w:rFonts w:ascii="Times New Roman" w:hAnsi="Times New Roman"/>
          <w:sz w:val="24"/>
          <w:szCs w:val="24"/>
        </w:rPr>
        <w:t>По отношение присъединяване към канализационната система за 202</w:t>
      </w:r>
      <w:r w:rsidR="009333C8" w:rsidRPr="00595704">
        <w:rPr>
          <w:rFonts w:ascii="Times New Roman" w:hAnsi="Times New Roman"/>
          <w:sz w:val="24"/>
          <w:szCs w:val="24"/>
        </w:rPr>
        <w:t>4</w:t>
      </w:r>
      <w:r w:rsidRPr="00595704">
        <w:rPr>
          <w:rFonts w:ascii="Times New Roman" w:hAnsi="Times New Roman"/>
          <w:sz w:val="24"/>
          <w:szCs w:val="24"/>
        </w:rPr>
        <w:t xml:space="preserve"> г, Дружеството е достигнало крайното ниво – </w:t>
      </w:r>
      <w:r w:rsidR="009333C8" w:rsidRPr="00595704">
        <w:rPr>
          <w:rFonts w:ascii="Times New Roman" w:hAnsi="Times New Roman"/>
          <w:sz w:val="24"/>
          <w:szCs w:val="24"/>
        </w:rPr>
        <w:t>53,33</w:t>
      </w:r>
      <w:r w:rsidRPr="00595704">
        <w:rPr>
          <w:rFonts w:ascii="Times New Roman" w:hAnsi="Times New Roman"/>
          <w:sz w:val="24"/>
          <w:szCs w:val="24"/>
        </w:rPr>
        <w:t>%.</w:t>
      </w:r>
    </w:p>
    <w:p w:rsidR="00A37101" w:rsidRPr="00595704" w:rsidRDefault="00A37101" w:rsidP="00A37101">
      <w:pPr>
        <w:tabs>
          <w:tab w:val="left" w:pos="1276"/>
        </w:tabs>
        <w:spacing w:after="0"/>
        <w:ind w:firstLine="720"/>
        <w:jc w:val="both"/>
      </w:pPr>
      <w:r w:rsidRPr="00595704">
        <w:rPr>
          <w:rFonts w:ascii="Times New Roman" w:hAnsi="Times New Roman"/>
          <w:sz w:val="24"/>
          <w:szCs w:val="24"/>
        </w:rPr>
        <w:t>За отчетната 202</w:t>
      </w:r>
      <w:r w:rsidR="009333C8" w:rsidRPr="00595704">
        <w:rPr>
          <w:rFonts w:ascii="Times New Roman" w:hAnsi="Times New Roman"/>
          <w:sz w:val="24"/>
          <w:szCs w:val="24"/>
        </w:rPr>
        <w:t>4</w:t>
      </w:r>
      <w:r w:rsidRPr="00595704">
        <w:rPr>
          <w:rFonts w:ascii="Times New Roman" w:hAnsi="Times New Roman"/>
          <w:sz w:val="24"/>
          <w:szCs w:val="24"/>
        </w:rPr>
        <w:t xml:space="preserve"> г. при „В и К” ООД Търговище са  сключени </w:t>
      </w:r>
      <w:r w:rsidR="009333C8" w:rsidRPr="00595704">
        <w:rPr>
          <w:rFonts w:ascii="Times New Roman" w:hAnsi="Times New Roman"/>
          <w:sz w:val="24"/>
          <w:szCs w:val="24"/>
        </w:rPr>
        <w:t>30</w:t>
      </w:r>
      <w:r w:rsidRPr="00595704">
        <w:rPr>
          <w:rFonts w:ascii="Times New Roman" w:hAnsi="Times New Roman"/>
          <w:sz w:val="24"/>
          <w:szCs w:val="24"/>
        </w:rPr>
        <w:t xml:space="preserve"> договора за присъединяване към канализационната система. За същата година, към канализационната мрежа са присъединени </w:t>
      </w:r>
      <w:r w:rsidRPr="00595704">
        <w:rPr>
          <w:rFonts w:ascii="Times New Roman" w:hAnsi="Times New Roman"/>
          <w:sz w:val="24"/>
          <w:szCs w:val="24"/>
          <w:lang w:val="en-US"/>
        </w:rPr>
        <w:t>16</w:t>
      </w:r>
      <w:r w:rsidRPr="00595704">
        <w:rPr>
          <w:rFonts w:ascii="Times New Roman" w:hAnsi="Times New Roman"/>
          <w:sz w:val="24"/>
          <w:szCs w:val="24"/>
        </w:rPr>
        <w:t xml:space="preserve"> бр. поземлени имоти - в срок и при условия, посочени в окончателния договор и чл. 84, ал. 2 от ЗУТ.</w:t>
      </w:r>
    </w:p>
    <w:p w:rsidR="009333C8" w:rsidRPr="00595704" w:rsidRDefault="009333C8" w:rsidP="009333C8">
      <w:pPr>
        <w:spacing w:after="0"/>
        <w:ind w:firstLine="720"/>
        <w:jc w:val="both"/>
      </w:pPr>
      <w:bookmarkStart w:id="59" w:name="_Toc450131469"/>
      <w:bookmarkStart w:id="60" w:name="_Toc450131475"/>
      <w:r w:rsidRPr="00595704">
        <w:rPr>
          <w:rFonts w:ascii="Times New Roman" w:eastAsia="Times New Roman" w:hAnsi="Times New Roman"/>
          <w:sz w:val="24"/>
          <w:szCs w:val="24"/>
        </w:rPr>
        <w:t>В края на регулаторния период се очаква показателя за присъединяване към канализационната система ,</w:t>
      </w:r>
      <w:r w:rsidRPr="00595704">
        <w:rPr>
          <w:rFonts w:ascii="Times New Roman" w:eastAsia="Times New Roman" w:hAnsi="Times New Roman"/>
          <w:bCs/>
          <w:sz w:val="24"/>
          <w:szCs w:val="24"/>
          <w:lang w:eastAsia="bg-BG"/>
        </w:rPr>
        <w:t xml:space="preserve"> </w:t>
      </w:r>
      <w:r w:rsidRPr="00595704">
        <w:rPr>
          <w:rFonts w:ascii="Times New Roman" w:eastAsia="Times New Roman" w:hAnsi="Times New Roman"/>
          <w:b/>
          <w:bCs/>
          <w:sz w:val="24"/>
          <w:szCs w:val="24"/>
          <w:lang w:eastAsia="bg-BG"/>
        </w:rPr>
        <w:t>ПК14б</w:t>
      </w:r>
      <w:r w:rsidRPr="00595704">
        <w:rPr>
          <w:rFonts w:ascii="Times New Roman" w:eastAsia="Times New Roman" w:hAnsi="Times New Roman"/>
          <w:bCs/>
          <w:sz w:val="24"/>
          <w:szCs w:val="24"/>
          <w:lang w:eastAsia="bg-BG"/>
        </w:rPr>
        <w:t>, да достигне индивидуалната си цел за 2031г. – 70%.</w:t>
      </w:r>
    </w:p>
    <w:p w:rsidR="00C217AA" w:rsidRDefault="00C217AA" w:rsidP="008C65CA">
      <w:pPr>
        <w:pStyle w:val="Heading4"/>
        <w:keepLines w:val="0"/>
        <w:numPr>
          <w:ilvl w:val="1"/>
          <w:numId w:val="36"/>
        </w:numPr>
        <w:tabs>
          <w:tab w:val="left" w:pos="851"/>
        </w:tabs>
        <w:ind w:left="851" w:hanging="567"/>
        <w:jc w:val="both"/>
        <w:rPr>
          <w:rFonts w:ascii="Times New Roman" w:eastAsia="Calibri" w:hAnsi="Times New Roman"/>
        </w:rPr>
      </w:pPr>
      <w:r w:rsidRPr="007771E0">
        <w:rPr>
          <w:rFonts w:ascii="Times New Roman" w:eastAsia="Calibri" w:hAnsi="Times New Roman"/>
        </w:rPr>
        <w:t>АНАЛИЗ НА ЕФЕКТИВНОСТТА НА ПЕРСОНАЛА ЗА УСЛУГАТА ДОСТАВЯНЕ НА ВОДА НА ПОТРЕБИТЕЛИТЕ</w:t>
      </w:r>
      <w:bookmarkEnd w:id="59"/>
    </w:p>
    <w:p w:rsidR="00D067F6" w:rsidRPr="00D067F6" w:rsidRDefault="00D067F6" w:rsidP="009F2697">
      <w:pPr>
        <w:pStyle w:val="ListParagraph"/>
        <w:spacing w:after="0"/>
        <w:ind w:left="360"/>
        <w:jc w:val="both"/>
        <w:rPr>
          <w:rFonts w:ascii="Times New Roman" w:eastAsia="Times New Roman" w:hAnsi="Times New Roman"/>
          <w:iCs/>
          <w:sz w:val="24"/>
          <w:szCs w:val="24"/>
          <w:lang w:eastAsia="zh-CN"/>
        </w:rPr>
      </w:pPr>
      <w:r w:rsidRPr="00D067F6">
        <w:rPr>
          <w:rFonts w:ascii="Times New Roman" w:eastAsia="Times New Roman" w:hAnsi="Times New Roman"/>
          <w:iCs/>
          <w:sz w:val="24"/>
          <w:szCs w:val="24"/>
          <w:lang w:eastAsia="zh-CN"/>
        </w:rPr>
        <w:t>Променливата В1 се изчислява като средна стойност за годината, равна на персонала на еквивалентна пълна заетост (ЕПЗ), зает в предоставянето на услугата доставяне на вода на потребителите (като се включва постоянно назначеният и временно назначеният персонал). В броя на персонала на ЕПЗ се включва персоналът, пряко зает в предоставяне на услугата и дял от непряко заетият персонал съгласно т. 15.7. от Указания за прилагане НРКВКУ за регулаторния период 2027-2031г.</w:t>
      </w:r>
    </w:p>
    <w:p w:rsidR="00D067F6" w:rsidRPr="00D067F6" w:rsidRDefault="00D067F6" w:rsidP="009F2697">
      <w:pPr>
        <w:pStyle w:val="ListParagraph"/>
        <w:spacing w:after="0"/>
        <w:ind w:left="360"/>
        <w:jc w:val="both"/>
        <w:rPr>
          <w:rFonts w:ascii="Times New Roman" w:eastAsia="Times New Roman" w:hAnsi="Times New Roman"/>
          <w:iCs/>
          <w:sz w:val="24"/>
          <w:szCs w:val="24"/>
          <w:lang w:eastAsia="zh-CN"/>
        </w:rPr>
      </w:pPr>
      <w:r w:rsidRPr="00D067F6">
        <w:rPr>
          <w:rFonts w:ascii="Times New Roman" w:eastAsia="Times New Roman" w:hAnsi="Times New Roman"/>
          <w:iCs/>
          <w:sz w:val="24"/>
          <w:szCs w:val="24"/>
          <w:lang w:eastAsia="zh-CN"/>
        </w:rPr>
        <w:t>За променлива С24 Общ брой на сградните водопроводни отклонения се посочва реален брой на сградните водопроводни отклонения, без да се приравнява с броя на монтираните водомери на СВО. В броя на променлива С24 се включват и отклонения, на които не са монтирани средства за измерване. Следва да се отчете и фактът, че на едно СВО може да има монтирани няколко средства за измерване.</w:t>
      </w:r>
    </w:p>
    <w:p w:rsidR="00D067F6" w:rsidRPr="00D067F6" w:rsidRDefault="00D067F6" w:rsidP="009F2697">
      <w:pPr>
        <w:pStyle w:val="ListParagraph"/>
        <w:spacing w:after="0"/>
        <w:ind w:left="360"/>
        <w:jc w:val="both"/>
        <w:rPr>
          <w:rFonts w:ascii="Times New Roman" w:eastAsia="Times New Roman" w:hAnsi="Times New Roman"/>
          <w:iCs/>
          <w:sz w:val="24"/>
          <w:szCs w:val="24"/>
          <w:lang w:eastAsia="zh-CN"/>
        </w:rPr>
      </w:pPr>
      <w:r w:rsidRPr="00D067F6">
        <w:rPr>
          <w:rFonts w:ascii="Times New Roman" w:eastAsia="Times New Roman" w:hAnsi="Times New Roman"/>
          <w:iCs/>
          <w:sz w:val="24"/>
          <w:szCs w:val="24"/>
          <w:lang w:eastAsia="zh-CN"/>
        </w:rPr>
        <w:t>Информацията, необходима за изчисляване на ПК15а: Ефективност на персонала за услугата доставяне на вода на потребителите, се взема от базата данни с длъжностите и задълженията на персонала на ВиК оператора и регистъра на активите.</w:t>
      </w:r>
    </w:p>
    <w:p w:rsidR="00D067F6" w:rsidRPr="00D067F6" w:rsidRDefault="00D067F6" w:rsidP="009F2697">
      <w:pPr>
        <w:pStyle w:val="ListParagraph"/>
        <w:spacing w:after="0"/>
        <w:ind w:left="360"/>
        <w:jc w:val="both"/>
        <w:rPr>
          <w:rFonts w:ascii="Times New Roman" w:eastAsia="Times New Roman" w:hAnsi="Times New Roman"/>
          <w:iCs/>
          <w:sz w:val="24"/>
          <w:szCs w:val="24"/>
          <w:lang w:eastAsia="zh-CN"/>
        </w:rPr>
      </w:pPr>
      <w:r w:rsidRPr="00D067F6">
        <w:rPr>
          <w:rFonts w:ascii="Times New Roman" w:eastAsia="Times New Roman" w:hAnsi="Times New Roman"/>
          <w:iCs/>
          <w:sz w:val="24"/>
          <w:szCs w:val="24"/>
          <w:lang w:eastAsia="zh-CN"/>
        </w:rPr>
        <w:t>Проверка за достоверност на данните се извършва с предоставяне на информация от базата данни с длъжностите и задълженията на персонала и регистъра на активите/ГИС. Показателят за качество ПК14а Ефективност на персонала за услугата доставяне вода на потребителите, заложен за постигане от КЕВР като дългосрочно ниво е 4 бр/1000 СВО, като дружеството през 2024г. отчита 4.18 бр/1000 СВО. Планира се идивидуална цел на този показател от 4.4 бр/1000 СВО през 2031г.</w:t>
      </w:r>
    </w:p>
    <w:p w:rsidR="00D067F6" w:rsidRDefault="00D067F6" w:rsidP="009F2697">
      <w:pPr>
        <w:pStyle w:val="ListParagraph"/>
        <w:spacing w:after="0"/>
        <w:ind w:left="360"/>
        <w:jc w:val="both"/>
        <w:rPr>
          <w:rFonts w:ascii="Times New Roman" w:eastAsia="Times New Roman" w:hAnsi="Times New Roman"/>
          <w:iCs/>
          <w:sz w:val="24"/>
          <w:szCs w:val="24"/>
          <w:lang w:eastAsia="zh-CN"/>
        </w:rPr>
      </w:pPr>
      <w:r w:rsidRPr="00D067F6">
        <w:rPr>
          <w:rFonts w:ascii="Times New Roman" w:eastAsia="Times New Roman" w:hAnsi="Times New Roman"/>
          <w:iCs/>
          <w:sz w:val="24"/>
          <w:szCs w:val="24"/>
          <w:lang w:eastAsia="zh-CN"/>
        </w:rPr>
        <w:t>В резултат на систематичното прилагане на мерките за оптимизация на човешките ресурси, дружеството е постигнало максимума на ефекта от редуциране броя на заетите за дейността доставяне вода на потребителите. Последващо намаляване на броя на персонала през с цел достигане до дългосрочна цел 4.00 бр./1000 СВО би довело до нарушения в технологичния цикъл и би застрашило изпълнението в пълен обем и с необходимото качество на дейностите от производствената, ремонтната и инвестиционната програми</w:t>
      </w:r>
      <w:r w:rsidR="009F2697">
        <w:rPr>
          <w:rFonts w:ascii="Times New Roman" w:eastAsia="Times New Roman" w:hAnsi="Times New Roman"/>
          <w:iCs/>
          <w:sz w:val="24"/>
          <w:szCs w:val="24"/>
          <w:lang w:eastAsia="zh-CN"/>
        </w:rPr>
        <w:t>.</w:t>
      </w:r>
    </w:p>
    <w:p w:rsidR="009F2697" w:rsidRPr="00D067F6" w:rsidRDefault="009F2697" w:rsidP="009F2697">
      <w:pPr>
        <w:pStyle w:val="ListParagraph"/>
        <w:spacing w:after="0"/>
        <w:ind w:left="360"/>
        <w:jc w:val="both"/>
        <w:rPr>
          <w:rFonts w:ascii="Times New Roman" w:eastAsia="Times New Roman" w:hAnsi="Times New Roman"/>
          <w:iCs/>
          <w:sz w:val="24"/>
          <w:szCs w:val="24"/>
          <w:lang w:eastAsia="zh-CN"/>
        </w:rPr>
      </w:pPr>
    </w:p>
    <w:tbl>
      <w:tblPr>
        <w:tblW w:w="10141" w:type="dxa"/>
        <w:jc w:val="center"/>
        <w:tblLayout w:type="fixed"/>
        <w:tblCellMar>
          <w:left w:w="70" w:type="dxa"/>
          <w:right w:w="70" w:type="dxa"/>
        </w:tblCellMar>
        <w:tblLook w:val="0000" w:firstRow="0" w:lastRow="0" w:firstColumn="0" w:lastColumn="0" w:noHBand="0" w:noVBand="0"/>
      </w:tblPr>
      <w:tblGrid>
        <w:gridCol w:w="846"/>
        <w:gridCol w:w="4226"/>
        <w:gridCol w:w="1134"/>
        <w:gridCol w:w="787"/>
        <w:gridCol w:w="787"/>
        <w:gridCol w:w="787"/>
        <w:gridCol w:w="787"/>
        <w:gridCol w:w="787"/>
      </w:tblGrid>
      <w:tr w:rsidR="009F2697" w:rsidRPr="00C13B86" w:rsidTr="00083F2B">
        <w:trPr>
          <w:trHeight w:val="549"/>
          <w:jc w:val="center"/>
        </w:trPr>
        <w:tc>
          <w:tcPr>
            <w:tcW w:w="846" w:type="dxa"/>
            <w:tcBorders>
              <w:top w:val="single" w:sz="8" w:space="0" w:color="000000"/>
              <w:left w:val="single" w:sz="4" w:space="0" w:color="000000"/>
              <w:right w:val="single" w:sz="8" w:space="0" w:color="000000"/>
            </w:tcBorders>
            <w:shd w:val="clear" w:color="auto" w:fill="D8D8D8"/>
            <w:vAlign w:val="center"/>
          </w:tcPr>
          <w:p w:rsidR="009F2697" w:rsidRPr="00C13B86" w:rsidRDefault="009F2697" w:rsidP="00083F2B">
            <w:pPr>
              <w:spacing w:after="0" w:line="240" w:lineRule="auto"/>
              <w:ind w:firstLine="67"/>
              <w:jc w:val="center"/>
            </w:pPr>
            <w:r w:rsidRPr="00C13B86">
              <w:rPr>
                <w:rFonts w:ascii="Times New Roman" w:eastAsia="Times New Roman" w:hAnsi="Times New Roman"/>
                <w:b/>
                <w:bCs/>
                <w:sz w:val="20"/>
                <w:szCs w:val="20"/>
                <w:lang w:eastAsia="bg-BG"/>
              </w:rPr>
              <w:t>ПК</w:t>
            </w:r>
          </w:p>
        </w:tc>
        <w:tc>
          <w:tcPr>
            <w:tcW w:w="4226" w:type="dxa"/>
            <w:tcBorders>
              <w:top w:val="single" w:sz="8" w:space="0" w:color="000000"/>
              <w:right w:val="single" w:sz="8" w:space="0" w:color="000000"/>
            </w:tcBorders>
            <w:shd w:val="clear" w:color="auto" w:fill="D8D8D8"/>
            <w:vAlign w:val="center"/>
          </w:tcPr>
          <w:p w:rsidR="009F2697" w:rsidRPr="00C13B86" w:rsidRDefault="009F2697" w:rsidP="00083F2B">
            <w:pPr>
              <w:spacing w:after="0" w:line="240" w:lineRule="auto"/>
              <w:jc w:val="center"/>
            </w:pPr>
            <w:r w:rsidRPr="00C13B86">
              <w:rPr>
                <w:rFonts w:ascii="Times New Roman" w:eastAsia="Times New Roman" w:hAnsi="Times New Roman"/>
                <w:b/>
                <w:bCs/>
                <w:sz w:val="20"/>
                <w:szCs w:val="20"/>
                <w:lang w:eastAsia="bg-BG"/>
              </w:rPr>
              <w:t>Параметър</w:t>
            </w:r>
          </w:p>
        </w:tc>
        <w:tc>
          <w:tcPr>
            <w:tcW w:w="1134" w:type="dxa"/>
            <w:tcBorders>
              <w:top w:val="single" w:sz="8" w:space="0" w:color="000000"/>
              <w:bottom w:val="single" w:sz="8" w:space="0" w:color="000000"/>
              <w:right w:val="single" w:sz="8" w:space="0" w:color="000000"/>
            </w:tcBorders>
            <w:shd w:val="clear" w:color="auto" w:fill="D8D8D8"/>
            <w:vAlign w:val="center"/>
          </w:tcPr>
          <w:p w:rsidR="009F2697" w:rsidRPr="00C13B86" w:rsidRDefault="009F2697" w:rsidP="00083F2B">
            <w:pPr>
              <w:spacing w:after="0" w:line="240" w:lineRule="auto"/>
              <w:jc w:val="center"/>
            </w:pPr>
            <w:r w:rsidRPr="00C13B86">
              <w:rPr>
                <w:rFonts w:ascii="Times New Roman" w:eastAsia="Times New Roman" w:hAnsi="Times New Roman"/>
                <w:b/>
                <w:bCs/>
                <w:sz w:val="20"/>
                <w:szCs w:val="20"/>
                <w:lang w:eastAsia="bg-BG"/>
              </w:rPr>
              <w:t>Ед. мярка</w:t>
            </w:r>
          </w:p>
        </w:tc>
        <w:tc>
          <w:tcPr>
            <w:tcW w:w="787" w:type="dxa"/>
            <w:tcBorders>
              <w:top w:val="single" w:sz="8" w:space="0" w:color="000000"/>
              <w:bottom w:val="single" w:sz="8" w:space="0" w:color="000000"/>
              <w:right w:val="single" w:sz="8" w:space="0" w:color="000000"/>
            </w:tcBorders>
            <w:shd w:val="clear" w:color="auto" w:fill="D8D8D8"/>
            <w:vAlign w:val="center"/>
          </w:tcPr>
          <w:p w:rsidR="009F2697" w:rsidRPr="00C13B86" w:rsidRDefault="009F2697" w:rsidP="00083F2B">
            <w:pPr>
              <w:spacing w:after="0" w:line="240" w:lineRule="auto"/>
              <w:jc w:val="center"/>
            </w:pPr>
            <w:r w:rsidRPr="00C13B86">
              <w:rPr>
                <w:rFonts w:ascii="Times New Roman" w:eastAsia="Times New Roman" w:hAnsi="Times New Roman"/>
                <w:b/>
                <w:bCs/>
                <w:sz w:val="20"/>
                <w:szCs w:val="20"/>
                <w:lang w:eastAsia="bg-BG"/>
              </w:rPr>
              <w:t>202</w:t>
            </w:r>
            <w:r>
              <w:rPr>
                <w:rFonts w:ascii="Times New Roman" w:eastAsia="Times New Roman" w:hAnsi="Times New Roman"/>
                <w:b/>
                <w:bCs/>
                <w:sz w:val="20"/>
                <w:szCs w:val="20"/>
                <w:lang w:eastAsia="bg-BG"/>
              </w:rPr>
              <w:t>7</w:t>
            </w:r>
            <w:r w:rsidRPr="00C13B86">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8" w:space="0" w:color="000000"/>
            </w:tcBorders>
            <w:shd w:val="clear" w:color="auto" w:fill="D8D8D8"/>
            <w:vAlign w:val="center"/>
          </w:tcPr>
          <w:p w:rsidR="009F2697" w:rsidRPr="00C13B86" w:rsidRDefault="009F2697" w:rsidP="00083F2B">
            <w:pPr>
              <w:spacing w:after="0" w:line="240" w:lineRule="auto"/>
              <w:jc w:val="center"/>
            </w:pPr>
            <w:r w:rsidRPr="00C13B86">
              <w:rPr>
                <w:rFonts w:ascii="Times New Roman" w:eastAsia="Times New Roman" w:hAnsi="Times New Roman"/>
                <w:b/>
                <w:bCs/>
                <w:sz w:val="20"/>
                <w:szCs w:val="20"/>
                <w:lang w:eastAsia="bg-BG"/>
              </w:rPr>
              <w:t>2</w:t>
            </w:r>
            <w:r>
              <w:rPr>
                <w:rFonts w:ascii="Times New Roman" w:eastAsia="Times New Roman" w:hAnsi="Times New Roman"/>
                <w:b/>
                <w:bCs/>
                <w:sz w:val="20"/>
                <w:szCs w:val="20"/>
                <w:lang w:eastAsia="bg-BG"/>
              </w:rPr>
              <w:t>028</w:t>
            </w:r>
            <w:r w:rsidRPr="00C13B86">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8" w:space="0" w:color="000000"/>
            </w:tcBorders>
            <w:shd w:val="clear" w:color="auto" w:fill="D8D8D8"/>
            <w:vAlign w:val="center"/>
          </w:tcPr>
          <w:p w:rsidR="009F2697" w:rsidRPr="00C13B86" w:rsidRDefault="009F2697" w:rsidP="00083F2B">
            <w:pPr>
              <w:spacing w:after="0" w:line="240" w:lineRule="auto"/>
              <w:jc w:val="center"/>
            </w:pPr>
            <w:r w:rsidRPr="00C13B86">
              <w:rPr>
                <w:rFonts w:ascii="Times New Roman" w:eastAsia="Times New Roman" w:hAnsi="Times New Roman"/>
                <w:b/>
                <w:bCs/>
                <w:sz w:val="20"/>
                <w:szCs w:val="20"/>
                <w:lang w:eastAsia="bg-BG"/>
              </w:rPr>
              <w:t>202</w:t>
            </w:r>
            <w:r>
              <w:rPr>
                <w:rFonts w:ascii="Times New Roman" w:eastAsia="Times New Roman" w:hAnsi="Times New Roman"/>
                <w:b/>
                <w:bCs/>
                <w:sz w:val="20"/>
                <w:szCs w:val="20"/>
                <w:lang w:eastAsia="bg-BG"/>
              </w:rPr>
              <w:t>9</w:t>
            </w:r>
            <w:r w:rsidRPr="00C13B86">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8" w:space="0" w:color="000000"/>
            </w:tcBorders>
            <w:shd w:val="clear" w:color="auto" w:fill="D8D8D8"/>
            <w:vAlign w:val="center"/>
          </w:tcPr>
          <w:p w:rsidR="009F2697" w:rsidRPr="00C13B86" w:rsidRDefault="009F2697" w:rsidP="00083F2B">
            <w:pPr>
              <w:spacing w:after="0" w:line="240" w:lineRule="auto"/>
              <w:jc w:val="center"/>
            </w:pPr>
            <w:r w:rsidRPr="00C13B86">
              <w:rPr>
                <w:rFonts w:ascii="Times New Roman" w:eastAsia="Times New Roman" w:hAnsi="Times New Roman"/>
                <w:b/>
                <w:bCs/>
                <w:sz w:val="20"/>
                <w:szCs w:val="20"/>
                <w:lang w:eastAsia="bg-BG"/>
              </w:rPr>
              <w:t>20</w:t>
            </w:r>
            <w:r>
              <w:rPr>
                <w:rFonts w:ascii="Times New Roman" w:eastAsia="Times New Roman" w:hAnsi="Times New Roman"/>
                <w:b/>
                <w:bCs/>
                <w:sz w:val="20"/>
                <w:szCs w:val="20"/>
                <w:lang w:eastAsia="bg-BG"/>
              </w:rPr>
              <w:t>30</w:t>
            </w:r>
            <w:r w:rsidRPr="00C13B86">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4" w:space="0" w:color="000000"/>
            </w:tcBorders>
            <w:shd w:val="clear" w:color="auto" w:fill="D8D8D8"/>
            <w:vAlign w:val="center"/>
          </w:tcPr>
          <w:p w:rsidR="009F2697" w:rsidRPr="00C13B86" w:rsidRDefault="009F2697" w:rsidP="00083F2B">
            <w:pPr>
              <w:spacing w:after="0" w:line="240" w:lineRule="auto"/>
              <w:jc w:val="center"/>
            </w:pPr>
            <w:r w:rsidRPr="00C13B86">
              <w:rPr>
                <w:rFonts w:ascii="Times New Roman" w:eastAsia="Times New Roman" w:hAnsi="Times New Roman"/>
                <w:b/>
                <w:bCs/>
                <w:sz w:val="20"/>
                <w:szCs w:val="20"/>
                <w:lang w:eastAsia="bg-BG"/>
              </w:rPr>
              <w:t>20</w:t>
            </w:r>
            <w:r>
              <w:rPr>
                <w:rFonts w:ascii="Times New Roman" w:eastAsia="Times New Roman" w:hAnsi="Times New Roman"/>
                <w:b/>
                <w:bCs/>
                <w:sz w:val="20"/>
                <w:szCs w:val="20"/>
                <w:lang w:eastAsia="bg-BG"/>
              </w:rPr>
              <w:t>31</w:t>
            </w:r>
            <w:r w:rsidRPr="00C13B86">
              <w:rPr>
                <w:rFonts w:ascii="Times New Roman" w:eastAsia="Times New Roman" w:hAnsi="Times New Roman"/>
                <w:b/>
                <w:bCs/>
                <w:sz w:val="20"/>
                <w:szCs w:val="20"/>
                <w:lang w:eastAsia="bg-BG"/>
              </w:rPr>
              <w:t xml:space="preserve"> г.</w:t>
            </w:r>
          </w:p>
        </w:tc>
      </w:tr>
      <w:tr w:rsidR="009F2697" w:rsidRPr="00C13B86" w:rsidTr="00083F2B">
        <w:trPr>
          <w:trHeight w:val="590"/>
          <w:jc w:val="center"/>
        </w:trPr>
        <w:tc>
          <w:tcPr>
            <w:tcW w:w="846" w:type="dxa"/>
            <w:tcBorders>
              <w:top w:val="single" w:sz="8" w:space="0" w:color="000000"/>
              <w:left w:val="single" w:sz="4" w:space="0" w:color="000000"/>
              <w:bottom w:val="single" w:sz="8" w:space="0" w:color="000000"/>
              <w:right w:val="single" w:sz="8" w:space="0" w:color="000000"/>
            </w:tcBorders>
            <w:shd w:val="clear" w:color="auto" w:fill="auto"/>
          </w:tcPr>
          <w:p w:rsidR="009F2697" w:rsidRPr="00C13B86" w:rsidRDefault="009F2697" w:rsidP="00083F2B">
            <w:pPr>
              <w:spacing w:before="240" w:after="0" w:line="240" w:lineRule="auto"/>
              <w:ind w:firstLine="67"/>
              <w:jc w:val="center"/>
              <w:rPr>
                <w:sz w:val="20"/>
                <w:szCs w:val="20"/>
              </w:rPr>
            </w:pPr>
            <w:r w:rsidRPr="00C13B86">
              <w:rPr>
                <w:rFonts w:ascii="Times New Roman" w:eastAsia="Times New Roman" w:hAnsi="Times New Roman"/>
                <w:b/>
                <w:bCs/>
                <w:sz w:val="20"/>
                <w:szCs w:val="20"/>
                <w:lang w:eastAsia="bg-BG"/>
              </w:rPr>
              <w:t>ПК15а</w:t>
            </w:r>
          </w:p>
        </w:tc>
        <w:tc>
          <w:tcPr>
            <w:tcW w:w="4226" w:type="dxa"/>
            <w:tcBorders>
              <w:top w:val="single" w:sz="8" w:space="0" w:color="000000"/>
              <w:bottom w:val="single" w:sz="8" w:space="0" w:color="000000"/>
              <w:right w:val="single" w:sz="8" w:space="0" w:color="000000"/>
            </w:tcBorders>
            <w:shd w:val="clear" w:color="auto" w:fill="auto"/>
            <w:vAlign w:val="center"/>
          </w:tcPr>
          <w:p w:rsidR="009F2697" w:rsidRPr="00C13B86" w:rsidRDefault="009F2697" w:rsidP="00083F2B">
            <w:pPr>
              <w:spacing w:after="0" w:line="240" w:lineRule="auto"/>
            </w:pPr>
            <w:r w:rsidRPr="00C13B86">
              <w:rPr>
                <w:rFonts w:ascii="Times New Roman" w:eastAsia="Times New Roman" w:hAnsi="Times New Roman"/>
                <w:sz w:val="24"/>
                <w:szCs w:val="24"/>
                <w:lang w:eastAsia="bg-BG"/>
              </w:rPr>
              <w:t>Ефективност на персонала за услугата доставяне на вода на потребителите</w:t>
            </w:r>
          </w:p>
        </w:tc>
        <w:tc>
          <w:tcPr>
            <w:tcW w:w="1134" w:type="dxa"/>
            <w:tcBorders>
              <w:top w:val="single" w:sz="4" w:space="0" w:color="000000"/>
              <w:bottom w:val="single" w:sz="8" w:space="0" w:color="000000"/>
              <w:right w:val="single" w:sz="8" w:space="0" w:color="000000"/>
            </w:tcBorders>
            <w:shd w:val="clear" w:color="auto" w:fill="auto"/>
          </w:tcPr>
          <w:p w:rsidR="009F2697" w:rsidRPr="00C13B86" w:rsidRDefault="009F2697" w:rsidP="00083F2B">
            <w:pPr>
              <w:spacing w:before="240" w:after="0" w:line="240" w:lineRule="auto"/>
              <w:jc w:val="center"/>
            </w:pPr>
            <w:r w:rsidRPr="00C13B86">
              <w:rPr>
                <w:rFonts w:ascii="Times New Roman" w:eastAsia="Times New Roman" w:hAnsi="Times New Roman"/>
                <w:sz w:val="16"/>
                <w:szCs w:val="16"/>
                <w:lang w:eastAsia="bg-BG"/>
              </w:rPr>
              <w:t>бр/1 000 СВО</w:t>
            </w:r>
          </w:p>
        </w:tc>
        <w:tc>
          <w:tcPr>
            <w:tcW w:w="787" w:type="dxa"/>
            <w:tcBorders>
              <w:top w:val="single" w:sz="4" w:space="0" w:color="000000"/>
              <w:bottom w:val="single" w:sz="8" w:space="0" w:color="000000"/>
              <w:right w:val="single" w:sz="8" w:space="0" w:color="000000"/>
            </w:tcBorders>
            <w:shd w:val="clear" w:color="auto" w:fill="CCFFFF"/>
          </w:tcPr>
          <w:p w:rsidR="009F2697" w:rsidRPr="00C13B86" w:rsidRDefault="009F2697" w:rsidP="00083F2B">
            <w:pPr>
              <w:spacing w:before="240" w:after="0"/>
            </w:pPr>
            <w:r w:rsidRPr="00C13B86">
              <w:rPr>
                <w:rFonts w:ascii="Times New Roman" w:hAnsi="Times New Roman"/>
                <w:sz w:val="24"/>
                <w:szCs w:val="24"/>
              </w:rPr>
              <w:t>4.</w:t>
            </w:r>
            <w:r>
              <w:rPr>
                <w:rFonts w:ascii="Times New Roman" w:hAnsi="Times New Roman"/>
                <w:sz w:val="24"/>
                <w:szCs w:val="24"/>
              </w:rPr>
              <w:t>09</w:t>
            </w:r>
          </w:p>
        </w:tc>
        <w:tc>
          <w:tcPr>
            <w:tcW w:w="787" w:type="dxa"/>
            <w:tcBorders>
              <w:top w:val="single" w:sz="4" w:space="0" w:color="000000"/>
              <w:bottom w:val="single" w:sz="8" w:space="0" w:color="000000"/>
              <w:right w:val="single" w:sz="8" w:space="0" w:color="000000"/>
            </w:tcBorders>
            <w:shd w:val="clear" w:color="auto" w:fill="CCFFFF"/>
          </w:tcPr>
          <w:p w:rsidR="009F2697" w:rsidRPr="00C13B86" w:rsidRDefault="009F2697" w:rsidP="00083F2B">
            <w:pPr>
              <w:spacing w:before="240" w:after="0"/>
            </w:pPr>
            <w:r w:rsidRPr="00C13B86">
              <w:rPr>
                <w:rFonts w:ascii="Times New Roman" w:hAnsi="Times New Roman"/>
                <w:sz w:val="24"/>
                <w:szCs w:val="24"/>
              </w:rPr>
              <w:t>4.</w:t>
            </w:r>
            <w:r>
              <w:rPr>
                <w:rFonts w:ascii="Times New Roman" w:hAnsi="Times New Roman"/>
                <w:sz w:val="24"/>
                <w:szCs w:val="24"/>
              </w:rPr>
              <w:t>08</w:t>
            </w:r>
          </w:p>
        </w:tc>
        <w:tc>
          <w:tcPr>
            <w:tcW w:w="787" w:type="dxa"/>
            <w:tcBorders>
              <w:top w:val="single" w:sz="4" w:space="0" w:color="000000"/>
              <w:bottom w:val="single" w:sz="8" w:space="0" w:color="000000"/>
              <w:right w:val="single" w:sz="8" w:space="0" w:color="000000"/>
            </w:tcBorders>
            <w:shd w:val="clear" w:color="auto" w:fill="CCFFFF"/>
          </w:tcPr>
          <w:p w:rsidR="009F2697" w:rsidRPr="00C13B86" w:rsidRDefault="009F2697" w:rsidP="00083F2B">
            <w:pPr>
              <w:spacing w:before="240" w:after="0"/>
            </w:pPr>
            <w:r w:rsidRPr="00C13B86">
              <w:rPr>
                <w:rFonts w:ascii="Times New Roman" w:hAnsi="Times New Roman"/>
                <w:sz w:val="24"/>
                <w:szCs w:val="24"/>
              </w:rPr>
              <w:t>4.</w:t>
            </w:r>
            <w:r>
              <w:rPr>
                <w:rFonts w:ascii="Times New Roman" w:hAnsi="Times New Roman"/>
                <w:sz w:val="24"/>
                <w:szCs w:val="24"/>
              </w:rPr>
              <w:t>08</w:t>
            </w:r>
          </w:p>
        </w:tc>
        <w:tc>
          <w:tcPr>
            <w:tcW w:w="787" w:type="dxa"/>
            <w:tcBorders>
              <w:top w:val="single" w:sz="4" w:space="0" w:color="000000"/>
              <w:bottom w:val="single" w:sz="8" w:space="0" w:color="000000"/>
              <w:right w:val="single" w:sz="8" w:space="0" w:color="000000"/>
            </w:tcBorders>
            <w:shd w:val="clear" w:color="auto" w:fill="CCFFFF"/>
          </w:tcPr>
          <w:p w:rsidR="009F2697" w:rsidRPr="00C13B86" w:rsidRDefault="009F2697" w:rsidP="00083F2B">
            <w:pPr>
              <w:spacing w:before="240" w:after="0"/>
            </w:pPr>
            <w:r w:rsidRPr="00C13B86">
              <w:rPr>
                <w:rFonts w:ascii="Times New Roman" w:hAnsi="Times New Roman"/>
                <w:sz w:val="24"/>
                <w:szCs w:val="24"/>
              </w:rPr>
              <w:t>4.</w:t>
            </w:r>
            <w:r>
              <w:rPr>
                <w:rFonts w:ascii="Times New Roman" w:hAnsi="Times New Roman"/>
                <w:sz w:val="24"/>
                <w:szCs w:val="24"/>
              </w:rPr>
              <w:t>08</w:t>
            </w:r>
          </w:p>
        </w:tc>
        <w:tc>
          <w:tcPr>
            <w:tcW w:w="787" w:type="dxa"/>
            <w:tcBorders>
              <w:top w:val="single" w:sz="4" w:space="0" w:color="000000"/>
              <w:bottom w:val="single" w:sz="8" w:space="0" w:color="000000"/>
              <w:right w:val="single" w:sz="4" w:space="0" w:color="000000"/>
            </w:tcBorders>
            <w:shd w:val="clear" w:color="auto" w:fill="CCFFFF"/>
          </w:tcPr>
          <w:p w:rsidR="009F2697" w:rsidRPr="00C13B86" w:rsidRDefault="009F2697" w:rsidP="00083F2B">
            <w:pPr>
              <w:spacing w:before="240" w:after="0"/>
            </w:pPr>
            <w:r w:rsidRPr="00C13B86">
              <w:rPr>
                <w:rFonts w:ascii="Times New Roman" w:hAnsi="Times New Roman"/>
                <w:sz w:val="24"/>
                <w:szCs w:val="24"/>
              </w:rPr>
              <w:t>4.</w:t>
            </w:r>
            <w:r>
              <w:rPr>
                <w:rFonts w:ascii="Times New Roman" w:hAnsi="Times New Roman"/>
                <w:sz w:val="24"/>
                <w:szCs w:val="24"/>
              </w:rPr>
              <w:t>07</w:t>
            </w:r>
          </w:p>
        </w:tc>
      </w:tr>
    </w:tbl>
    <w:p w:rsidR="00A37101" w:rsidRPr="00D92602" w:rsidRDefault="00A37101" w:rsidP="00A37101">
      <w:pPr>
        <w:pStyle w:val="BodyText"/>
        <w:spacing w:line="276" w:lineRule="auto"/>
        <w:ind w:firstLine="709"/>
        <w:rPr>
          <w:rFonts w:ascii="Times New Roman" w:hAnsi="Times New Roman" w:cs="Times New Roman"/>
          <w:i w:val="0"/>
          <w:color w:val="FF0000"/>
          <w:sz w:val="24"/>
          <w:szCs w:val="24"/>
        </w:rPr>
      </w:pPr>
    </w:p>
    <w:p w:rsidR="00A37101" w:rsidRPr="00A37101" w:rsidRDefault="00A37101" w:rsidP="00A37101"/>
    <w:p w:rsidR="00C217AA" w:rsidRDefault="00C217AA" w:rsidP="008C65CA">
      <w:pPr>
        <w:pStyle w:val="Heading4"/>
        <w:keepLines w:val="0"/>
        <w:numPr>
          <w:ilvl w:val="1"/>
          <w:numId w:val="36"/>
        </w:numPr>
        <w:tabs>
          <w:tab w:val="left" w:pos="851"/>
        </w:tabs>
        <w:ind w:left="851" w:hanging="567"/>
        <w:jc w:val="both"/>
        <w:rPr>
          <w:rFonts w:ascii="Times New Roman" w:eastAsia="Calibri" w:hAnsi="Times New Roman"/>
        </w:rPr>
      </w:pPr>
      <w:bookmarkStart w:id="61" w:name="_Toc450131470"/>
      <w:r w:rsidRPr="007771E0">
        <w:rPr>
          <w:rFonts w:ascii="Times New Roman" w:eastAsia="Calibri" w:hAnsi="Times New Roman"/>
        </w:rPr>
        <w:t>АНАЛИЗ НА ЕФЕКТИВНОСТТА НА ПЕРСОНАЛА ЗА УСЛУГИТЕ ОТВЕЖДАНЕ И ПРЕЧИСТВАНЕ</w:t>
      </w:r>
      <w:bookmarkEnd w:id="61"/>
    </w:p>
    <w:p w:rsidR="009F2697" w:rsidRPr="009F2697" w:rsidRDefault="009F2697" w:rsidP="009F2697">
      <w:pPr>
        <w:pStyle w:val="ListParagraph"/>
        <w:widowControl w:val="0"/>
        <w:spacing w:after="0" w:line="274" w:lineRule="exact"/>
        <w:ind w:left="360"/>
        <w:jc w:val="both"/>
        <w:rPr>
          <w:rFonts w:ascii="Times New Roman" w:eastAsia="Times New Roman" w:hAnsi="Times New Roman"/>
          <w:sz w:val="24"/>
          <w:szCs w:val="24"/>
        </w:rPr>
      </w:pPr>
      <w:r w:rsidRPr="009F2697">
        <w:rPr>
          <w:rFonts w:ascii="Times New Roman" w:eastAsia="Times New Roman" w:hAnsi="Times New Roman"/>
          <w:sz w:val="24"/>
          <w:szCs w:val="24"/>
        </w:rPr>
        <w:t>В броя на персонала на ЕПЗ се включва персоналът, пряко зает в предоставяне на услугите отвеждане и пречистване на отпадъчни води, и дял от непряко заетият персонал съгласно т. 15.7. от Указания за прилагане НРКВКУ за регулаторния период 2027-2031г. Информацията, необходима за изчисляване на ПК156: Ефективност на персонала за услугите отвеждане и пречистване, се взема от базата данни с длъжностите и задълженията на персонала на ВиК оператора и регистъра на активите/ГИС.</w:t>
      </w:r>
    </w:p>
    <w:p w:rsidR="009F2697" w:rsidRPr="009F2697" w:rsidRDefault="009F2697" w:rsidP="009F2697">
      <w:pPr>
        <w:pStyle w:val="ListParagraph"/>
        <w:widowControl w:val="0"/>
        <w:spacing w:after="0" w:line="274" w:lineRule="exact"/>
        <w:ind w:left="360"/>
        <w:jc w:val="both"/>
        <w:rPr>
          <w:rFonts w:ascii="Times New Roman" w:eastAsia="Times New Roman" w:hAnsi="Times New Roman"/>
          <w:sz w:val="24"/>
          <w:szCs w:val="24"/>
        </w:rPr>
      </w:pPr>
      <w:r w:rsidRPr="009F2697">
        <w:rPr>
          <w:rFonts w:ascii="Times New Roman" w:eastAsia="Times New Roman" w:hAnsi="Times New Roman"/>
          <w:sz w:val="24"/>
          <w:szCs w:val="24"/>
        </w:rPr>
        <w:t>Проверка за достоверност на данните се извършва с предоставяне на информация от базата данни с длъжностите и задълженията на персонала на ВиК оператора и регистъра на активите/ГИС.</w:t>
      </w:r>
    </w:p>
    <w:p w:rsidR="009F2697" w:rsidRPr="009F2697" w:rsidRDefault="009F2697" w:rsidP="009F2697">
      <w:pPr>
        <w:pStyle w:val="ListParagraph"/>
        <w:widowControl w:val="0"/>
        <w:spacing w:after="0" w:line="278" w:lineRule="exact"/>
        <w:ind w:left="360"/>
        <w:jc w:val="both"/>
        <w:rPr>
          <w:rFonts w:ascii="Times New Roman" w:eastAsia="Times New Roman" w:hAnsi="Times New Roman"/>
          <w:sz w:val="24"/>
          <w:szCs w:val="24"/>
        </w:rPr>
      </w:pPr>
      <w:r w:rsidRPr="009F2697">
        <w:rPr>
          <w:rFonts w:ascii="Times New Roman" w:eastAsia="Times New Roman" w:hAnsi="Times New Roman"/>
          <w:sz w:val="24"/>
          <w:szCs w:val="24"/>
        </w:rPr>
        <w:t>Показателят за качество ПК156 Ефективност на персонала за услугите отвеждане и пречистване, заложен за постигане от КЕВР като дългосрочно ниво е 3 бр/1000 СКО, като дружеството през 2024г. отчита 2,38 бр/1000 СКО. Планира се този показател да достигне 3 бр/1000 СКО през 2031г.</w:t>
      </w:r>
    </w:p>
    <w:p w:rsidR="00A37101" w:rsidRPr="00D92602" w:rsidRDefault="00A37101" w:rsidP="00A37101">
      <w:pPr>
        <w:spacing w:after="0"/>
        <w:ind w:firstLine="709"/>
        <w:jc w:val="both"/>
        <w:rPr>
          <w:rFonts w:ascii="Times New Roman" w:hAnsi="Times New Roman"/>
          <w:color w:val="FF0000"/>
          <w:sz w:val="24"/>
          <w:szCs w:val="24"/>
        </w:rPr>
      </w:pPr>
    </w:p>
    <w:tbl>
      <w:tblPr>
        <w:tblW w:w="10283" w:type="dxa"/>
        <w:jc w:val="center"/>
        <w:tblLayout w:type="fixed"/>
        <w:tblCellMar>
          <w:left w:w="70" w:type="dxa"/>
          <w:right w:w="70" w:type="dxa"/>
        </w:tblCellMar>
        <w:tblLook w:val="0000" w:firstRow="0" w:lastRow="0" w:firstColumn="0" w:lastColumn="0" w:noHBand="0" w:noVBand="0"/>
      </w:tblPr>
      <w:tblGrid>
        <w:gridCol w:w="988"/>
        <w:gridCol w:w="4226"/>
        <w:gridCol w:w="1134"/>
        <w:gridCol w:w="787"/>
        <w:gridCol w:w="787"/>
        <w:gridCol w:w="787"/>
        <w:gridCol w:w="787"/>
        <w:gridCol w:w="787"/>
      </w:tblGrid>
      <w:tr w:rsidR="009F2697" w:rsidRPr="002C4C64" w:rsidTr="00083F2B">
        <w:trPr>
          <w:trHeight w:val="549"/>
          <w:jc w:val="center"/>
        </w:trPr>
        <w:tc>
          <w:tcPr>
            <w:tcW w:w="988" w:type="dxa"/>
            <w:tcBorders>
              <w:top w:val="single" w:sz="8" w:space="0" w:color="000000"/>
              <w:left w:val="single" w:sz="4" w:space="0" w:color="000000"/>
              <w:right w:val="single" w:sz="8" w:space="0" w:color="000000"/>
            </w:tcBorders>
            <w:shd w:val="clear" w:color="auto" w:fill="D8D8D8"/>
            <w:vAlign w:val="center"/>
          </w:tcPr>
          <w:p w:rsidR="009F2697" w:rsidRPr="002C4C64" w:rsidRDefault="009F2697" w:rsidP="00083F2B">
            <w:pPr>
              <w:spacing w:after="0" w:line="240" w:lineRule="auto"/>
              <w:ind w:firstLine="67"/>
              <w:jc w:val="center"/>
            </w:pPr>
            <w:r w:rsidRPr="002C4C64">
              <w:rPr>
                <w:rFonts w:ascii="Times New Roman" w:eastAsia="Times New Roman" w:hAnsi="Times New Roman"/>
                <w:b/>
                <w:bCs/>
                <w:sz w:val="20"/>
                <w:szCs w:val="20"/>
                <w:lang w:eastAsia="bg-BG"/>
              </w:rPr>
              <w:t>ПК</w:t>
            </w:r>
          </w:p>
        </w:tc>
        <w:tc>
          <w:tcPr>
            <w:tcW w:w="4226" w:type="dxa"/>
            <w:tcBorders>
              <w:top w:val="single" w:sz="8" w:space="0" w:color="000000"/>
              <w:right w:val="single" w:sz="8" w:space="0" w:color="000000"/>
            </w:tcBorders>
            <w:shd w:val="clear" w:color="auto" w:fill="D8D8D8"/>
            <w:vAlign w:val="center"/>
          </w:tcPr>
          <w:p w:rsidR="009F2697" w:rsidRPr="002C4C64" w:rsidRDefault="009F2697" w:rsidP="00083F2B">
            <w:pPr>
              <w:spacing w:after="0" w:line="240" w:lineRule="auto"/>
              <w:jc w:val="center"/>
            </w:pPr>
            <w:r w:rsidRPr="002C4C64">
              <w:rPr>
                <w:rFonts w:ascii="Times New Roman" w:eastAsia="Times New Roman" w:hAnsi="Times New Roman"/>
                <w:b/>
                <w:bCs/>
                <w:sz w:val="20"/>
                <w:szCs w:val="20"/>
                <w:lang w:eastAsia="bg-BG"/>
              </w:rPr>
              <w:t>Параметър</w:t>
            </w:r>
          </w:p>
        </w:tc>
        <w:tc>
          <w:tcPr>
            <w:tcW w:w="1134" w:type="dxa"/>
            <w:tcBorders>
              <w:top w:val="single" w:sz="8" w:space="0" w:color="000000"/>
              <w:bottom w:val="single" w:sz="8" w:space="0" w:color="000000"/>
              <w:right w:val="single" w:sz="8" w:space="0" w:color="000000"/>
            </w:tcBorders>
            <w:shd w:val="clear" w:color="auto" w:fill="D8D8D8"/>
            <w:vAlign w:val="center"/>
          </w:tcPr>
          <w:p w:rsidR="009F2697" w:rsidRPr="002C4C64" w:rsidRDefault="009F2697" w:rsidP="00083F2B">
            <w:pPr>
              <w:spacing w:after="0" w:line="240" w:lineRule="auto"/>
              <w:jc w:val="center"/>
            </w:pPr>
            <w:r w:rsidRPr="002C4C64">
              <w:rPr>
                <w:rFonts w:ascii="Times New Roman" w:eastAsia="Times New Roman" w:hAnsi="Times New Roman"/>
                <w:b/>
                <w:bCs/>
                <w:sz w:val="20"/>
                <w:szCs w:val="20"/>
                <w:lang w:eastAsia="bg-BG"/>
              </w:rPr>
              <w:t>Ед. мярка</w:t>
            </w:r>
          </w:p>
        </w:tc>
        <w:tc>
          <w:tcPr>
            <w:tcW w:w="787" w:type="dxa"/>
            <w:tcBorders>
              <w:top w:val="single" w:sz="8" w:space="0" w:color="000000"/>
              <w:bottom w:val="single" w:sz="8" w:space="0" w:color="000000"/>
              <w:right w:val="single" w:sz="8" w:space="0" w:color="000000"/>
            </w:tcBorders>
            <w:shd w:val="clear" w:color="auto" w:fill="D8D8D8"/>
            <w:vAlign w:val="center"/>
          </w:tcPr>
          <w:p w:rsidR="009F2697" w:rsidRPr="002C4C64" w:rsidRDefault="009F2697" w:rsidP="00083F2B">
            <w:pPr>
              <w:spacing w:after="0" w:line="240" w:lineRule="auto"/>
              <w:jc w:val="center"/>
            </w:pPr>
            <w:r w:rsidRPr="002C4C64">
              <w:rPr>
                <w:rFonts w:ascii="Times New Roman" w:eastAsia="Times New Roman" w:hAnsi="Times New Roman"/>
                <w:b/>
                <w:bCs/>
                <w:sz w:val="20"/>
                <w:szCs w:val="20"/>
                <w:lang w:eastAsia="bg-BG"/>
              </w:rPr>
              <w:t>202</w:t>
            </w:r>
            <w:r>
              <w:rPr>
                <w:rFonts w:ascii="Times New Roman" w:eastAsia="Times New Roman" w:hAnsi="Times New Roman"/>
                <w:b/>
                <w:bCs/>
                <w:sz w:val="20"/>
                <w:szCs w:val="20"/>
                <w:lang w:eastAsia="bg-BG"/>
              </w:rPr>
              <w:t>7</w:t>
            </w:r>
            <w:r w:rsidRPr="002C4C64">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8" w:space="0" w:color="000000"/>
            </w:tcBorders>
            <w:shd w:val="clear" w:color="auto" w:fill="D8D8D8"/>
            <w:vAlign w:val="center"/>
          </w:tcPr>
          <w:p w:rsidR="009F2697" w:rsidRPr="002C4C64" w:rsidRDefault="009F2697" w:rsidP="00083F2B">
            <w:pPr>
              <w:spacing w:after="0" w:line="240" w:lineRule="auto"/>
              <w:jc w:val="center"/>
            </w:pPr>
            <w:r w:rsidRPr="002C4C64">
              <w:rPr>
                <w:rFonts w:ascii="Times New Roman" w:eastAsia="Times New Roman" w:hAnsi="Times New Roman"/>
                <w:b/>
                <w:bCs/>
                <w:sz w:val="20"/>
                <w:szCs w:val="20"/>
                <w:lang w:eastAsia="bg-BG"/>
              </w:rPr>
              <w:t>202</w:t>
            </w:r>
            <w:r>
              <w:rPr>
                <w:rFonts w:ascii="Times New Roman" w:eastAsia="Times New Roman" w:hAnsi="Times New Roman"/>
                <w:b/>
                <w:bCs/>
                <w:sz w:val="20"/>
                <w:szCs w:val="20"/>
                <w:lang w:eastAsia="bg-BG"/>
              </w:rPr>
              <w:t>8</w:t>
            </w:r>
            <w:r w:rsidRPr="002C4C64">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8" w:space="0" w:color="000000"/>
            </w:tcBorders>
            <w:shd w:val="clear" w:color="auto" w:fill="D8D8D8"/>
            <w:vAlign w:val="center"/>
          </w:tcPr>
          <w:p w:rsidR="009F2697" w:rsidRPr="002C4C64" w:rsidRDefault="009F2697" w:rsidP="00083F2B">
            <w:pPr>
              <w:spacing w:after="0" w:line="240" w:lineRule="auto"/>
              <w:jc w:val="center"/>
            </w:pPr>
            <w:r w:rsidRPr="002C4C64">
              <w:rPr>
                <w:rFonts w:ascii="Times New Roman" w:eastAsia="Times New Roman" w:hAnsi="Times New Roman"/>
                <w:b/>
                <w:bCs/>
                <w:sz w:val="20"/>
                <w:szCs w:val="20"/>
                <w:lang w:eastAsia="bg-BG"/>
              </w:rPr>
              <w:t>202</w:t>
            </w:r>
            <w:r>
              <w:rPr>
                <w:rFonts w:ascii="Times New Roman" w:eastAsia="Times New Roman" w:hAnsi="Times New Roman"/>
                <w:b/>
                <w:bCs/>
                <w:sz w:val="20"/>
                <w:szCs w:val="20"/>
                <w:lang w:eastAsia="bg-BG"/>
              </w:rPr>
              <w:t>9</w:t>
            </w:r>
            <w:r w:rsidRPr="002C4C64">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8" w:space="0" w:color="000000"/>
            </w:tcBorders>
            <w:shd w:val="clear" w:color="auto" w:fill="D8D8D8"/>
            <w:vAlign w:val="center"/>
          </w:tcPr>
          <w:p w:rsidR="009F2697" w:rsidRPr="002C4C64" w:rsidRDefault="009F2697" w:rsidP="00083F2B">
            <w:pPr>
              <w:spacing w:after="0" w:line="240" w:lineRule="auto"/>
              <w:jc w:val="center"/>
            </w:pPr>
            <w:r w:rsidRPr="002C4C64">
              <w:rPr>
                <w:rFonts w:ascii="Times New Roman" w:eastAsia="Times New Roman" w:hAnsi="Times New Roman"/>
                <w:b/>
                <w:bCs/>
                <w:sz w:val="20"/>
                <w:szCs w:val="20"/>
                <w:lang w:eastAsia="bg-BG"/>
              </w:rPr>
              <w:t>20</w:t>
            </w:r>
            <w:r>
              <w:rPr>
                <w:rFonts w:ascii="Times New Roman" w:eastAsia="Times New Roman" w:hAnsi="Times New Roman"/>
                <w:b/>
                <w:bCs/>
                <w:sz w:val="20"/>
                <w:szCs w:val="20"/>
                <w:lang w:eastAsia="bg-BG"/>
              </w:rPr>
              <w:t>30</w:t>
            </w:r>
            <w:r w:rsidRPr="002C4C64">
              <w:rPr>
                <w:rFonts w:ascii="Times New Roman" w:eastAsia="Times New Roman" w:hAnsi="Times New Roman"/>
                <w:b/>
                <w:bCs/>
                <w:sz w:val="20"/>
                <w:szCs w:val="20"/>
                <w:lang w:eastAsia="bg-BG"/>
              </w:rPr>
              <w:t xml:space="preserve"> г.</w:t>
            </w:r>
          </w:p>
        </w:tc>
        <w:tc>
          <w:tcPr>
            <w:tcW w:w="787" w:type="dxa"/>
            <w:tcBorders>
              <w:top w:val="single" w:sz="8" w:space="0" w:color="000000"/>
              <w:bottom w:val="single" w:sz="8" w:space="0" w:color="000000"/>
              <w:right w:val="single" w:sz="4" w:space="0" w:color="000000"/>
            </w:tcBorders>
            <w:shd w:val="clear" w:color="auto" w:fill="D8D8D8"/>
            <w:vAlign w:val="center"/>
          </w:tcPr>
          <w:p w:rsidR="009F2697" w:rsidRPr="002C4C64" w:rsidRDefault="009F2697" w:rsidP="00083F2B">
            <w:pPr>
              <w:spacing w:after="0" w:line="240" w:lineRule="auto"/>
              <w:jc w:val="center"/>
            </w:pPr>
            <w:r w:rsidRPr="002C4C64">
              <w:rPr>
                <w:rFonts w:ascii="Times New Roman" w:eastAsia="Times New Roman" w:hAnsi="Times New Roman"/>
                <w:b/>
                <w:bCs/>
                <w:sz w:val="20"/>
                <w:szCs w:val="20"/>
                <w:lang w:eastAsia="bg-BG"/>
              </w:rPr>
              <w:t>20</w:t>
            </w:r>
            <w:r>
              <w:rPr>
                <w:rFonts w:ascii="Times New Roman" w:eastAsia="Times New Roman" w:hAnsi="Times New Roman"/>
                <w:b/>
                <w:bCs/>
                <w:sz w:val="20"/>
                <w:szCs w:val="20"/>
                <w:lang w:eastAsia="bg-BG"/>
              </w:rPr>
              <w:t>31</w:t>
            </w:r>
            <w:r w:rsidRPr="002C4C64">
              <w:rPr>
                <w:rFonts w:ascii="Times New Roman" w:eastAsia="Times New Roman" w:hAnsi="Times New Roman"/>
                <w:b/>
                <w:bCs/>
                <w:sz w:val="20"/>
                <w:szCs w:val="20"/>
                <w:lang w:eastAsia="bg-BG"/>
              </w:rPr>
              <w:t xml:space="preserve"> г.</w:t>
            </w:r>
          </w:p>
        </w:tc>
      </w:tr>
      <w:tr w:rsidR="009F2697" w:rsidRPr="002C4C64" w:rsidTr="00083F2B">
        <w:trPr>
          <w:trHeight w:val="590"/>
          <w:jc w:val="center"/>
        </w:trPr>
        <w:tc>
          <w:tcPr>
            <w:tcW w:w="988" w:type="dxa"/>
            <w:tcBorders>
              <w:top w:val="single" w:sz="8" w:space="0" w:color="000000"/>
              <w:left w:val="single" w:sz="4" w:space="0" w:color="000000"/>
              <w:bottom w:val="single" w:sz="8" w:space="0" w:color="000000"/>
              <w:right w:val="single" w:sz="8" w:space="0" w:color="000000"/>
            </w:tcBorders>
            <w:shd w:val="clear" w:color="auto" w:fill="auto"/>
            <w:vAlign w:val="center"/>
          </w:tcPr>
          <w:p w:rsidR="009F2697" w:rsidRPr="002C4C64" w:rsidRDefault="009F2697" w:rsidP="00083F2B">
            <w:pPr>
              <w:spacing w:after="0" w:line="240" w:lineRule="auto"/>
              <w:ind w:firstLine="67"/>
              <w:jc w:val="center"/>
            </w:pPr>
            <w:r w:rsidRPr="002C4C64">
              <w:rPr>
                <w:rFonts w:ascii="Times New Roman" w:eastAsia="Times New Roman" w:hAnsi="Times New Roman"/>
                <w:b/>
                <w:bCs/>
                <w:lang w:eastAsia="bg-BG"/>
              </w:rPr>
              <w:t>ПК15б</w:t>
            </w:r>
          </w:p>
        </w:tc>
        <w:tc>
          <w:tcPr>
            <w:tcW w:w="4226" w:type="dxa"/>
            <w:tcBorders>
              <w:top w:val="single" w:sz="8" w:space="0" w:color="000000"/>
              <w:bottom w:val="single" w:sz="8" w:space="0" w:color="000000"/>
              <w:right w:val="single" w:sz="8" w:space="0" w:color="000000"/>
            </w:tcBorders>
            <w:shd w:val="clear" w:color="auto" w:fill="auto"/>
            <w:vAlign w:val="center"/>
          </w:tcPr>
          <w:p w:rsidR="009F2697" w:rsidRPr="002C4C64" w:rsidRDefault="009F2697" w:rsidP="00083F2B">
            <w:pPr>
              <w:spacing w:after="0" w:line="240" w:lineRule="auto"/>
            </w:pPr>
            <w:r w:rsidRPr="002C4C64">
              <w:rPr>
                <w:rFonts w:ascii="Times New Roman" w:eastAsia="Times New Roman" w:hAnsi="Times New Roman"/>
                <w:sz w:val="24"/>
                <w:szCs w:val="24"/>
                <w:lang w:eastAsia="bg-BG"/>
              </w:rPr>
              <w:t>Ефективност на персонала за услугите отвеждане и пречистване</w:t>
            </w:r>
          </w:p>
        </w:tc>
        <w:tc>
          <w:tcPr>
            <w:tcW w:w="1134" w:type="dxa"/>
            <w:tcBorders>
              <w:top w:val="single" w:sz="4" w:space="0" w:color="000000"/>
              <w:bottom w:val="single" w:sz="8" w:space="0" w:color="000000"/>
              <w:right w:val="single" w:sz="8" w:space="0" w:color="000000"/>
            </w:tcBorders>
            <w:shd w:val="clear" w:color="auto" w:fill="auto"/>
            <w:vAlign w:val="center"/>
          </w:tcPr>
          <w:p w:rsidR="009F2697" w:rsidRPr="002C4C64" w:rsidRDefault="009F2697" w:rsidP="00083F2B">
            <w:pPr>
              <w:spacing w:after="0" w:line="240" w:lineRule="auto"/>
              <w:jc w:val="center"/>
            </w:pPr>
            <w:r w:rsidRPr="002C4C64">
              <w:rPr>
                <w:rFonts w:ascii="Times New Roman" w:eastAsia="Times New Roman" w:hAnsi="Times New Roman"/>
                <w:sz w:val="16"/>
                <w:szCs w:val="16"/>
                <w:lang w:eastAsia="bg-BG"/>
              </w:rPr>
              <w:t>бр/1 000 СКО</w:t>
            </w:r>
          </w:p>
        </w:tc>
        <w:tc>
          <w:tcPr>
            <w:tcW w:w="787" w:type="dxa"/>
            <w:tcBorders>
              <w:top w:val="single" w:sz="4" w:space="0" w:color="000000"/>
              <w:bottom w:val="single" w:sz="8" w:space="0" w:color="000000"/>
              <w:right w:val="single" w:sz="8" w:space="0" w:color="000000"/>
            </w:tcBorders>
            <w:shd w:val="clear" w:color="auto" w:fill="CCFFFF"/>
          </w:tcPr>
          <w:p w:rsidR="009F2697" w:rsidRPr="002C4C64" w:rsidRDefault="009F2697" w:rsidP="00083F2B">
            <w:pPr>
              <w:spacing w:before="120" w:after="0"/>
              <w:jc w:val="center"/>
            </w:pPr>
            <w:r>
              <w:rPr>
                <w:rFonts w:ascii="Times New Roman" w:hAnsi="Times New Roman"/>
                <w:sz w:val="24"/>
                <w:szCs w:val="24"/>
              </w:rPr>
              <w:t>2.38</w:t>
            </w:r>
          </w:p>
        </w:tc>
        <w:tc>
          <w:tcPr>
            <w:tcW w:w="787" w:type="dxa"/>
            <w:tcBorders>
              <w:top w:val="single" w:sz="4" w:space="0" w:color="000000"/>
              <w:bottom w:val="single" w:sz="8" w:space="0" w:color="000000"/>
              <w:right w:val="single" w:sz="8" w:space="0" w:color="000000"/>
            </w:tcBorders>
            <w:shd w:val="clear" w:color="auto" w:fill="CCFFFF"/>
          </w:tcPr>
          <w:p w:rsidR="009F2697" w:rsidRPr="002C4C64" w:rsidRDefault="009F2697" w:rsidP="00083F2B">
            <w:pPr>
              <w:spacing w:before="120" w:after="0"/>
              <w:jc w:val="center"/>
            </w:pPr>
            <w:r>
              <w:rPr>
                <w:rFonts w:ascii="Times New Roman" w:hAnsi="Times New Roman"/>
                <w:sz w:val="24"/>
                <w:szCs w:val="24"/>
              </w:rPr>
              <w:t>2.34</w:t>
            </w:r>
          </w:p>
        </w:tc>
        <w:tc>
          <w:tcPr>
            <w:tcW w:w="787" w:type="dxa"/>
            <w:tcBorders>
              <w:top w:val="single" w:sz="4" w:space="0" w:color="000000"/>
              <w:bottom w:val="single" w:sz="8" w:space="0" w:color="000000"/>
              <w:right w:val="single" w:sz="8" w:space="0" w:color="000000"/>
            </w:tcBorders>
            <w:shd w:val="clear" w:color="auto" w:fill="CCFFFF"/>
          </w:tcPr>
          <w:p w:rsidR="009F2697" w:rsidRPr="002C4C64" w:rsidRDefault="009F2697" w:rsidP="00083F2B">
            <w:pPr>
              <w:spacing w:before="120" w:after="0"/>
              <w:jc w:val="center"/>
            </w:pPr>
            <w:r>
              <w:rPr>
                <w:rFonts w:ascii="Times New Roman" w:hAnsi="Times New Roman"/>
                <w:sz w:val="24"/>
                <w:szCs w:val="24"/>
              </w:rPr>
              <w:t>2.30</w:t>
            </w:r>
          </w:p>
        </w:tc>
        <w:tc>
          <w:tcPr>
            <w:tcW w:w="787" w:type="dxa"/>
            <w:tcBorders>
              <w:top w:val="single" w:sz="4" w:space="0" w:color="000000"/>
              <w:bottom w:val="single" w:sz="8" w:space="0" w:color="000000"/>
              <w:right w:val="single" w:sz="8" w:space="0" w:color="000000"/>
            </w:tcBorders>
            <w:shd w:val="clear" w:color="auto" w:fill="CCFFFF"/>
          </w:tcPr>
          <w:p w:rsidR="009F2697" w:rsidRPr="002C4C64" w:rsidRDefault="009F2697" w:rsidP="00083F2B">
            <w:pPr>
              <w:spacing w:before="120" w:after="0"/>
              <w:jc w:val="center"/>
            </w:pPr>
            <w:r>
              <w:rPr>
                <w:rFonts w:ascii="Times New Roman" w:hAnsi="Times New Roman"/>
                <w:sz w:val="24"/>
                <w:szCs w:val="24"/>
              </w:rPr>
              <w:t>2.30</w:t>
            </w:r>
          </w:p>
        </w:tc>
        <w:tc>
          <w:tcPr>
            <w:tcW w:w="787" w:type="dxa"/>
            <w:tcBorders>
              <w:top w:val="single" w:sz="4" w:space="0" w:color="000000"/>
              <w:bottom w:val="single" w:sz="8" w:space="0" w:color="000000"/>
              <w:right w:val="single" w:sz="4" w:space="0" w:color="000000"/>
            </w:tcBorders>
            <w:shd w:val="clear" w:color="auto" w:fill="CCFFFF"/>
          </w:tcPr>
          <w:p w:rsidR="009F2697" w:rsidRPr="002C4C64" w:rsidRDefault="009F2697" w:rsidP="00083F2B">
            <w:pPr>
              <w:spacing w:before="120" w:after="0"/>
              <w:jc w:val="center"/>
            </w:pPr>
            <w:r>
              <w:rPr>
                <w:rFonts w:ascii="Times New Roman" w:hAnsi="Times New Roman"/>
                <w:sz w:val="24"/>
                <w:szCs w:val="24"/>
              </w:rPr>
              <w:t>2.30</w:t>
            </w:r>
          </w:p>
        </w:tc>
      </w:tr>
    </w:tbl>
    <w:p w:rsidR="00A37101" w:rsidRDefault="00A37101" w:rsidP="00A37101"/>
    <w:p w:rsidR="0053138A" w:rsidRDefault="0053138A" w:rsidP="00A37101"/>
    <w:p w:rsidR="00C843ED" w:rsidRDefault="00C843ED" w:rsidP="008C65CA">
      <w:pPr>
        <w:pStyle w:val="Heading2"/>
        <w:keepLines w:val="0"/>
        <w:numPr>
          <w:ilvl w:val="0"/>
          <w:numId w:val="36"/>
        </w:numPr>
        <w:ind w:left="0" w:firstLine="567"/>
        <w:jc w:val="both"/>
        <w:rPr>
          <w:rFonts w:ascii="Times New Roman" w:hAnsi="Times New Roman"/>
          <w:sz w:val="28"/>
          <w:szCs w:val="28"/>
          <w:lang w:eastAsia="bg-BG"/>
        </w:rPr>
      </w:pPr>
      <w:bookmarkStart w:id="62" w:name="_Toc450131501"/>
      <w:bookmarkEnd w:id="60"/>
      <w:r w:rsidRPr="007771E0">
        <w:rPr>
          <w:rFonts w:ascii="Times New Roman" w:hAnsi="Times New Roman"/>
          <w:sz w:val="28"/>
          <w:szCs w:val="28"/>
          <w:lang w:eastAsia="bg-BG"/>
        </w:rPr>
        <w:t>ПРОИЗВОДСТВЕНА ПРОГРАМА</w:t>
      </w:r>
      <w:bookmarkEnd w:id="62"/>
    </w:p>
    <w:p w:rsidR="0020081D" w:rsidRDefault="0020081D" w:rsidP="008C65CA">
      <w:pPr>
        <w:pStyle w:val="Heading4"/>
        <w:keepLines w:val="0"/>
        <w:numPr>
          <w:ilvl w:val="1"/>
          <w:numId w:val="36"/>
        </w:numPr>
        <w:tabs>
          <w:tab w:val="left" w:pos="426"/>
        </w:tabs>
        <w:ind w:left="0" w:firstLine="709"/>
        <w:jc w:val="both"/>
        <w:rPr>
          <w:rFonts w:ascii="Times New Roman" w:eastAsia="Calibri" w:hAnsi="Times New Roman"/>
        </w:rPr>
      </w:pPr>
      <w:r w:rsidRPr="007771E0">
        <w:rPr>
          <w:rFonts w:ascii="Times New Roman" w:eastAsia="Calibri" w:hAnsi="Times New Roman"/>
        </w:rPr>
        <w:t xml:space="preserve">АНАЛИЗ НА </w:t>
      </w:r>
      <w:r>
        <w:rPr>
          <w:rFonts w:ascii="Times New Roman" w:eastAsia="Calibri" w:hAnsi="Times New Roman"/>
        </w:rPr>
        <w:t>НИВОТО НА ПОТРЕБЛЕНИЕ – КОНСУМАЦИЯ НА ВОДА В Л/Ж/Д</w:t>
      </w:r>
    </w:p>
    <w:p w:rsidR="00A37101" w:rsidRPr="00595704" w:rsidRDefault="00A37101" w:rsidP="00FA33EE">
      <w:pPr>
        <w:spacing w:after="0"/>
        <w:ind w:firstLine="567"/>
        <w:jc w:val="both"/>
      </w:pPr>
      <w:r w:rsidRPr="00595704">
        <w:rPr>
          <w:rFonts w:ascii="Times New Roman" w:hAnsi="Times New Roman"/>
          <w:sz w:val="24"/>
          <w:szCs w:val="24"/>
        </w:rPr>
        <w:t>Според отчетените данни за фактурирани количества вода и брой водоснабдено население се извеждат следните данни за потребление литри/жител/ден: 20</w:t>
      </w:r>
      <w:r w:rsidR="0040485C" w:rsidRPr="00595704">
        <w:rPr>
          <w:rFonts w:ascii="Times New Roman" w:hAnsi="Times New Roman"/>
          <w:sz w:val="24"/>
          <w:szCs w:val="24"/>
        </w:rPr>
        <w:t>22</w:t>
      </w:r>
      <w:r w:rsidR="009E5816" w:rsidRPr="00595704">
        <w:rPr>
          <w:rFonts w:ascii="Times New Roman" w:hAnsi="Times New Roman"/>
          <w:sz w:val="24"/>
          <w:szCs w:val="24"/>
        </w:rPr>
        <w:t xml:space="preserve"> г. 68</w:t>
      </w:r>
      <w:r w:rsidRPr="00595704">
        <w:t xml:space="preserve">  </w:t>
      </w:r>
      <w:r w:rsidR="0040485C" w:rsidRPr="00595704">
        <w:rPr>
          <w:rFonts w:ascii="Times New Roman" w:hAnsi="Times New Roman"/>
          <w:sz w:val="24"/>
          <w:szCs w:val="24"/>
        </w:rPr>
        <w:t>л/ж/д; 2023</w:t>
      </w:r>
      <w:r w:rsidR="009E5816" w:rsidRPr="00595704">
        <w:rPr>
          <w:rFonts w:ascii="Times New Roman" w:hAnsi="Times New Roman"/>
          <w:sz w:val="24"/>
          <w:szCs w:val="24"/>
        </w:rPr>
        <w:t xml:space="preserve"> г. 73</w:t>
      </w:r>
      <w:r w:rsidRPr="00595704">
        <w:rPr>
          <w:rFonts w:ascii="Times New Roman" w:hAnsi="Times New Roman"/>
          <w:sz w:val="24"/>
          <w:szCs w:val="24"/>
        </w:rPr>
        <w:t xml:space="preserve"> л/ж/д и 202</w:t>
      </w:r>
      <w:r w:rsidR="0040485C" w:rsidRPr="00595704">
        <w:rPr>
          <w:rFonts w:ascii="Times New Roman" w:hAnsi="Times New Roman"/>
          <w:sz w:val="24"/>
          <w:szCs w:val="24"/>
        </w:rPr>
        <w:t>4</w:t>
      </w:r>
      <w:r w:rsidR="009E5816" w:rsidRPr="00595704">
        <w:rPr>
          <w:rFonts w:ascii="Times New Roman" w:hAnsi="Times New Roman"/>
          <w:sz w:val="24"/>
          <w:szCs w:val="24"/>
        </w:rPr>
        <w:t xml:space="preserve"> г. 75</w:t>
      </w:r>
      <w:r w:rsidRPr="00595704">
        <w:rPr>
          <w:rFonts w:ascii="Times New Roman" w:hAnsi="Times New Roman"/>
          <w:sz w:val="24"/>
          <w:szCs w:val="24"/>
        </w:rPr>
        <w:t xml:space="preserve"> л/ж/д</w:t>
      </w:r>
    </w:p>
    <w:p w:rsidR="00160299" w:rsidRPr="00595704" w:rsidRDefault="00A37101" w:rsidP="00160299">
      <w:pPr>
        <w:spacing w:after="0"/>
        <w:ind w:firstLine="567"/>
        <w:jc w:val="both"/>
      </w:pPr>
      <w:r w:rsidRPr="00595704">
        <w:rPr>
          <w:rFonts w:ascii="Times New Roman" w:hAnsi="Times New Roman"/>
          <w:sz w:val="24"/>
          <w:szCs w:val="24"/>
        </w:rPr>
        <w:t>Нивото на потребление – консумация на вода на населението общо за обособената територия е под средното за страната - 119 л/ж/д.</w:t>
      </w:r>
    </w:p>
    <w:p w:rsidR="00A37101" w:rsidRDefault="00160299" w:rsidP="00A37101">
      <w:pPr>
        <w:spacing w:after="0"/>
        <w:ind w:firstLine="709"/>
        <w:jc w:val="both"/>
        <w:rPr>
          <w:rFonts w:ascii="Times New Roman" w:hAnsi="Times New Roman"/>
          <w:i/>
          <w:sz w:val="24"/>
          <w:szCs w:val="24"/>
        </w:rPr>
      </w:pPr>
      <w:r>
        <w:rPr>
          <w:noProof/>
          <w:lang w:eastAsia="bg-BG"/>
        </w:rPr>
        <w:drawing>
          <wp:inline distT="0" distB="0" distL="0" distR="0" wp14:anchorId="21985163" wp14:editId="6B76FB89">
            <wp:extent cx="5362575" cy="3486150"/>
            <wp:effectExtent l="0" t="0" r="9525"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60299" w:rsidRDefault="00160299" w:rsidP="00160299">
      <w:pPr>
        <w:spacing w:after="0"/>
        <w:ind w:firstLine="720"/>
        <w:jc w:val="center"/>
      </w:pPr>
      <w:r>
        <w:rPr>
          <w:rFonts w:ascii="Times New Roman" w:hAnsi="Times New Roman"/>
          <w:i/>
          <w:sz w:val="24"/>
          <w:szCs w:val="24"/>
        </w:rPr>
        <w:t>Фигура 4: Данни за консумация на вода л/ж/д</w:t>
      </w:r>
    </w:p>
    <w:p w:rsidR="00160299" w:rsidRDefault="00160299" w:rsidP="00A37101">
      <w:pPr>
        <w:spacing w:after="0"/>
        <w:ind w:firstLine="709"/>
        <w:jc w:val="both"/>
        <w:rPr>
          <w:rFonts w:ascii="Times New Roman" w:hAnsi="Times New Roman"/>
          <w:i/>
          <w:sz w:val="24"/>
          <w:szCs w:val="24"/>
        </w:rPr>
      </w:pPr>
    </w:p>
    <w:p w:rsidR="00A37101" w:rsidRPr="00595704" w:rsidRDefault="00A37101" w:rsidP="001C0284">
      <w:pPr>
        <w:spacing w:after="0"/>
        <w:ind w:firstLine="709"/>
        <w:jc w:val="both"/>
      </w:pPr>
      <w:r w:rsidRPr="00595704">
        <w:rPr>
          <w:rFonts w:ascii="Times New Roman" w:hAnsi="Times New Roman"/>
          <w:sz w:val="24"/>
          <w:szCs w:val="24"/>
        </w:rPr>
        <w:t>Съпоставени са данните за фактурирано потребление на население по тримесечия за периода от 20</w:t>
      </w:r>
      <w:r w:rsidR="0040485C" w:rsidRPr="00595704">
        <w:rPr>
          <w:rFonts w:ascii="Times New Roman" w:hAnsi="Times New Roman"/>
          <w:sz w:val="24"/>
          <w:szCs w:val="24"/>
        </w:rPr>
        <w:t>22</w:t>
      </w:r>
      <w:r w:rsidRPr="00595704">
        <w:rPr>
          <w:rFonts w:ascii="Times New Roman" w:hAnsi="Times New Roman"/>
          <w:sz w:val="24"/>
          <w:szCs w:val="24"/>
        </w:rPr>
        <w:t xml:space="preserve"> до 202</w:t>
      </w:r>
      <w:r w:rsidR="0040485C" w:rsidRPr="00595704">
        <w:rPr>
          <w:rFonts w:ascii="Times New Roman" w:hAnsi="Times New Roman"/>
          <w:sz w:val="24"/>
          <w:szCs w:val="24"/>
        </w:rPr>
        <w:t>4</w:t>
      </w:r>
      <w:r w:rsidRPr="00595704">
        <w:rPr>
          <w:rFonts w:ascii="Times New Roman" w:hAnsi="Times New Roman"/>
          <w:sz w:val="24"/>
          <w:szCs w:val="24"/>
        </w:rPr>
        <w:t xml:space="preserve"> години. През </w:t>
      </w:r>
      <w:r w:rsidR="009E5816" w:rsidRPr="00595704">
        <w:rPr>
          <w:rFonts w:ascii="Times New Roman" w:hAnsi="Times New Roman"/>
          <w:sz w:val="24"/>
          <w:szCs w:val="24"/>
        </w:rPr>
        <w:t>периода е</w:t>
      </w:r>
      <w:r w:rsidRPr="00595704">
        <w:rPr>
          <w:rFonts w:ascii="Times New Roman" w:hAnsi="Times New Roman"/>
          <w:sz w:val="24"/>
          <w:szCs w:val="24"/>
        </w:rPr>
        <w:t xml:space="preserve"> отчетено значително намаление през летните месеци, дължащо се на засушаването и липсата на вода в много населени места. </w:t>
      </w:r>
    </w:p>
    <w:p w:rsidR="00A37101" w:rsidRPr="00595704" w:rsidRDefault="00A37101" w:rsidP="001C0284">
      <w:pPr>
        <w:ind w:firstLine="709"/>
        <w:jc w:val="both"/>
      </w:pPr>
      <w:r w:rsidRPr="00595704">
        <w:rPr>
          <w:rFonts w:ascii="Times New Roman" w:hAnsi="Times New Roman"/>
          <w:sz w:val="24"/>
          <w:szCs w:val="24"/>
        </w:rPr>
        <w:t>Прогнозата ни е за запазване на среден разход на вода от 7</w:t>
      </w:r>
      <w:r w:rsidR="009E5816" w:rsidRPr="00595704">
        <w:rPr>
          <w:rFonts w:ascii="Times New Roman" w:hAnsi="Times New Roman"/>
          <w:sz w:val="24"/>
          <w:szCs w:val="24"/>
        </w:rPr>
        <w:t>3</w:t>
      </w:r>
      <w:r w:rsidRPr="00595704">
        <w:rPr>
          <w:rFonts w:ascii="Times New Roman" w:hAnsi="Times New Roman"/>
          <w:sz w:val="24"/>
          <w:szCs w:val="24"/>
        </w:rPr>
        <w:t xml:space="preserve"> л/ж/д  през регулаторния период 202</w:t>
      </w:r>
      <w:r w:rsidR="0040485C" w:rsidRPr="00595704">
        <w:rPr>
          <w:rFonts w:ascii="Times New Roman" w:hAnsi="Times New Roman"/>
          <w:sz w:val="24"/>
          <w:szCs w:val="24"/>
        </w:rPr>
        <w:t>7</w:t>
      </w:r>
      <w:r w:rsidRPr="00595704">
        <w:rPr>
          <w:rFonts w:ascii="Times New Roman" w:hAnsi="Times New Roman"/>
          <w:sz w:val="24"/>
          <w:szCs w:val="24"/>
        </w:rPr>
        <w:t>-20</w:t>
      </w:r>
      <w:r w:rsidR="0040485C" w:rsidRPr="00595704">
        <w:rPr>
          <w:rFonts w:ascii="Times New Roman" w:hAnsi="Times New Roman"/>
          <w:sz w:val="24"/>
          <w:szCs w:val="24"/>
        </w:rPr>
        <w:t>31</w:t>
      </w:r>
      <w:r w:rsidRPr="00595704">
        <w:rPr>
          <w:rFonts w:ascii="Times New Roman" w:hAnsi="Times New Roman"/>
          <w:sz w:val="24"/>
          <w:szCs w:val="24"/>
        </w:rPr>
        <w:t>г.</w:t>
      </w:r>
    </w:p>
    <w:p w:rsidR="0020081D" w:rsidRDefault="0020081D" w:rsidP="008C65CA">
      <w:pPr>
        <w:pStyle w:val="Heading4"/>
        <w:keepLines w:val="0"/>
        <w:numPr>
          <w:ilvl w:val="1"/>
          <w:numId w:val="36"/>
        </w:numPr>
        <w:ind w:left="851" w:hanging="567"/>
        <w:jc w:val="both"/>
        <w:rPr>
          <w:rFonts w:ascii="Times New Roman" w:eastAsia="Calibri" w:hAnsi="Times New Roman"/>
        </w:rPr>
      </w:pPr>
      <w:r>
        <w:rPr>
          <w:rFonts w:ascii="Times New Roman" w:eastAsia="Calibri" w:hAnsi="Times New Roman"/>
        </w:rPr>
        <w:t>БАЛАНС НА ВОДНИТЕ КОЛИЧЕСТВА</w:t>
      </w:r>
    </w:p>
    <w:p w:rsidR="00A37101" w:rsidRPr="00595704" w:rsidRDefault="00A37101" w:rsidP="001C0284">
      <w:pPr>
        <w:spacing w:after="0"/>
        <w:ind w:firstLine="709"/>
        <w:jc w:val="both"/>
      </w:pPr>
      <w:r w:rsidRPr="00595704">
        <w:rPr>
          <w:rFonts w:ascii="Times New Roman" w:hAnsi="Times New Roman"/>
          <w:sz w:val="24"/>
          <w:szCs w:val="24"/>
        </w:rPr>
        <w:t>Водният баланс представлява съотношението между прихода и разхода на водни количества на дадена територия.</w:t>
      </w:r>
    </w:p>
    <w:p w:rsidR="00A37101" w:rsidRPr="00595704" w:rsidRDefault="00A37101" w:rsidP="001C0284">
      <w:pPr>
        <w:spacing w:after="0"/>
        <w:ind w:firstLine="709"/>
        <w:jc w:val="both"/>
      </w:pPr>
      <w:r w:rsidRPr="00595704">
        <w:rPr>
          <w:rFonts w:ascii="Times New Roman" w:hAnsi="Times New Roman"/>
          <w:sz w:val="24"/>
          <w:szCs w:val="24"/>
        </w:rPr>
        <w:t xml:space="preserve">Приходът на водни количества за Дружеството се формира изцяло от добита сурова вода от  подземни  водоизточници и подадените </w:t>
      </w:r>
      <w:r w:rsidRPr="00595704">
        <w:rPr>
          <w:rFonts w:ascii="Times New Roman" w:hAnsi="Times New Roman"/>
          <w:sz w:val="24"/>
          <w:szCs w:val="24"/>
          <w:lang w:val="en-US"/>
        </w:rPr>
        <w:t>(</w:t>
      </w:r>
      <w:r w:rsidRPr="00595704">
        <w:rPr>
          <w:rFonts w:ascii="Times New Roman" w:hAnsi="Times New Roman"/>
          <w:sz w:val="24"/>
          <w:szCs w:val="24"/>
        </w:rPr>
        <w:t>закупените</w:t>
      </w:r>
      <w:r w:rsidRPr="00595704">
        <w:rPr>
          <w:rFonts w:ascii="Times New Roman" w:hAnsi="Times New Roman"/>
          <w:sz w:val="24"/>
          <w:szCs w:val="24"/>
          <w:lang w:val="en-US"/>
        </w:rPr>
        <w:t>)</w:t>
      </w:r>
      <w:r w:rsidRPr="00595704">
        <w:rPr>
          <w:rFonts w:ascii="Times New Roman" w:hAnsi="Times New Roman"/>
          <w:sz w:val="24"/>
          <w:szCs w:val="24"/>
        </w:rPr>
        <w:t xml:space="preserve"> водни количества от други ВиК оператори –  „Напоителни системи“ ЕАД –Клон Шумен, „Напоителни системи“ ЕАД Клон Долен Дунав и „Водоснабдяване Дунав“ ЕООД Разград,  докато  разходът  представлява сборът от продадена фактурирана вода, подадена нефактурирана вода, реални загуби на вода </w:t>
      </w:r>
      <w:r w:rsidRPr="00595704">
        <w:rPr>
          <w:rFonts w:ascii="Times New Roman" w:hAnsi="Times New Roman"/>
          <w:sz w:val="24"/>
          <w:szCs w:val="24"/>
          <w:lang w:val="en-US"/>
        </w:rPr>
        <w:t>(</w:t>
      </w:r>
      <w:r w:rsidRPr="00595704">
        <w:rPr>
          <w:rFonts w:ascii="Times New Roman" w:hAnsi="Times New Roman"/>
          <w:sz w:val="24"/>
          <w:szCs w:val="24"/>
        </w:rPr>
        <w:t>течове във водопроводите за сурова вода и течове в системата за пренос и разпределение</w:t>
      </w:r>
      <w:r w:rsidRPr="00595704">
        <w:rPr>
          <w:rFonts w:ascii="Times New Roman" w:hAnsi="Times New Roman"/>
          <w:sz w:val="24"/>
          <w:szCs w:val="24"/>
          <w:lang w:val="en-US"/>
        </w:rPr>
        <w:t>)</w:t>
      </w:r>
      <w:r w:rsidRPr="00595704">
        <w:rPr>
          <w:rFonts w:ascii="Times New Roman" w:hAnsi="Times New Roman"/>
          <w:sz w:val="24"/>
          <w:szCs w:val="24"/>
        </w:rPr>
        <w:t xml:space="preserve"> и търговски загуби на вода.</w:t>
      </w:r>
    </w:p>
    <w:p w:rsidR="00A37101" w:rsidRPr="00595704" w:rsidRDefault="00A37101" w:rsidP="001C0284">
      <w:pPr>
        <w:spacing w:after="0"/>
        <w:ind w:firstLine="709"/>
        <w:jc w:val="both"/>
      </w:pPr>
      <w:r w:rsidRPr="00595704">
        <w:rPr>
          <w:rFonts w:ascii="Times New Roman" w:hAnsi="Times New Roman"/>
          <w:sz w:val="24"/>
          <w:szCs w:val="24"/>
        </w:rPr>
        <w:t xml:space="preserve">Реални загуби на вода </w:t>
      </w:r>
      <w:r w:rsidRPr="00595704">
        <w:rPr>
          <w:rFonts w:ascii="Times New Roman" w:hAnsi="Times New Roman"/>
          <w:sz w:val="24"/>
          <w:szCs w:val="24"/>
          <w:lang w:val="en-US"/>
        </w:rPr>
        <w:t>(</w:t>
      </w:r>
      <w:r w:rsidRPr="00595704">
        <w:rPr>
          <w:rFonts w:ascii="Times New Roman" w:hAnsi="Times New Roman"/>
          <w:sz w:val="24"/>
          <w:szCs w:val="24"/>
        </w:rPr>
        <w:t>течове във водопроводите за сурова вода и течове в системата за пренос и разпределение</w:t>
      </w:r>
      <w:r w:rsidRPr="00595704">
        <w:rPr>
          <w:rFonts w:ascii="Times New Roman" w:hAnsi="Times New Roman"/>
          <w:sz w:val="24"/>
          <w:szCs w:val="24"/>
          <w:lang w:val="en-US"/>
        </w:rPr>
        <w:t>)</w:t>
      </w:r>
      <w:r w:rsidRPr="00595704">
        <w:rPr>
          <w:rFonts w:ascii="Times New Roman" w:hAnsi="Times New Roman"/>
          <w:sz w:val="24"/>
          <w:szCs w:val="24"/>
        </w:rPr>
        <w:t>,</w:t>
      </w:r>
      <w:r w:rsidRPr="00595704">
        <w:t xml:space="preserve"> </w:t>
      </w:r>
      <w:r w:rsidRPr="00595704">
        <w:rPr>
          <w:rFonts w:ascii="Times New Roman" w:hAnsi="Times New Roman"/>
          <w:sz w:val="24"/>
          <w:szCs w:val="24"/>
        </w:rPr>
        <w:t>подадена нефактурирана вода  и търговски загуби на вода представляват неносещата приходи вода (неотчетена вода).</w:t>
      </w:r>
    </w:p>
    <w:p w:rsidR="00A37101" w:rsidRDefault="00A37101" w:rsidP="00A37101">
      <w:pPr>
        <w:spacing w:after="0"/>
        <w:jc w:val="center"/>
      </w:pPr>
    </w:p>
    <w:p w:rsidR="00CB333A" w:rsidRDefault="002F50F9" w:rsidP="00A37101">
      <w:pPr>
        <w:spacing w:after="0"/>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75pt;height:279.75pt">
            <v:imagedata r:id="rId14" o:title="баланс ВС 2024г графика"/>
          </v:shape>
        </w:pict>
      </w:r>
    </w:p>
    <w:p w:rsidR="00A37101" w:rsidRPr="00595704" w:rsidRDefault="00A37101" w:rsidP="00A37101">
      <w:pPr>
        <w:spacing w:after="0"/>
        <w:ind w:firstLine="720"/>
        <w:jc w:val="center"/>
      </w:pPr>
      <w:r w:rsidRPr="00595704">
        <w:rPr>
          <w:rFonts w:ascii="Times New Roman" w:hAnsi="Times New Roman"/>
          <w:i/>
          <w:sz w:val="24"/>
          <w:szCs w:val="24"/>
        </w:rPr>
        <w:t>Фигура 5: Данни за Баланс на водни количества към 202</w:t>
      </w:r>
      <w:r w:rsidR="00E83E2D" w:rsidRPr="00595704">
        <w:rPr>
          <w:rFonts w:ascii="Times New Roman" w:hAnsi="Times New Roman"/>
          <w:i/>
          <w:sz w:val="24"/>
          <w:szCs w:val="24"/>
        </w:rPr>
        <w:t>4</w:t>
      </w:r>
      <w:r w:rsidRPr="00595704">
        <w:rPr>
          <w:rFonts w:ascii="Times New Roman" w:hAnsi="Times New Roman"/>
          <w:i/>
          <w:sz w:val="24"/>
          <w:szCs w:val="24"/>
        </w:rPr>
        <w:t xml:space="preserve"> г.</w:t>
      </w:r>
    </w:p>
    <w:p w:rsidR="00A37101" w:rsidRPr="00595704" w:rsidRDefault="00A37101" w:rsidP="00A37101">
      <w:pPr>
        <w:spacing w:after="0"/>
        <w:ind w:firstLine="709"/>
        <w:rPr>
          <w:rFonts w:ascii="Times New Roman" w:hAnsi="Times New Roman"/>
          <w:i/>
          <w:sz w:val="24"/>
          <w:szCs w:val="24"/>
        </w:rPr>
      </w:pPr>
    </w:p>
    <w:p w:rsidR="00A37101" w:rsidRPr="00595704" w:rsidRDefault="00A37101" w:rsidP="001C0284">
      <w:pPr>
        <w:spacing w:after="0"/>
        <w:ind w:firstLine="709"/>
        <w:jc w:val="both"/>
      </w:pPr>
      <w:r w:rsidRPr="00595704">
        <w:rPr>
          <w:rFonts w:ascii="Times New Roman" w:hAnsi="Times New Roman"/>
          <w:sz w:val="24"/>
          <w:szCs w:val="24"/>
        </w:rPr>
        <w:t>От представ</w:t>
      </w:r>
      <w:r w:rsidR="00E83E2D" w:rsidRPr="00595704">
        <w:rPr>
          <w:rFonts w:ascii="Times New Roman" w:hAnsi="Times New Roman"/>
          <w:sz w:val="24"/>
          <w:szCs w:val="24"/>
        </w:rPr>
        <w:t>ените данни е видно, че към 2024</w:t>
      </w:r>
      <w:r w:rsidRPr="00595704">
        <w:rPr>
          <w:rFonts w:ascii="Times New Roman" w:hAnsi="Times New Roman"/>
          <w:sz w:val="24"/>
          <w:szCs w:val="24"/>
        </w:rPr>
        <w:t xml:space="preserve"> г. делът на неносещата приходи вода представлява </w:t>
      </w:r>
      <w:r w:rsidR="0094766A" w:rsidRPr="00595704">
        <w:rPr>
          <w:rFonts w:ascii="Times New Roman" w:hAnsi="Times New Roman"/>
          <w:sz w:val="24"/>
          <w:szCs w:val="24"/>
        </w:rPr>
        <w:t>7</w:t>
      </w:r>
      <w:r w:rsidR="00E83E2D" w:rsidRPr="00595704">
        <w:rPr>
          <w:rFonts w:ascii="Times New Roman" w:hAnsi="Times New Roman"/>
          <w:sz w:val="24"/>
          <w:szCs w:val="24"/>
        </w:rPr>
        <w:t>3</w:t>
      </w:r>
      <w:r w:rsidR="0094766A" w:rsidRPr="00595704">
        <w:rPr>
          <w:rFonts w:ascii="Times New Roman" w:hAnsi="Times New Roman"/>
          <w:sz w:val="24"/>
          <w:szCs w:val="24"/>
        </w:rPr>
        <w:t>.</w:t>
      </w:r>
      <w:r w:rsidR="00E83E2D" w:rsidRPr="00595704">
        <w:rPr>
          <w:rFonts w:ascii="Times New Roman" w:hAnsi="Times New Roman"/>
          <w:sz w:val="24"/>
          <w:szCs w:val="24"/>
        </w:rPr>
        <w:t>60</w:t>
      </w:r>
      <w:r w:rsidR="0094766A" w:rsidRPr="00595704">
        <w:rPr>
          <w:rFonts w:ascii="Times New Roman" w:hAnsi="Times New Roman"/>
          <w:sz w:val="24"/>
          <w:szCs w:val="24"/>
        </w:rPr>
        <w:t xml:space="preserve">% </w:t>
      </w:r>
      <w:r w:rsidRPr="00595704">
        <w:rPr>
          <w:rFonts w:ascii="Times New Roman" w:hAnsi="Times New Roman"/>
          <w:sz w:val="24"/>
          <w:szCs w:val="24"/>
        </w:rPr>
        <w:t>от общото количество вода на входа на системата.</w:t>
      </w:r>
    </w:p>
    <w:p w:rsidR="00A37101" w:rsidRPr="00595704" w:rsidRDefault="00A37101" w:rsidP="001C0284">
      <w:pPr>
        <w:spacing w:after="0"/>
        <w:ind w:firstLine="709"/>
        <w:jc w:val="both"/>
      </w:pPr>
      <w:r w:rsidRPr="00595704">
        <w:rPr>
          <w:rFonts w:ascii="Times New Roman" w:hAnsi="Times New Roman"/>
          <w:sz w:val="24"/>
          <w:szCs w:val="24"/>
        </w:rPr>
        <w:t xml:space="preserve">През новия регулаторен период Дружествата планира намаление на неносещата приходи вода чрез намаляване на неотчетените водни количества и реални загуби на вода. </w:t>
      </w:r>
      <w:r w:rsidR="0079445C" w:rsidRPr="00595704">
        <w:rPr>
          <w:rFonts w:ascii="Times New Roman" w:hAnsi="Times New Roman"/>
          <w:sz w:val="24"/>
          <w:szCs w:val="24"/>
        </w:rPr>
        <w:t>В регулаторния период ще бъде реализиран и проекта „Изграждане на ВиК инфраструктура за 7 ВиК оператора“, приоритет 1 „Води“ на Програма „Околна среда“ 2021-2027 г., като очаквания резултат от планираната реконструкция на част от довеждащите водопроводи и ВВМ на гр.Търговище, и гр.Попово, е намаляване на реалните загуби на вода.</w:t>
      </w:r>
    </w:p>
    <w:p w:rsidR="00A37101" w:rsidRPr="00595704" w:rsidRDefault="00A37101" w:rsidP="001C0284">
      <w:pPr>
        <w:spacing w:after="0"/>
        <w:ind w:firstLine="709"/>
        <w:jc w:val="both"/>
        <w:rPr>
          <w:rFonts w:ascii="Times New Roman" w:hAnsi="Times New Roman"/>
          <w:sz w:val="24"/>
          <w:szCs w:val="24"/>
        </w:rPr>
      </w:pPr>
      <w:r w:rsidRPr="00595704">
        <w:rPr>
          <w:rFonts w:ascii="Times New Roman" w:hAnsi="Times New Roman"/>
          <w:sz w:val="24"/>
          <w:szCs w:val="24"/>
        </w:rPr>
        <w:t xml:space="preserve">Това ще допринесе за съхранение на водния ресурс, и достигане до ниво на </w:t>
      </w:r>
      <w:r w:rsidR="009D6D5C" w:rsidRPr="00595704">
        <w:rPr>
          <w:rFonts w:ascii="Times New Roman" w:hAnsi="Times New Roman"/>
          <w:sz w:val="24"/>
          <w:szCs w:val="24"/>
        </w:rPr>
        <w:t>загуби на вода през 20</w:t>
      </w:r>
      <w:r w:rsidR="00E83E2D" w:rsidRPr="00595704">
        <w:rPr>
          <w:rFonts w:ascii="Times New Roman" w:hAnsi="Times New Roman"/>
          <w:sz w:val="24"/>
          <w:szCs w:val="24"/>
        </w:rPr>
        <w:t>31 г. 68,</w:t>
      </w:r>
      <w:r w:rsidR="000E76C9">
        <w:rPr>
          <w:rFonts w:ascii="Times New Roman" w:hAnsi="Times New Roman"/>
          <w:sz w:val="24"/>
          <w:szCs w:val="24"/>
        </w:rPr>
        <w:t>29</w:t>
      </w:r>
      <w:r w:rsidRPr="00595704">
        <w:rPr>
          <w:rFonts w:ascii="Times New Roman" w:hAnsi="Times New Roman"/>
          <w:sz w:val="24"/>
          <w:szCs w:val="24"/>
        </w:rPr>
        <w:t xml:space="preserve">% </w:t>
      </w:r>
      <w:r w:rsidR="009D6D5C" w:rsidRPr="00595704">
        <w:rPr>
          <w:rFonts w:ascii="Times New Roman" w:hAnsi="Times New Roman"/>
          <w:sz w:val="24"/>
          <w:szCs w:val="24"/>
        </w:rPr>
        <w:t>.</w:t>
      </w:r>
    </w:p>
    <w:p w:rsidR="00116724" w:rsidRPr="00FA33EE" w:rsidRDefault="00116724" w:rsidP="001C0284">
      <w:pPr>
        <w:spacing w:after="0"/>
        <w:ind w:firstLine="709"/>
        <w:jc w:val="both"/>
        <w:rPr>
          <w:rFonts w:ascii="Times New Roman" w:hAnsi="Times New Roman"/>
          <w:sz w:val="24"/>
          <w:szCs w:val="24"/>
        </w:rPr>
      </w:pPr>
    </w:p>
    <w:p w:rsidR="00116724" w:rsidRDefault="00116724" w:rsidP="001C0284">
      <w:pPr>
        <w:spacing w:after="0"/>
        <w:ind w:firstLine="709"/>
        <w:jc w:val="both"/>
        <w:rPr>
          <w:rFonts w:ascii="Times New Roman" w:hAnsi="Times New Roman"/>
          <w:color w:val="FF0000"/>
          <w:sz w:val="24"/>
          <w:szCs w:val="24"/>
        </w:rPr>
      </w:pPr>
      <w:r>
        <w:rPr>
          <w:noProof/>
          <w:lang w:eastAsia="bg-BG"/>
        </w:rPr>
        <w:drawing>
          <wp:inline distT="0" distB="0" distL="0" distR="0" wp14:anchorId="4E9C95EE" wp14:editId="6830994F">
            <wp:extent cx="5343525" cy="351472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A37101" w:rsidRDefault="00A37101" w:rsidP="00A37101">
      <w:pPr>
        <w:spacing w:after="0"/>
        <w:ind w:firstLine="720"/>
        <w:jc w:val="center"/>
      </w:pPr>
      <w:r>
        <w:rPr>
          <w:rFonts w:ascii="Times New Roman" w:hAnsi="Times New Roman"/>
          <w:i/>
          <w:sz w:val="24"/>
          <w:szCs w:val="24"/>
        </w:rPr>
        <w:t>Фигура 6: Данни за Баланс на водни количества 202</w:t>
      </w:r>
      <w:r w:rsidR="00E565BC">
        <w:rPr>
          <w:rFonts w:ascii="Times New Roman" w:hAnsi="Times New Roman"/>
          <w:i/>
          <w:sz w:val="24"/>
          <w:szCs w:val="24"/>
        </w:rPr>
        <w:t>7</w:t>
      </w:r>
      <w:r>
        <w:rPr>
          <w:rFonts w:ascii="Times New Roman" w:hAnsi="Times New Roman"/>
          <w:i/>
          <w:sz w:val="24"/>
          <w:szCs w:val="24"/>
        </w:rPr>
        <w:t xml:space="preserve"> - 20</w:t>
      </w:r>
      <w:r w:rsidR="00E565BC">
        <w:rPr>
          <w:rFonts w:ascii="Times New Roman" w:hAnsi="Times New Roman"/>
          <w:i/>
          <w:sz w:val="24"/>
          <w:szCs w:val="24"/>
        </w:rPr>
        <w:t>31</w:t>
      </w:r>
      <w:r>
        <w:rPr>
          <w:rFonts w:ascii="Times New Roman" w:hAnsi="Times New Roman"/>
          <w:i/>
          <w:sz w:val="24"/>
          <w:szCs w:val="24"/>
        </w:rPr>
        <w:t xml:space="preserve"> г.</w:t>
      </w:r>
    </w:p>
    <w:p w:rsidR="00813981" w:rsidRPr="007771E0" w:rsidRDefault="00C843ED" w:rsidP="008C65CA">
      <w:pPr>
        <w:pStyle w:val="Heading2"/>
        <w:keepLines w:val="0"/>
        <w:numPr>
          <w:ilvl w:val="0"/>
          <w:numId w:val="36"/>
        </w:numPr>
        <w:tabs>
          <w:tab w:val="left" w:pos="567"/>
        </w:tabs>
        <w:ind w:left="0" w:firstLine="709"/>
        <w:jc w:val="both"/>
        <w:rPr>
          <w:rFonts w:ascii="Times New Roman" w:hAnsi="Times New Roman"/>
          <w:sz w:val="28"/>
          <w:szCs w:val="28"/>
          <w:lang w:eastAsia="bg-BG"/>
        </w:rPr>
      </w:pPr>
      <w:bookmarkStart w:id="63" w:name="_Toc450131509"/>
      <w:r w:rsidRPr="007771E0">
        <w:rPr>
          <w:rFonts w:ascii="Times New Roman" w:hAnsi="Times New Roman"/>
          <w:sz w:val="28"/>
          <w:szCs w:val="28"/>
          <w:lang w:eastAsia="bg-BG"/>
        </w:rPr>
        <w:t>РЕМОНТНА ПРОГРАМА</w:t>
      </w:r>
      <w:bookmarkEnd w:id="63"/>
    </w:p>
    <w:p w:rsidR="009872BF" w:rsidRPr="007771E0" w:rsidRDefault="00600C64" w:rsidP="008C65CA">
      <w:pPr>
        <w:pStyle w:val="Heading4"/>
        <w:keepLines w:val="0"/>
        <w:numPr>
          <w:ilvl w:val="1"/>
          <w:numId w:val="36"/>
        </w:numPr>
        <w:ind w:left="0" w:firstLine="709"/>
        <w:jc w:val="both"/>
        <w:rPr>
          <w:rFonts w:ascii="Times New Roman" w:hAnsi="Times New Roman"/>
        </w:rPr>
      </w:pPr>
      <w:r>
        <w:rPr>
          <w:rFonts w:ascii="Times New Roman" w:hAnsi="Times New Roman"/>
        </w:rPr>
        <w:t>ДОСТАВЯНЕ НА ВОДА НА ПОТРЕБИТЕЛИТЕ</w:t>
      </w:r>
    </w:p>
    <w:p w:rsidR="00B338F6" w:rsidRDefault="00B338F6" w:rsidP="008C65CA">
      <w:pPr>
        <w:pStyle w:val="Heading5"/>
        <w:keepLines w:val="0"/>
        <w:numPr>
          <w:ilvl w:val="2"/>
          <w:numId w:val="36"/>
        </w:numPr>
        <w:ind w:left="1276" w:hanging="567"/>
        <w:jc w:val="both"/>
        <w:rPr>
          <w:rFonts w:ascii="Times New Roman" w:hAnsi="Times New Roman"/>
        </w:rPr>
      </w:pPr>
      <w:r w:rsidRPr="00B338F6">
        <w:rPr>
          <w:rFonts w:ascii="Times New Roman" w:hAnsi="Times New Roman"/>
        </w:rPr>
        <w:t>Организация и планиране на работата от подаване на сигнал до отстраняване на аварията – описание на процеса</w:t>
      </w:r>
    </w:p>
    <w:p w:rsidR="00A37101" w:rsidRPr="00595704" w:rsidRDefault="00A37101" w:rsidP="00502F09">
      <w:pPr>
        <w:spacing w:after="0"/>
        <w:ind w:firstLine="709"/>
        <w:jc w:val="both"/>
      </w:pPr>
      <w:r w:rsidRPr="00595704">
        <w:rPr>
          <w:rFonts w:ascii="Times New Roman" w:hAnsi="Times New Roman"/>
          <w:sz w:val="24"/>
          <w:szCs w:val="24"/>
        </w:rPr>
        <w:t>Подаването на сигнали</w:t>
      </w:r>
      <w:r w:rsidRPr="00595704">
        <w:t xml:space="preserve"> </w:t>
      </w:r>
      <w:r w:rsidRPr="00595704">
        <w:rPr>
          <w:rFonts w:ascii="Times New Roman" w:hAnsi="Times New Roman"/>
          <w:sz w:val="24"/>
          <w:szCs w:val="24"/>
        </w:rPr>
        <w:t xml:space="preserve">от граждани, свързани с аварии по водопроводната мрежа се извършва чрез обаждане на денонощен телефони до диспечерските пунктове към Дружеството или от нашите служители. </w:t>
      </w:r>
    </w:p>
    <w:p w:rsidR="00A37101" w:rsidRPr="00595704" w:rsidRDefault="00A37101" w:rsidP="00502F09">
      <w:pPr>
        <w:spacing w:after="0"/>
        <w:ind w:firstLine="709"/>
        <w:jc w:val="both"/>
      </w:pPr>
      <w:r w:rsidRPr="00595704">
        <w:rPr>
          <w:rFonts w:ascii="Times New Roman" w:eastAsia="Times New Roman" w:hAnsi="Times New Roman"/>
          <w:sz w:val="24"/>
          <w:szCs w:val="24"/>
        </w:rPr>
        <w:t>След получаване на сигнал за авария о</w:t>
      </w:r>
      <w:r w:rsidRPr="00595704">
        <w:rPr>
          <w:rFonts w:ascii="Times New Roman" w:hAnsi="Times New Roman"/>
          <w:sz w:val="24"/>
          <w:szCs w:val="24"/>
        </w:rPr>
        <w:t>ператорът своевременно уведомява отговорното лице за района и естеството на аварията</w:t>
      </w:r>
      <w:r w:rsidRPr="00595704">
        <w:rPr>
          <w:rFonts w:ascii="Times New Roman" w:eastAsia="Times New Roman" w:hAnsi="Times New Roman"/>
          <w:sz w:val="24"/>
          <w:szCs w:val="24"/>
        </w:rPr>
        <w:t>. Изпаща се група, която да извърши оглед. Целта е да се събере повече информация относно аварията, да се установи: къде е аварията, причини за възникване, необходимо ли е спиране на водата, за да може да се вземе адекватно техническо решение за последващи действия. При изяснена ситуация и при предложени варианти за отстраняване на аварията, се изпраща аварийна група. Групите включват висококвалифициран персонал, които бързо отстранява аварията, с цел намаляване загубите при течове от аварии и обслужване на водопроводната мрежа и съоръженията. Преди започване на процеса по отстраняване на аварията, на мястото се извикват и представители на организации, експлоатиращи подземни комуникации (кабели и др.), които да трасират, прилежащите им съоръжения. Започват се изкопни дейности с цел отстраняване на авария.</w:t>
      </w:r>
    </w:p>
    <w:p w:rsidR="00B338F6" w:rsidRDefault="00B338F6" w:rsidP="008C65CA">
      <w:pPr>
        <w:pStyle w:val="Heading5"/>
        <w:keepLines w:val="0"/>
        <w:numPr>
          <w:ilvl w:val="2"/>
          <w:numId w:val="36"/>
        </w:numPr>
        <w:ind w:left="1276" w:hanging="567"/>
        <w:jc w:val="both"/>
        <w:rPr>
          <w:rFonts w:ascii="Times New Roman" w:hAnsi="Times New Roman"/>
        </w:rPr>
      </w:pPr>
      <w:r w:rsidRPr="00B338F6">
        <w:rPr>
          <w:rFonts w:ascii="Times New Roman" w:hAnsi="Times New Roman"/>
        </w:rPr>
        <w:t>Мерки и технологии за отстраняване на аварии</w:t>
      </w:r>
    </w:p>
    <w:p w:rsidR="00A37101" w:rsidRPr="00595704" w:rsidRDefault="00A37101" w:rsidP="00A37101">
      <w:pPr>
        <w:tabs>
          <w:tab w:val="left" w:pos="993"/>
        </w:tabs>
        <w:spacing w:after="0"/>
        <w:ind w:firstLine="709"/>
        <w:jc w:val="both"/>
      </w:pPr>
      <w:r w:rsidRPr="00595704">
        <w:rPr>
          <w:rFonts w:ascii="Times New Roman" w:hAnsi="Times New Roman"/>
          <w:sz w:val="24"/>
          <w:szCs w:val="24"/>
        </w:rPr>
        <w:t>Технологиите за отстраняване на аварии, които прилагаме са пет:</w:t>
      </w:r>
    </w:p>
    <w:p w:rsidR="00A37101" w:rsidRPr="00595704" w:rsidRDefault="00A37101" w:rsidP="008C65CA">
      <w:pPr>
        <w:numPr>
          <w:ilvl w:val="0"/>
          <w:numId w:val="31"/>
        </w:numPr>
        <w:tabs>
          <w:tab w:val="left" w:pos="993"/>
        </w:tabs>
        <w:suppressAutoHyphens/>
        <w:spacing w:after="0"/>
        <w:ind w:left="0" w:firstLine="709"/>
        <w:jc w:val="both"/>
      </w:pPr>
      <w:r w:rsidRPr="00595704">
        <w:rPr>
          <w:rFonts w:ascii="Times New Roman" w:hAnsi="Times New Roman"/>
          <w:sz w:val="24"/>
          <w:szCs w:val="24"/>
        </w:rPr>
        <w:t>Използване на аварийна скоба тип “МАТ”, с което значително се съкращава времето за отстраняване на авариите, а при стоманени водопроводи – намаляване загубите на вода, тъй като отстраняването на авариите се изпълнява под налягане т.е. не се спира водата в района на аварията. След разкриване и почистване на водопровода, следва частично намаляване на налягането до отстраняване на аварията.</w:t>
      </w:r>
    </w:p>
    <w:p w:rsidR="00A37101" w:rsidRPr="00595704" w:rsidRDefault="00A37101" w:rsidP="008C65CA">
      <w:pPr>
        <w:numPr>
          <w:ilvl w:val="0"/>
          <w:numId w:val="31"/>
        </w:numPr>
        <w:tabs>
          <w:tab w:val="left" w:pos="993"/>
        </w:tabs>
        <w:suppressAutoHyphens/>
        <w:spacing w:after="0"/>
        <w:ind w:left="0" w:firstLine="709"/>
        <w:jc w:val="both"/>
      </w:pPr>
      <w:r w:rsidRPr="00595704">
        <w:rPr>
          <w:rFonts w:ascii="Times New Roman" w:hAnsi="Times New Roman"/>
          <w:sz w:val="24"/>
          <w:szCs w:val="24"/>
        </w:rPr>
        <w:t>Заготовка и монтаж на водопроводна тръба с фланшова връзка за подмяна на амортизирания участък. При този метод изцяло се спира водоподаването. В тази връзка предвидените дейности в ремонтната програма са главно в две направления: ремонт на вътрешна водопроводна мрежа и ремонт на помпени станции и напорни резервоари.</w:t>
      </w:r>
    </w:p>
    <w:p w:rsidR="00A37101" w:rsidRPr="00595704" w:rsidRDefault="00A37101" w:rsidP="008C65CA">
      <w:pPr>
        <w:numPr>
          <w:ilvl w:val="0"/>
          <w:numId w:val="31"/>
        </w:numPr>
        <w:tabs>
          <w:tab w:val="left" w:pos="993"/>
        </w:tabs>
        <w:suppressAutoHyphens/>
        <w:spacing w:after="0"/>
        <w:ind w:left="0" w:firstLine="709"/>
        <w:jc w:val="both"/>
      </w:pPr>
      <w:r w:rsidRPr="00595704">
        <w:rPr>
          <w:rFonts w:ascii="Times New Roman" w:hAnsi="Times New Roman"/>
          <w:sz w:val="24"/>
          <w:szCs w:val="24"/>
        </w:rPr>
        <w:t xml:space="preserve">Използване на специализирана машина, която замразява част от водопроводното отклонение до отстраняване на аварията. При този метод не се спира водоподаването. </w:t>
      </w:r>
    </w:p>
    <w:p w:rsidR="00A37101" w:rsidRPr="00595704" w:rsidRDefault="00A37101" w:rsidP="008C65CA">
      <w:pPr>
        <w:numPr>
          <w:ilvl w:val="0"/>
          <w:numId w:val="31"/>
        </w:numPr>
        <w:tabs>
          <w:tab w:val="left" w:pos="993"/>
        </w:tabs>
        <w:suppressAutoHyphens/>
        <w:spacing w:after="0"/>
        <w:ind w:left="0" w:firstLine="709"/>
        <w:jc w:val="both"/>
      </w:pPr>
      <w:r w:rsidRPr="00595704">
        <w:rPr>
          <w:rFonts w:ascii="Times New Roman" w:hAnsi="Times New Roman"/>
          <w:sz w:val="24"/>
          <w:szCs w:val="24"/>
        </w:rPr>
        <w:t>Чрез прищипване на полиетиленовите тръби  до отстраняване на аварията –  без спиране на водоподаването.</w:t>
      </w:r>
    </w:p>
    <w:p w:rsidR="00A37101" w:rsidRPr="00595704" w:rsidRDefault="00A37101" w:rsidP="008C65CA">
      <w:pPr>
        <w:numPr>
          <w:ilvl w:val="0"/>
          <w:numId w:val="31"/>
        </w:numPr>
        <w:tabs>
          <w:tab w:val="left" w:pos="993"/>
        </w:tabs>
        <w:suppressAutoHyphens/>
        <w:spacing w:after="0"/>
        <w:ind w:left="0" w:firstLine="709"/>
        <w:jc w:val="both"/>
      </w:pPr>
      <w:r w:rsidRPr="00595704">
        <w:rPr>
          <w:rFonts w:ascii="Times New Roman" w:hAnsi="Times New Roman"/>
          <w:sz w:val="24"/>
          <w:szCs w:val="24"/>
        </w:rPr>
        <w:t>Използване на специални скоби, които се поставят без демонтаж на авариралата муфа и без спиране на водоподаването.</w:t>
      </w:r>
    </w:p>
    <w:p w:rsidR="00A37101" w:rsidRPr="00595704" w:rsidRDefault="00A37101" w:rsidP="00502F09">
      <w:pPr>
        <w:tabs>
          <w:tab w:val="left" w:pos="993"/>
        </w:tabs>
        <w:spacing w:after="0"/>
        <w:ind w:firstLine="709"/>
        <w:jc w:val="both"/>
      </w:pPr>
      <w:r w:rsidRPr="00595704">
        <w:rPr>
          <w:rFonts w:ascii="Times New Roman" w:hAnsi="Times New Roman"/>
          <w:sz w:val="24"/>
          <w:szCs w:val="24"/>
        </w:rPr>
        <w:t xml:space="preserve">Закупени са машина за безтраншейно полагане на водопроводи с диаметър до </w:t>
      </w:r>
      <w:r w:rsidRPr="00595704">
        <w:rPr>
          <w:rFonts w:ascii="Symbol" w:eastAsia="Symbol" w:hAnsi="Symbol" w:cs="Symbol"/>
          <w:sz w:val="24"/>
          <w:szCs w:val="24"/>
        </w:rPr>
        <w:t></w:t>
      </w:r>
      <w:r w:rsidRPr="00595704">
        <w:rPr>
          <w:rFonts w:ascii="Times New Roman" w:hAnsi="Times New Roman"/>
          <w:sz w:val="24"/>
          <w:szCs w:val="24"/>
        </w:rPr>
        <w:t>75мм за изпълнение на сградни водопроводни отклонения, с което изкопните и възстановителните работи ще се намалят значително, поради което ще могат да се подменят по-голям брой компрометирани водопроводни отклонения, което ще доведе и до намаляване на физическите загуби от течове.</w:t>
      </w:r>
    </w:p>
    <w:p w:rsidR="00A37101" w:rsidRPr="00595704" w:rsidRDefault="00A37101" w:rsidP="00502F09">
      <w:pPr>
        <w:tabs>
          <w:tab w:val="left" w:pos="993"/>
        </w:tabs>
        <w:spacing w:after="0"/>
        <w:ind w:firstLine="709"/>
        <w:jc w:val="both"/>
      </w:pPr>
      <w:r w:rsidRPr="00595704">
        <w:rPr>
          <w:rFonts w:ascii="Times New Roman" w:hAnsi="Times New Roman"/>
          <w:sz w:val="24"/>
          <w:szCs w:val="24"/>
        </w:rPr>
        <w:t>За откриване на течове по водопроводните мрежи “ВиК” ООД Търговище, разполага с прослушвателна апаратура за откриване на местоположението на течовете, а така</w:t>
      </w:r>
      <w:r w:rsidRPr="00595704">
        <w:rPr>
          <w:rFonts w:ascii="Times New Roman" w:eastAsia="Times New Roman" w:hAnsi="Times New Roman"/>
          <w:sz w:val="24"/>
          <w:szCs w:val="24"/>
        </w:rPr>
        <w:t xml:space="preserve"> </w:t>
      </w:r>
      <w:r w:rsidRPr="00595704">
        <w:rPr>
          <w:rFonts w:ascii="Times New Roman" w:hAnsi="Times New Roman"/>
          <w:sz w:val="24"/>
          <w:szCs w:val="24"/>
        </w:rPr>
        <w:t>също и апаратура за трасиране местоположението на стоманени и поцинковани водопроводи.</w:t>
      </w:r>
    </w:p>
    <w:p w:rsidR="00A37101" w:rsidRPr="00595704" w:rsidRDefault="00A37101" w:rsidP="00502F09">
      <w:pPr>
        <w:tabs>
          <w:tab w:val="left" w:pos="993"/>
        </w:tabs>
        <w:spacing w:after="0"/>
        <w:ind w:firstLine="709"/>
        <w:jc w:val="both"/>
      </w:pPr>
      <w:r w:rsidRPr="00595704">
        <w:rPr>
          <w:rFonts w:ascii="Times New Roman" w:hAnsi="Times New Roman"/>
          <w:sz w:val="24"/>
          <w:szCs w:val="24"/>
        </w:rPr>
        <w:t>Като нова технология при поддръжката на помпените агрегати използваме тефлонови уплътнителни материали, с което увеличаваме междуремонтния период на машините.</w:t>
      </w:r>
    </w:p>
    <w:p w:rsidR="00A37101" w:rsidRPr="00A37101" w:rsidRDefault="00A37101" w:rsidP="00A37101"/>
    <w:p w:rsidR="00B338F6" w:rsidRDefault="00B338F6" w:rsidP="008C65CA">
      <w:pPr>
        <w:pStyle w:val="Heading5"/>
        <w:keepLines w:val="0"/>
        <w:numPr>
          <w:ilvl w:val="2"/>
          <w:numId w:val="36"/>
        </w:numPr>
        <w:ind w:left="1276" w:hanging="567"/>
        <w:jc w:val="both"/>
        <w:rPr>
          <w:rFonts w:ascii="Times New Roman" w:hAnsi="Times New Roman"/>
        </w:rPr>
      </w:pPr>
      <w:r w:rsidRPr="00B338F6">
        <w:rPr>
          <w:rFonts w:ascii="Times New Roman" w:hAnsi="Times New Roman"/>
        </w:rPr>
        <w:t>Използване на вътрешни ресурси</w:t>
      </w:r>
    </w:p>
    <w:p w:rsidR="00A37101" w:rsidRPr="00595704" w:rsidRDefault="00A37101" w:rsidP="00502F09">
      <w:pPr>
        <w:spacing w:after="0"/>
        <w:ind w:firstLine="709"/>
        <w:jc w:val="both"/>
      </w:pPr>
      <w:r w:rsidRPr="00595704">
        <w:rPr>
          <w:rFonts w:ascii="Times New Roman" w:hAnsi="Times New Roman"/>
          <w:sz w:val="24"/>
          <w:szCs w:val="24"/>
        </w:rPr>
        <w:t>Дружеството  разполага с необходимия инженернотехнически състав за изпълнение на  голяма  част  от  поддръжката  на  електромеханичните  активи,  имащи  отношение към услугата  „водоснабдяване“. С  вътрешни  ресурси  се изпълняват ремонти на съоръжения и машини в помпените станции за питейна вода, хидрофорни инсталации, ремонти на електро и КИП и А оборудване и др.</w:t>
      </w:r>
    </w:p>
    <w:p w:rsidR="00A37101" w:rsidRPr="00595704" w:rsidRDefault="00A37101" w:rsidP="00502F09">
      <w:pPr>
        <w:spacing w:after="0"/>
        <w:ind w:firstLine="709"/>
        <w:jc w:val="both"/>
      </w:pPr>
      <w:r w:rsidRPr="00595704">
        <w:rPr>
          <w:rFonts w:ascii="Times New Roman" w:hAnsi="Times New Roman"/>
          <w:sz w:val="24"/>
          <w:szCs w:val="24"/>
        </w:rPr>
        <w:t>В четирите експлоатационни райони са сформирани екипи /бригади/, работещи на 12 часов график , с цел покриване на голяма част от денонощието и отстраняване на максимум аварии за ден. При неотложни аварии се работи до отстраняване на възникналата повреда независимо от това колко време изисква работния процес.</w:t>
      </w:r>
    </w:p>
    <w:p w:rsidR="00A37101" w:rsidRPr="00595704" w:rsidRDefault="00A37101" w:rsidP="00502F09">
      <w:pPr>
        <w:spacing w:after="0"/>
        <w:ind w:firstLine="709"/>
        <w:jc w:val="both"/>
      </w:pPr>
      <w:r w:rsidRPr="00595704">
        <w:rPr>
          <w:rFonts w:ascii="Times New Roman" w:hAnsi="Times New Roman"/>
          <w:sz w:val="24"/>
          <w:szCs w:val="24"/>
        </w:rPr>
        <w:t>За цел осигуряване на аварийна  поддръжка</w:t>
      </w:r>
      <w:r w:rsidR="00502F09" w:rsidRPr="00595704">
        <w:rPr>
          <w:rFonts w:ascii="Times New Roman" w:hAnsi="Times New Roman"/>
          <w:sz w:val="24"/>
          <w:szCs w:val="24"/>
        </w:rPr>
        <w:t xml:space="preserve">  на  мрежата, в експлоатационни</w:t>
      </w:r>
      <w:r w:rsidRPr="00595704">
        <w:rPr>
          <w:rFonts w:ascii="Times New Roman" w:hAnsi="Times New Roman"/>
          <w:sz w:val="24"/>
          <w:szCs w:val="24"/>
        </w:rPr>
        <w:t xml:space="preserve"> район</w:t>
      </w:r>
      <w:r w:rsidR="00502F09" w:rsidRPr="00595704">
        <w:rPr>
          <w:rFonts w:ascii="Times New Roman" w:hAnsi="Times New Roman"/>
          <w:sz w:val="24"/>
          <w:szCs w:val="24"/>
        </w:rPr>
        <w:t>и</w:t>
      </w:r>
      <w:r w:rsidRPr="00595704">
        <w:rPr>
          <w:rFonts w:ascii="Times New Roman" w:hAnsi="Times New Roman"/>
          <w:sz w:val="24"/>
          <w:szCs w:val="24"/>
        </w:rPr>
        <w:t xml:space="preserve"> Търговище</w:t>
      </w:r>
      <w:r w:rsidR="00502F09" w:rsidRPr="00595704">
        <w:rPr>
          <w:rFonts w:ascii="Times New Roman" w:hAnsi="Times New Roman"/>
          <w:sz w:val="24"/>
          <w:szCs w:val="24"/>
        </w:rPr>
        <w:t xml:space="preserve"> и Попово</w:t>
      </w:r>
      <w:r w:rsidRPr="00595704">
        <w:rPr>
          <w:rFonts w:ascii="Times New Roman" w:hAnsi="Times New Roman"/>
          <w:sz w:val="24"/>
          <w:szCs w:val="24"/>
        </w:rPr>
        <w:t xml:space="preserve"> има сформирани екипи, които работят всяка събота.</w:t>
      </w:r>
    </w:p>
    <w:p w:rsidR="00A37101" w:rsidRPr="00595704" w:rsidRDefault="00A37101" w:rsidP="00502F09">
      <w:pPr>
        <w:spacing w:after="0"/>
        <w:ind w:firstLine="709"/>
        <w:jc w:val="both"/>
      </w:pPr>
      <w:r w:rsidRPr="00595704">
        <w:rPr>
          <w:rFonts w:ascii="Times New Roman" w:hAnsi="Times New Roman"/>
          <w:sz w:val="24"/>
          <w:szCs w:val="24"/>
        </w:rPr>
        <w:t>Внедряване на нови технологии, машини, съоръжения и автоматизация на някой процеси –допълнително оборудване на работните екипи със съвременни технически средства за локализиране на повредите и техника за работа, за укрепване на изкопи и земекопна техника.</w:t>
      </w:r>
    </w:p>
    <w:p w:rsidR="009872BF" w:rsidRDefault="00B338F6" w:rsidP="008C65CA">
      <w:pPr>
        <w:pStyle w:val="Heading5"/>
        <w:keepLines w:val="0"/>
        <w:numPr>
          <w:ilvl w:val="2"/>
          <w:numId w:val="36"/>
        </w:numPr>
        <w:ind w:left="1276" w:hanging="567"/>
        <w:jc w:val="both"/>
        <w:rPr>
          <w:rFonts w:ascii="Times New Roman" w:hAnsi="Times New Roman"/>
        </w:rPr>
      </w:pPr>
      <w:r w:rsidRPr="00B338F6">
        <w:rPr>
          <w:rFonts w:ascii="Times New Roman" w:hAnsi="Times New Roman"/>
        </w:rPr>
        <w:t>Използване на подизпълнители</w:t>
      </w:r>
    </w:p>
    <w:p w:rsidR="00A37101" w:rsidRPr="00595704" w:rsidRDefault="00A37101" w:rsidP="00A37101">
      <w:pPr>
        <w:spacing w:after="0"/>
        <w:ind w:firstLine="709"/>
        <w:jc w:val="both"/>
      </w:pPr>
      <w:r w:rsidRPr="00595704">
        <w:rPr>
          <w:rFonts w:ascii="Times New Roman" w:hAnsi="Times New Roman"/>
          <w:sz w:val="24"/>
          <w:szCs w:val="24"/>
        </w:rPr>
        <w:t xml:space="preserve">При отстраняване на авари се използват и подизпълнители свързани с поддръжката на специализирани активи, за които се налага ремонтните работи да бъдат извършвани в специализирани лицензирани сервизи. </w:t>
      </w:r>
    </w:p>
    <w:p w:rsidR="00A37101" w:rsidRPr="00595704" w:rsidRDefault="00A37101" w:rsidP="00A37101">
      <w:pPr>
        <w:spacing w:after="0"/>
        <w:ind w:firstLine="709"/>
        <w:jc w:val="both"/>
      </w:pPr>
      <w:r w:rsidRPr="00595704">
        <w:rPr>
          <w:rFonts w:ascii="Times New Roman" w:hAnsi="Times New Roman"/>
          <w:sz w:val="24"/>
          <w:szCs w:val="24"/>
        </w:rPr>
        <w:t>Някои от основните дейности отдавани на подизпълнители:</w:t>
      </w:r>
    </w:p>
    <w:p w:rsidR="00A37101" w:rsidRPr="00595704" w:rsidRDefault="00A37101" w:rsidP="008C65CA">
      <w:pPr>
        <w:numPr>
          <w:ilvl w:val="0"/>
          <w:numId w:val="29"/>
        </w:numPr>
        <w:tabs>
          <w:tab w:val="left" w:pos="993"/>
        </w:tabs>
        <w:suppressAutoHyphens/>
        <w:spacing w:after="0"/>
        <w:jc w:val="both"/>
      </w:pPr>
      <w:r w:rsidRPr="00595704">
        <w:rPr>
          <w:rFonts w:ascii="Times New Roman" w:hAnsi="Times New Roman"/>
          <w:sz w:val="24"/>
          <w:szCs w:val="24"/>
        </w:rPr>
        <w:t>поддръжка на потопяеми помпени агрегати;</w:t>
      </w:r>
    </w:p>
    <w:p w:rsidR="00A37101" w:rsidRPr="00595704" w:rsidRDefault="00A37101" w:rsidP="008C65CA">
      <w:pPr>
        <w:numPr>
          <w:ilvl w:val="0"/>
          <w:numId w:val="29"/>
        </w:numPr>
        <w:tabs>
          <w:tab w:val="left" w:pos="993"/>
        </w:tabs>
        <w:suppressAutoHyphens/>
        <w:spacing w:after="0"/>
        <w:jc w:val="both"/>
      </w:pPr>
      <w:r w:rsidRPr="00595704">
        <w:rPr>
          <w:rFonts w:ascii="Times New Roman" w:hAnsi="Times New Roman"/>
          <w:sz w:val="24"/>
          <w:szCs w:val="24"/>
        </w:rPr>
        <w:t>поддръжка на повдигателни съоръжения;</w:t>
      </w:r>
    </w:p>
    <w:p w:rsidR="00A37101" w:rsidRPr="00595704" w:rsidRDefault="00A37101" w:rsidP="008C65CA">
      <w:pPr>
        <w:numPr>
          <w:ilvl w:val="0"/>
          <w:numId w:val="29"/>
        </w:numPr>
        <w:tabs>
          <w:tab w:val="left" w:pos="993"/>
        </w:tabs>
        <w:suppressAutoHyphens/>
        <w:spacing w:after="0"/>
        <w:jc w:val="both"/>
      </w:pPr>
      <w:r w:rsidRPr="00595704">
        <w:rPr>
          <w:rFonts w:ascii="Times New Roman" w:hAnsi="Times New Roman"/>
          <w:sz w:val="24"/>
          <w:szCs w:val="24"/>
        </w:rPr>
        <w:t>пренавиване на електродвигатели;</w:t>
      </w:r>
    </w:p>
    <w:p w:rsidR="00A37101" w:rsidRPr="00595704" w:rsidRDefault="00A37101" w:rsidP="008C65CA">
      <w:pPr>
        <w:numPr>
          <w:ilvl w:val="0"/>
          <w:numId w:val="29"/>
        </w:numPr>
        <w:tabs>
          <w:tab w:val="left" w:pos="993"/>
        </w:tabs>
        <w:suppressAutoHyphens/>
        <w:spacing w:after="0"/>
        <w:jc w:val="both"/>
      </w:pPr>
      <w:r w:rsidRPr="00595704">
        <w:rPr>
          <w:rFonts w:ascii="Times New Roman" w:hAnsi="Times New Roman"/>
          <w:sz w:val="24"/>
          <w:szCs w:val="24"/>
        </w:rPr>
        <w:t>поддръжка на процесни уреди;</w:t>
      </w:r>
    </w:p>
    <w:p w:rsidR="00A37101" w:rsidRPr="00A37101" w:rsidRDefault="00A37101" w:rsidP="00A37101"/>
    <w:p w:rsidR="00B338F6" w:rsidRDefault="00B338F6" w:rsidP="008C65CA">
      <w:pPr>
        <w:pStyle w:val="Heading5"/>
        <w:keepLines w:val="0"/>
        <w:numPr>
          <w:ilvl w:val="2"/>
          <w:numId w:val="36"/>
        </w:numPr>
        <w:ind w:left="1276" w:hanging="567"/>
        <w:jc w:val="both"/>
        <w:rPr>
          <w:rFonts w:ascii="Times New Roman" w:hAnsi="Times New Roman"/>
        </w:rPr>
      </w:pPr>
      <w:r>
        <w:rPr>
          <w:rFonts w:ascii="Times New Roman" w:hAnsi="Times New Roman"/>
        </w:rPr>
        <w:t>Анализ и обосновка на прогнозите за брой ремонти по направления оперативен ремонт</w:t>
      </w:r>
    </w:p>
    <w:p w:rsidR="00A37101" w:rsidRPr="00595704" w:rsidRDefault="00A37101" w:rsidP="00A37101">
      <w:pPr>
        <w:spacing w:after="0"/>
        <w:ind w:firstLine="709"/>
        <w:jc w:val="both"/>
      </w:pPr>
      <w:r w:rsidRPr="00595704">
        <w:rPr>
          <w:rFonts w:ascii="Times New Roman" w:hAnsi="Times New Roman"/>
          <w:sz w:val="24"/>
          <w:szCs w:val="24"/>
        </w:rPr>
        <w:t>За регулаторния период 20</w:t>
      </w:r>
      <w:r w:rsidRPr="00595704">
        <w:rPr>
          <w:rFonts w:ascii="Times New Roman" w:hAnsi="Times New Roman"/>
          <w:sz w:val="24"/>
          <w:szCs w:val="24"/>
          <w:lang w:val="en-US"/>
        </w:rPr>
        <w:t>2</w:t>
      </w:r>
      <w:r w:rsidR="00FF7CE8" w:rsidRPr="00595704">
        <w:rPr>
          <w:rFonts w:ascii="Times New Roman" w:hAnsi="Times New Roman"/>
          <w:sz w:val="24"/>
          <w:szCs w:val="24"/>
        </w:rPr>
        <w:t>7 – 2031</w:t>
      </w:r>
      <w:r w:rsidRPr="00595704">
        <w:rPr>
          <w:rFonts w:ascii="Times New Roman" w:hAnsi="Times New Roman"/>
          <w:sz w:val="24"/>
          <w:szCs w:val="24"/>
        </w:rPr>
        <w:t xml:space="preserve"> г. Дружеството възнамерява да извърши ремонти за услуга доставяне на вода на потребителите</w:t>
      </w:r>
      <w:r w:rsidRPr="00595704">
        <w:rPr>
          <w:rFonts w:ascii="Times New Roman" w:hAnsi="Times New Roman"/>
          <w:sz w:val="24"/>
          <w:szCs w:val="24"/>
          <w:lang w:val="en-US"/>
        </w:rPr>
        <w:t xml:space="preserve"> </w:t>
      </w:r>
      <w:r w:rsidRPr="00595704">
        <w:rPr>
          <w:rFonts w:ascii="Times New Roman" w:hAnsi="Times New Roman"/>
          <w:sz w:val="24"/>
          <w:szCs w:val="24"/>
        </w:rPr>
        <w:t>по следните направления:</w:t>
      </w:r>
    </w:p>
    <w:p w:rsidR="00A37101" w:rsidRPr="00595704" w:rsidRDefault="00A37101"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Общо за ремонти на водоизточници – 1</w:t>
      </w:r>
      <w:r w:rsidR="00E55777" w:rsidRPr="00595704">
        <w:rPr>
          <w:rFonts w:ascii="Times New Roman" w:hAnsi="Times New Roman"/>
          <w:sz w:val="24"/>
          <w:szCs w:val="24"/>
        </w:rPr>
        <w:t>65</w:t>
      </w:r>
      <w:r w:rsidRPr="00595704">
        <w:rPr>
          <w:rFonts w:ascii="Times New Roman" w:hAnsi="Times New Roman"/>
          <w:sz w:val="24"/>
          <w:szCs w:val="24"/>
        </w:rPr>
        <w:t xml:space="preserve"> хил.лв.;</w:t>
      </w:r>
    </w:p>
    <w:p w:rsidR="00A37101" w:rsidRPr="00595704" w:rsidRDefault="00A37101"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довеждащи водопроводи – </w:t>
      </w:r>
      <w:r w:rsidR="00E55777" w:rsidRPr="00595704">
        <w:rPr>
          <w:rFonts w:ascii="Times New Roman" w:hAnsi="Times New Roman"/>
          <w:sz w:val="24"/>
          <w:szCs w:val="24"/>
        </w:rPr>
        <w:t>1 083</w:t>
      </w:r>
      <w:r w:rsidRPr="00595704">
        <w:rPr>
          <w:rFonts w:ascii="Times New Roman" w:hAnsi="Times New Roman"/>
          <w:sz w:val="24"/>
          <w:szCs w:val="24"/>
        </w:rPr>
        <w:t xml:space="preserve"> хил.лв.;</w:t>
      </w:r>
    </w:p>
    <w:p w:rsidR="00A37101" w:rsidRPr="00595704" w:rsidRDefault="00A37101"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участъци от водопроводната мрежа под 10 м – 1 </w:t>
      </w:r>
      <w:r w:rsidR="00E55777" w:rsidRPr="00595704">
        <w:rPr>
          <w:rFonts w:ascii="Times New Roman" w:hAnsi="Times New Roman"/>
          <w:sz w:val="24"/>
          <w:szCs w:val="24"/>
        </w:rPr>
        <w:t>969</w:t>
      </w:r>
      <w:r w:rsidRPr="00595704">
        <w:rPr>
          <w:rFonts w:ascii="Times New Roman" w:hAnsi="Times New Roman"/>
          <w:sz w:val="24"/>
          <w:szCs w:val="24"/>
        </w:rPr>
        <w:t xml:space="preserve"> хил.лв.;</w:t>
      </w:r>
    </w:p>
    <w:p w:rsidR="00A37101" w:rsidRPr="00595704" w:rsidRDefault="00A37101"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СВО – </w:t>
      </w:r>
      <w:r w:rsidR="00E55777" w:rsidRPr="00595704">
        <w:rPr>
          <w:rFonts w:ascii="Times New Roman" w:hAnsi="Times New Roman"/>
          <w:sz w:val="24"/>
          <w:szCs w:val="24"/>
        </w:rPr>
        <w:t>1 163</w:t>
      </w:r>
      <w:r w:rsidRPr="00595704">
        <w:rPr>
          <w:rFonts w:ascii="Times New Roman" w:hAnsi="Times New Roman"/>
          <w:sz w:val="24"/>
          <w:szCs w:val="24"/>
        </w:rPr>
        <w:t xml:space="preserve"> хил.лв.;</w:t>
      </w:r>
    </w:p>
    <w:p w:rsidR="00A37101" w:rsidRPr="00595704" w:rsidRDefault="00A37101"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спирателни кранове и хидранти – </w:t>
      </w:r>
      <w:r w:rsidR="00E55777" w:rsidRPr="00595704">
        <w:rPr>
          <w:rFonts w:ascii="Times New Roman" w:hAnsi="Times New Roman"/>
          <w:sz w:val="24"/>
          <w:szCs w:val="24"/>
        </w:rPr>
        <w:t>221</w:t>
      </w:r>
      <w:r w:rsidRPr="00595704">
        <w:rPr>
          <w:rFonts w:ascii="Times New Roman" w:hAnsi="Times New Roman"/>
          <w:sz w:val="24"/>
          <w:szCs w:val="24"/>
        </w:rPr>
        <w:t xml:space="preserve"> хил.лв.;</w:t>
      </w:r>
    </w:p>
    <w:p w:rsidR="00A37101" w:rsidRPr="00595704" w:rsidRDefault="00A37101"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помпи за доставяне на вода на потребителите – </w:t>
      </w:r>
      <w:r w:rsidR="00E55777" w:rsidRPr="00595704">
        <w:rPr>
          <w:rFonts w:ascii="Times New Roman" w:hAnsi="Times New Roman"/>
          <w:sz w:val="24"/>
          <w:szCs w:val="24"/>
        </w:rPr>
        <w:t>439</w:t>
      </w:r>
      <w:r w:rsidRPr="00595704">
        <w:rPr>
          <w:rFonts w:ascii="Times New Roman" w:hAnsi="Times New Roman"/>
          <w:sz w:val="24"/>
          <w:szCs w:val="24"/>
        </w:rPr>
        <w:t xml:space="preserve"> хил.лв.;</w:t>
      </w:r>
    </w:p>
    <w:p w:rsidR="00A37101" w:rsidRPr="00595704" w:rsidRDefault="00A37101"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други съоръжения за доставяне на вода на потребителите – </w:t>
      </w:r>
      <w:r w:rsidR="00E55777" w:rsidRPr="00595704">
        <w:rPr>
          <w:rFonts w:ascii="Times New Roman" w:hAnsi="Times New Roman"/>
          <w:sz w:val="24"/>
          <w:szCs w:val="24"/>
        </w:rPr>
        <w:t>229</w:t>
      </w:r>
      <w:r w:rsidRPr="00595704">
        <w:rPr>
          <w:rFonts w:ascii="Times New Roman" w:hAnsi="Times New Roman"/>
          <w:sz w:val="24"/>
          <w:szCs w:val="24"/>
        </w:rPr>
        <w:t xml:space="preserve"> хил.лв.;</w:t>
      </w:r>
    </w:p>
    <w:p w:rsidR="00A37101" w:rsidRPr="00595704" w:rsidRDefault="00A37101"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оборудване, апаратура и машини за доставяне на вода на потребителите – </w:t>
      </w:r>
      <w:r w:rsidR="00131984" w:rsidRPr="00595704">
        <w:rPr>
          <w:rFonts w:ascii="Times New Roman" w:hAnsi="Times New Roman"/>
          <w:sz w:val="24"/>
          <w:szCs w:val="24"/>
        </w:rPr>
        <w:t>319</w:t>
      </w:r>
      <w:r w:rsidRPr="00595704">
        <w:rPr>
          <w:rFonts w:ascii="Times New Roman" w:hAnsi="Times New Roman"/>
          <w:sz w:val="24"/>
          <w:szCs w:val="24"/>
        </w:rPr>
        <w:t xml:space="preserve"> хил.лв.;</w:t>
      </w:r>
    </w:p>
    <w:p w:rsidR="00A37101" w:rsidRPr="00595704" w:rsidRDefault="00A37101"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сгради за доставяне на вода на потребителите – </w:t>
      </w:r>
      <w:r w:rsidR="00131984" w:rsidRPr="00595704">
        <w:rPr>
          <w:rFonts w:ascii="Times New Roman" w:hAnsi="Times New Roman"/>
          <w:sz w:val="24"/>
          <w:szCs w:val="24"/>
        </w:rPr>
        <w:t>238</w:t>
      </w:r>
      <w:r w:rsidRPr="00595704">
        <w:rPr>
          <w:rFonts w:ascii="Times New Roman" w:hAnsi="Times New Roman"/>
          <w:sz w:val="24"/>
          <w:szCs w:val="24"/>
        </w:rPr>
        <w:t xml:space="preserve"> хил.лв.;</w:t>
      </w:r>
    </w:p>
    <w:p w:rsidR="00A37101" w:rsidRPr="00595704" w:rsidRDefault="00A37101"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механизация и транспортни средства за доставяне на вода на потребителите – </w:t>
      </w:r>
      <w:r w:rsidR="00131984" w:rsidRPr="00595704">
        <w:rPr>
          <w:rFonts w:ascii="Times New Roman" w:hAnsi="Times New Roman"/>
          <w:sz w:val="24"/>
          <w:szCs w:val="24"/>
        </w:rPr>
        <w:t>827</w:t>
      </w:r>
      <w:r w:rsidRPr="00595704">
        <w:rPr>
          <w:rFonts w:ascii="Times New Roman" w:hAnsi="Times New Roman"/>
          <w:sz w:val="24"/>
          <w:szCs w:val="24"/>
        </w:rPr>
        <w:t xml:space="preserve"> хил.лв.;</w:t>
      </w:r>
    </w:p>
    <w:p w:rsidR="00A37101" w:rsidRPr="00595704" w:rsidRDefault="00A37101"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Шурфове (изкопни дейности);пътни настилки – </w:t>
      </w:r>
      <w:r w:rsidR="00131984" w:rsidRPr="00595704">
        <w:rPr>
          <w:rFonts w:ascii="Times New Roman" w:hAnsi="Times New Roman"/>
          <w:sz w:val="24"/>
          <w:szCs w:val="24"/>
        </w:rPr>
        <w:t>215</w:t>
      </w:r>
      <w:r w:rsidRPr="00595704">
        <w:rPr>
          <w:rFonts w:ascii="Times New Roman" w:hAnsi="Times New Roman"/>
          <w:sz w:val="24"/>
          <w:szCs w:val="24"/>
        </w:rPr>
        <w:t xml:space="preserve"> хил.лв.;</w:t>
      </w:r>
    </w:p>
    <w:p w:rsidR="00A37101" w:rsidRPr="00595704" w:rsidRDefault="00A37101"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други оперативни ремонти за доставяне на вода на потребителите – </w:t>
      </w:r>
      <w:r w:rsidR="00131984" w:rsidRPr="00595704">
        <w:rPr>
          <w:rFonts w:ascii="Times New Roman" w:hAnsi="Times New Roman"/>
          <w:sz w:val="24"/>
          <w:szCs w:val="24"/>
        </w:rPr>
        <w:t>321</w:t>
      </w:r>
      <w:r w:rsidRPr="00595704">
        <w:rPr>
          <w:rFonts w:ascii="Times New Roman" w:hAnsi="Times New Roman"/>
          <w:sz w:val="24"/>
          <w:szCs w:val="24"/>
        </w:rPr>
        <w:t xml:space="preserve"> хил.лв.;</w:t>
      </w:r>
    </w:p>
    <w:p w:rsidR="00A37101" w:rsidRPr="00595704" w:rsidRDefault="00A37101" w:rsidP="00A37101">
      <w:pPr>
        <w:spacing w:after="0" w:line="240" w:lineRule="auto"/>
        <w:jc w:val="both"/>
        <w:rPr>
          <w:rFonts w:ascii="Times New Roman" w:hAnsi="Times New Roman"/>
          <w:sz w:val="24"/>
          <w:szCs w:val="24"/>
        </w:rPr>
      </w:pPr>
    </w:p>
    <w:p w:rsidR="00A37101" w:rsidRDefault="00A37101" w:rsidP="00A37101">
      <w:pPr>
        <w:spacing w:after="0"/>
        <w:ind w:firstLine="1134"/>
      </w:pPr>
      <w:r>
        <w:rPr>
          <w:rFonts w:ascii="Times New Roman" w:hAnsi="Times New Roman"/>
          <w:sz w:val="24"/>
          <w:szCs w:val="24"/>
        </w:rPr>
        <w:t>Разчетът по години е</w:t>
      </w:r>
      <w:r>
        <w:t xml:space="preserve">, </w:t>
      </w:r>
      <w:r>
        <w:rPr>
          <w:rFonts w:ascii="Times New Roman" w:hAnsi="Times New Roman"/>
          <w:sz w:val="24"/>
          <w:szCs w:val="24"/>
        </w:rPr>
        <w:t>както следва:</w:t>
      </w:r>
    </w:p>
    <w:tbl>
      <w:tblPr>
        <w:tblW w:w="10349" w:type="dxa"/>
        <w:jc w:val="center"/>
        <w:tblLayout w:type="fixed"/>
        <w:tblCellMar>
          <w:left w:w="70" w:type="dxa"/>
          <w:right w:w="70" w:type="dxa"/>
        </w:tblCellMar>
        <w:tblLook w:val="0000" w:firstRow="0" w:lastRow="0" w:firstColumn="0" w:lastColumn="0" w:noHBand="0" w:noVBand="0"/>
      </w:tblPr>
      <w:tblGrid>
        <w:gridCol w:w="2695"/>
        <w:gridCol w:w="573"/>
        <w:gridCol w:w="709"/>
        <w:gridCol w:w="708"/>
        <w:gridCol w:w="709"/>
        <w:gridCol w:w="709"/>
        <w:gridCol w:w="986"/>
        <w:gridCol w:w="851"/>
        <w:gridCol w:w="850"/>
        <w:gridCol w:w="839"/>
        <w:gridCol w:w="720"/>
      </w:tblGrid>
      <w:tr w:rsidR="00A37101" w:rsidTr="0051074E">
        <w:trPr>
          <w:trHeight w:val="525"/>
          <w:jc w:val="center"/>
        </w:trPr>
        <w:tc>
          <w:tcPr>
            <w:tcW w:w="2695" w:type="dxa"/>
            <w:vMerge w:val="restart"/>
            <w:tcBorders>
              <w:top w:val="single" w:sz="4" w:space="0" w:color="000000"/>
              <w:left w:val="single" w:sz="4" w:space="0" w:color="000000"/>
              <w:bottom w:val="single" w:sz="4" w:space="0" w:color="000000"/>
              <w:right w:val="single" w:sz="4" w:space="0" w:color="000000"/>
            </w:tcBorders>
            <w:shd w:val="clear" w:color="auto" w:fill="D9D9D9"/>
            <w:vAlign w:val="bottom"/>
          </w:tcPr>
          <w:p w:rsidR="00A37101" w:rsidRDefault="00A37101" w:rsidP="00DB6D83">
            <w:pPr>
              <w:spacing w:after="0" w:line="240" w:lineRule="auto"/>
              <w:jc w:val="center"/>
            </w:pPr>
            <w:r>
              <w:rPr>
                <w:rFonts w:ascii="Times New Roman" w:eastAsia="Times New Roman" w:hAnsi="Times New Roman"/>
                <w:b/>
                <w:bCs/>
                <w:sz w:val="18"/>
                <w:szCs w:val="18"/>
                <w:lang w:eastAsia="bg-BG"/>
              </w:rPr>
              <w:t>Вид оперативен ремонт / Направление на оперативен ремонт</w:t>
            </w:r>
          </w:p>
        </w:tc>
        <w:tc>
          <w:tcPr>
            <w:tcW w:w="3408" w:type="dxa"/>
            <w:gridSpan w:val="5"/>
            <w:tcBorders>
              <w:top w:val="single" w:sz="4" w:space="0" w:color="000000"/>
              <w:bottom w:val="single" w:sz="4" w:space="0" w:color="000000"/>
              <w:right w:val="single" w:sz="4" w:space="0" w:color="000000"/>
            </w:tcBorders>
            <w:shd w:val="clear" w:color="auto" w:fill="D9D9D9"/>
            <w:vAlign w:val="center"/>
          </w:tcPr>
          <w:p w:rsidR="00A37101" w:rsidRDefault="00A37101" w:rsidP="00DB6D83">
            <w:pPr>
              <w:spacing w:after="0" w:line="240" w:lineRule="auto"/>
              <w:jc w:val="center"/>
            </w:pPr>
            <w:r>
              <w:rPr>
                <w:rFonts w:ascii="Times New Roman" w:eastAsia="Times New Roman" w:hAnsi="Times New Roman"/>
                <w:b/>
                <w:bCs/>
                <w:sz w:val="18"/>
                <w:szCs w:val="18"/>
                <w:lang w:eastAsia="bg-BG"/>
              </w:rPr>
              <w:t>Брой</w:t>
            </w:r>
          </w:p>
        </w:tc>
        <w:tc>
          <w:tcPr>
            <w:tcW w:w="4246" w:type="dxa"/>
            <w:gridSpan w:val="5"/>
            <w:tcBorders>
              <w:top w:val="single" w:sz="4" w:space="0" w:color="000000"/>
              <w:bottom w:val="single" w:sz="4" w:space="0" w:color="000000"/>
              <w:right w:val="single" w:sz="4" w:space="0" w:color="000000"/>
            </w:tcBorders>
            <w:shd w:val="clear" w:color="auto" w:fill="D9D9D9"/>
            <w:vAlign w:val="center"/>
          </w:tcPr>
          <w:p w:rsidR="00A37101" w:rsidRDefault="00A37101" w:rsidP="00DB6D83">
            <w:pPr>
              <w:spacing w:after="0" w:line="240" w:lineRule="auto"/>
              <w:jc w:val="center"/>
            </w:pPr>
            <w:r>
              <w:rPr>
                <w:rFonts w:ascii="Times New Roman" w:eastAsia="Times New Roman" w:hAnsi="Times New Roman"/>
                <w:b/>
                <w:bCs/>
                <w:sz w:val="18"/>
                <w:szCs w:val="18"/>
                <w:lang w:eastAsia="bg-BG"/>
              </w:rPr>
              <w:t xml:space="preserve">Обща стойност на обектите </w:t>
            </w:r>
            <w:r>
              <w:rPr>
                <w:rFonts w:ascii="Times New Roman" w:eastAsia="Times New Roman" w:hAnsi="Times New Roman"/>
                <w:b/>
                <w:bCs/>
                <w:sz w:val="18"/>
                <w:szCs w:val="18"/>
                <w:lang w:eastAsia="bg-BG"/>
              </w:rPr>
              <w:br/>
              <w:t>(хил.лв.)</w:t>
            </w:r>
          </w:p>
        </w:tc>
      </w:tr>
      <w:tr w:rsidR="0051074E" w:rsidTr="008A78FA">
        <w:trPr>
          <w:trHeight w:val="480"/>
          <w:jc w:val="center"/>
        </w:trPr>
        <w:tc>
          <w:tcPr>
            <w:tcW w:w="2695" w:type="dxa"/>
            <w:vMerge/>
            <w:tcBorders>
              <w:top w:val="single" w:sz="4" w:space="0" w:color="000000"/>
              <w:left w:val="single" w:sz="4" w:space="0" w:color="000000"/>
              <w:bottom w:val="single" w:sz="4" w:space="0" w:color="000000"/>
              <w:right w:val="single" w:sz="4" w:space="0" w:color="000000"/>
            </w:tcBorders>
            <w:shd w:val="clear" w:color="auto" w:fill="D9D9D9"/>
            <w:vAlign w:val="bottom"/>
          </w:tcPr>
          <w:p w:rsidR="00A37101" w:rsidRDefault="00A37101" w:rsidP="00DB6D83">
            <w:pPr>
              <w:snapToGrid w:val="0"/>
              <w:spacing w:after="0" w:line="240" w:lineRule="auto"/>
              <w:rPr>
                <w:rFonts w:ascii="Times New Roman" w:eastAsia="Times New Roman" w:hAnsi="Times New Roman"/>
                <w:b/>
                <w:bCs/>
                <w:sz w:val="18"/>
                <w:szCs w:val="18"/>
                <w:lang w:eastAsia="bg-BG"/>
              </w:rPr>
            </w:pPr>
          </w:p>
        </w:tc>
        <w:tc>
          <w:tcPr>
            <w:tcW w:w="573" w:type="dxa"/>
            <w:tcBorders>
              <w:bottom w:val="single" w:sz="4" w:space="0" w:color="000000"/>
              <w:right w:val="single" w:sz="4" w:space="0" w:color="000000"/>
            </w:tcBorders>
            <w:shd w:val="clear" w:color="auto" w:fill="D9D9D9"/>
            <w:vAlign w:val="center"/>
          </w:tcPr>
          <w:p w:rsidR="00A37101" w:rsidRPr="008A78FA" w:rsidRDefault="008A78FA" w:rsidP="008A78FA">
            <w:pPr>
              <w:spacing w:before="240" w:line="240" w:lineRule="auto"/>
              <w:jc w:val="center"/>
              <w:rPr>
                <w:rFonts w:ascii="Times New Roman" w:eastAsia="Times New Roman" w:hAnsi="Times New Roman"/>
                <w:b/>
                <w:bCs/>
                <w:color w:val="000000"/>
                <w:sz w:val="16"/>
                <w:szCs w:val="16"/>
                <w:lang w:eastAsia="bg-BG"/>
              </w:rPr>
            </w:pPr>
            <w:r w:rsidRPr="008A78FA">
              <w:rPr>
                <w:rFonts w:ascii="Times New Roman" w:eastAsia="Times New Roman" w:hAnsi="Times New Roman"/>
                <w:b/>
                <w:bCs/>
                <w:color w:val="000000"/>
                <w:sz w:val="16"/>
                <w:szCs w:val="16"/>
                <w:lang w:eastAsia="bg-BG"/>
              </w:rPr>
              <w:t>2027г.</w:t>
            </w:r>
          </w:p>
          <w:p w:rsidR="0051074E" w:rsidRPr="008A78FA" w:rsidRDefault="0051074E" w:rsidP="00131984">
            <w:pPr>
              <w:spacing w:after="0" w:line="240" w:lineRule="auto"/>
              <w:jc w:val="center"/>
              <w:rPr>
                <w:sz w:val="16"/>
                <w:szCs w:val="16"/>
              </w:rPr>
            </w:pPr>
          </w:p>
        </w:tc>
        <w:tc>
          <w:tcPr>
            <w:tcW w:w="709" w:type="dxa"/>
            <w:tcBorders>
              <w:bottom w:val="single" w:sz="4" w:space="0" w:color="000000"/>
              <w:right w:val="single" w:sz="4" w:space="0" w:color="000000"/>
            </w:tcBorders>
            <w:shd w:val="clear" w:color="auto" w:fill="D9D9D9"/>
            <w:vAlign w:val="center"/>
          </w:tcPr>
          <w:p w:rsidR="00A37101" w:rsidRPr="008A78FA" w:rsidRDefault="00A37101" w:rsidP="00131984">
            <w:pPr>
              <w:spacing w:after="0" w:line="240" w:lineRule="auto"/>
              <w:jc w:val="center"/>
              <w:rPr>
                <w:sz w:val="16"/>
                <w:szCs w:val="16"/>
              </w:rPr>
            </w:pPr>
            <w:r w:rsidRPr="008A78FA">
              <w:rPr>
                <w:rFonts w:ascii="Times New Roman" w:eastAsia="Times New Roman" w:hAnsi="Times New Roman"/>
                <w:b/>
                <w:bCs/>
                <w:color w:val="000000"/>
                <w:sz w:val="16"/>
                <w:szCs w:val="16"/>
                <w:lang w:eastAsia="bg-BG"/>
              </w:rPr>
              <w:t>202</w:t>
            </w:r>
            <w:r w:rsidR="00131984" w:rsidRPr="008A78FA">
              <w:rPr>
                <w:rFonts w:ascii="Times New Roman" w:eastAsia="Times New Roman" w:hAnsi="Times New Roman"/>
                <w:b/>
                <w:bCs/>
                <w:color w:val="000000"/>
                <w:sz w:val="16"/>
                <w:szCs w:val="16"/>
                <w:lang w:eastAsia="bg-BG"/>
              </w:rPr>
              <w:t>8</w:t>
            </w:r>
            <w:r w:rsidRPr="008A78FA">
              <w:rPr>
                <w:rFonts w:ascii="Times New Roman" w:eastAsia="Times New Roman" w:hAnsi="Times New Roman"/>
                <w:b/>
                <w:bCs/>
                <w:color w:val="000000"/>
                <w:sz w:val="16"/>
                <w:szCs w:val="16"/>
                <w:lang w:eastAsia="bg-BG"/>
              </w:rPr>
              <w:t xml:space="preserve"> г.</w:t>
            </w:r>
          </w:p>
        </w:tc>
        <w:tc>
          <w:tcPr>
            <w:tcW w:w="708" w:type="dxa"/>
            <w:tcBorders>
              <w:bottom w:val="single" w:sz="4" w:space="0" w:color="000000"/>
              <w:right w:val="single" w:sz="4" w:space="0" w:color="000000"/>
            </w:tcBorders>
            <w:shd w:val="clear" w:color="auto" w:fill="D9D9D9"/>
            <w:vAlign w:val="center"/>
          </w:tcPr>
          <w:p w:rsidR="00A37101" w:rsidRPr="008A78FA" w:rsidRDefault="00A37101" w:rsidP="00131984">
            <w:pPr>
              <w:spacing w:after="0" w:line="240" w:lineRule="auto"/>
              <w:jc w:val="center"/>
              <w:rPr>
                <w:sz w:val="16"/>
                <w:szCs w:val="16"/>
              </w:rPr>
            </w:pPr>
            <w:r w:rsidRPr="008A78FA">
              <w:rPr>
                <w:rFonts w:ascii="Times New Roman" w:eastAsia="Times New Roman" w:hAnsi="Times New Roman"/>
                <w:b/>
                <w:bCs/>
                <w:color w:val="000000"/>
                <w:sz w:val="16"/>
                <w:szCs w:val="16"/>
                <w:lang w:eastAsia="bg-BG"/>
              </w:rPr>
              <w:t>202</w:t>
            </w:r>
            <w:r w:rsidR="00131984" w:rsidRPr="008A78FA">
              <w:rPr>
                <w:rFonts w:ascii="Times New Roman" w:eastAsia="Times New Roman" w:hAnsi="Times New Roman"/>
                <w:b/>
                <w:bCs/>
                <w:color w:val="000000"/>
                <w:sz w:val="16"/>
                <w:szCs w:val="16"/>
                <w:lang w:eastAsia="bg-BG"/>
              </w:rPr>
              <w:t>9</w:t>
            </w:r>
            <w:r w:rsidRPr="008A78FA">
              <w:rPr>
                <w:rFonts w:ascii="Times New Roman" w:eastAsia="Times New Roman" w:hAnsi="Times New Roman"/>
                <w:b/>
                <w:bCs/>
                <w:color w:val="000000"/>
                <w:sz w:val="16"/>
                <w:szCs w:val="16"/>
                <w:lang w:eastAsia="bg-BG"/>
              </w:rPr>
              <w:t xml:space="preserve"> г.</w:t>
            </w:r>
          </w:p>
        </w:tc>
        <w:tc>
          <w:tcPr>
            <w:tcW w:w="709" w:type="dxa"/>
            <w:tcBorders>
              <w:bottom w:val="single" w:sz="4" w:space="0" w:color="000000"/>
              <w:right w:val="single" w:sz="4" w:space="0" w:color="000000"/>
            </w:tcBorders>
            <w:shd w:val="clear" w:color="auto" w:fill="D9D9D9"/>
            <w:vAlign w:val="center"/>
          </w:tcPr>
          <w:p w:rsidR="00A37101" w:rsidRPr="008A78FA" w:rsidRDefault="00A37101" w:rsidP="00131984">
            <w:pPr>
              <w:spacing w:after="0" w:line="240" w:lineRule="auto"/>
              <w:jc w:val="center"/>
              <w:rPr>
                <w:sz w:val="16"/>
                <w:szCs w:val="16"/>
              </w:rPr>
            </w:pPr>
            <w:r w:rsidRPr="008A78FA">
              <w:rPr>
                <w:rFonts w:ascii="Times New Roman" w:eastAsia="Times New Roman" w:hAnsi="Times New Roman"/>
                <w:b/>
                <w:bCs/>
                <w:color w:val="000000"/>
                <w:sz w:val="16"/>
                <w:szCs w:val="16"/>
                <w:lang w:eastAsia="bg-BG"/>
              </w:rPr>
              <w:t>20</w:t>
            </w:r>
            <w:r w:rsidR="00131984" w:rsidRPr="008A78FA">
              <w:rPr>
                <w:rFonts w:ascii="Times New Roman" w:eastAsia="Times New Roman" w:hAnsi="Times New Roman"/>
                <w:b/>
                <w:bCs/>
                <w:color w:val="000000"/>
                <w:sz w:val="16"/>
                <w:szCs w:val="16"/>
                <w:lang w:eastAsia="bg-BG"/>
              </w:rPr>
              <w:t>30</w:t>
            </w:r>
            <w:r w:rsidRPr="008A78FA">
              <w:rPr>
                <w:rFonts w:ascii="Times New Roman" w:eastAsia="Times New Roman" w:hAnsi="Times New Roman"/>
                <w:b/>
                <w:bCs/>
                <w:color w:val="000000"/>
                <w:sz w:val="16"/>
                <w:szCs w:val="16"/>
                <w:lang w:eastAsia="bg-BG"/>
              </w:rPr>
              <w:t xml:space="preserve"> г.</w:t>
            </w:r>
          </w:p>
        </w:tc>
        <w:tc>
          <w:tcPr>
            <w:tcW w:w="709" w:type="dxa"/>
            <w:tcBorders>
              <w:bottom w:val="single" w:sz="4" w:space="0" w:color="000000"/>
              <w:right w:val="single" w:sz="4" w:space="0" w:color="000000"/>
            </w:tcBorders>
            <w:shd w:val="clear" w:color="auto" w:fill="D9D9D9"/>
            <w:vAlign w:val="center"/>
          </w:tcPr>
          <w:p w:rsidR="00A37101" w:rsidRPr="008A78FA" w:rsidRDefault="00A37101" w:rsidP="00131984">
            <w:pPr>
              <w:spacing w:after="0" w:line="240" w:lineRule="auto"/>
              <w:jc w:val="center"/>
              <w:rPr>
                <w:sz w:val="16"/>
                <w:szCs w:val="16"/>
              </w:rPr>
            </w:pPr>
            <w:r w:rsidRPr="008A78FA">
              <w:rPr>
                <w:rFonts w:ascii="Times New Roman" w:eastAsia="Times New Roman" w:hAnsi="Times New Roman"/>
                <w:b/>
                <w:bCs/>
                <w:color w:val="000000"/>
                <w:sz w:val="16"/>
                <w:szCs w:val="16"/>
                <w:lang w:eastAsia="bg-BG"/>
              </w:rPr>
              <w:t>20</w:t>
            </w:r>
            <w:r w:rsidR="00131984" w:rsidRPr="008A78FA">
              <w:rPr>
                <w:rFonts w:ascii="Times New Roman" w:eastAsia="Times New Roman" w:hAnsi="Times New Roman"/>
                <w:b/>
                <w:bCs/>
                <w:color w:val="000000"/>
                <w:sz w:val="16"/>
                <w:szCs w:val="16"/>
                <w:lang w:eastAsia="bg-BG"/>
              </w:rPr>
              <w:t>31</w:t>
            </w:r>
            <w:r w:rsidRPr="008A78FA">
              <w:rPr>
                <w:rFonts w:ascii="Times New Roman" w:eastAsia="Times New Roman" w:hAnsi="Times New Roman"/>
                <w:b/>
                <w:bCs/>
                <w:color w:val="000000"/>
                <w:sz w:val="16"/>
                <w:szCs w:val="16"/>
                <w:lang w:eastAsia="bg-BG"/>
              </w:rPr>
              <w:t xml:space="preserve"> г.</w:t>
            </w:r>
          </w:p>
        </w:tc>
        <w:tc>
          <w:tcPr>
            <w:tcW w:w="986" w:type="dxa"/>
            <w:tcBorders>
              <w:bottom w:val="single" w:sz="4" w:space="0" w:color="000000"/>
              <w:right w:val="single" w:sz="4" w:space="0" w:color="000000"/>
            </w:tcBorders>
            <w:shd w:val="clear" w:color="auto" w:fill="D9D9D9"/>
            <w:vAlign w:val="center"/>
          </w:tcPr>
          <w:p w:rsidR="00A37101" w:rsidRPr="008A78FA" w:rsidRDefault="00A37101" w:rsidP="00DB6D83">
            <w:pPr>
              <w:spacing w:after="0" w:line="240" w:lineRule="auto"/>
              <w:jc w:val="center"/>
              <w:rPr>
                <w:sz w:val="16"/>
                <w:szCs w:val="16"/>
              </w:rPr>
            </w:pPr>
            <w:r w:rsidRPr="008A78FA">
              <w:rPr>
                <w:rFonts w:ascii="Times New Roman" w:eastAsia="Times New Roman" w:hAnsi="Times New Roman"/>
                <w:b/>
                <w:bCs/>
                <w:sz w:val="16"/>
                <w:szCs w:val="16"/>
                <w:lang w:eastAsia="bg-BG"/>
              </w:rPr>
              <w:t>2</w:t>
            </w:r>
            <w:r w:rsidR="00131984" w:rsidRPr="008A78FA">
              <w:rPr>
                <w:rFonts w:ascii="Times New Roman" w:eastAsia="Times New Roman" w:hAnsi="Times New Roman"/>
                <w:b/>
                <w:bCs/>
                <w:sz w:val="16"/>
                <w:szCs w:val="16"/>
                <w:lang w:eastAsia="bg-BG"/>
              </w:rPr>
              <w:t>027</w:t>
            </w:r>
            <w:r w:rsidRPr="008A78FA">
              <w:rPr>
                <w:rFonts w:ascii="Times New Roman" w:eastAsia="Times New Roman" w:hAnsi="Times New Roman"/>
                <w:b/>
                <w:bCs/>
                <w:sz w:val="16"/>
                <w:szCs w:val="16"/>
                <w:lang w:eastAsia="bg-BG"/>
              </w:rPr>
              <w:t xml:space="preserve"> г.</w:t>
            </w:r>
          </w:p>
        </w:tc>
        <w:tc>
          <w:tcPr>
            <w:tcW w:w="851" w:type="dxa"/>
            <w:tcBorders>
              <w:bottom w:val="single" w:sz="4" w:space="0" w:color="000000"/>
              <w:right w:val="single" w:sz="4" w:space="0" w:color="000000"/>
            </w:tcBorders>
            <w:shd w:val="clear" w:color="auto" w:fill="D9D9D9"/>
            <w:vAlign w:val="center"/>
          </w:tcPr>
          <w:p w:rsidR="00A37101" w:rsidRPr="008A78FA" w:rsidRDefault="00131984" w:rsidP="00DB6D83">
            <w:pPr>
              <w:spacing w:after="0" w:line="240" w:lineRule="auto"/>
              <w:jc w:val="center"/>
              <w:rPr>
                <w:sz w:val="16"/>
                <w:szCs w:val="16"/>
              </w:rPr>
            </w:pPr>
            <w:r w:rsidRPr="008A78FA">
              <w:rPr>
                <w:rFonts w:ascii="Times New Roman" w:eastAsia="Times New Roman" w:hAnsi="Times New Roman"/>
                <w:b/>
                <w:bCs/>
                <w:sz w:val="16"/>
                <w:szCs w:val="16"/>
                <w:lang w:eastAsia="bg-BG"/>
              </w:rPr>
              <w:t>2028</w:t>
            </w:r>
            <w:r w:rsidR="00A37101" w:rsidRPr="008A78FA">
              <w:rPr>
                <w:rFonts w:ascii="Times New Roman" w:eastAsia="Times New Roman" w:hAnsi="Times New Roman"/>
                <w:b/>
                <w:bCs/>
                <w:sz w:val="16"/>
                <w:szCs w:val="16"/>
                <w:lang w:eastAsia="bg-BG"/>
              </w:rPr>
              <w:t xml:space="preserve"> г.</w:t>
            </w:r>
          </w:p>
        </w:tc>
        <w:tc>
          <w:tcPr>
            <w:tcW w:w="850" w:type="dxa"/>
            <w:tcBorders>
              <w:bottom w:val="single" w:sz="4" w:space="0" w:color="000000"/>
              <w:right w:val="single" w:sz="4" w:space="0" w:color="000000"/>
            </w:tcBorders>
            <w:shd w:val="clear" w:color="auto" w:fill="D9D9D9"/>
            <w:vAlign w:val="center"/>
          </w:tcPr>
          <w:p w:rsidR="00A37101" w:rsidRPr="008A78FA" w:rsidRDefault="00131984" w:rsidP="00DB6D83">
            <w:pPr>
              <w:spacing w:after="0" w:line="240" w:lineRule="auto"/>
              <w:jc w:val="center"/>
              <w:rPr>
                <w:sz w:val="16"/>
                <w:szCs w:val="16"/>
              </w:rPr>
            </w:pPr>
            <w:r w:rsidRPr="008A78FA">
              <w:rPr>
                <w:rFonts w:ascii="Times New Roman" w:eastAsia="Times New Roman" w:hAnsi="Times New Roman"/>
                <w:b/>
                <w:bCs/>
                <w:sz w:val="16"/>
                <w:szCs w:val="16"/>
                <w:lang w:eastAsia="bg-BG"/>
              </w:rPr>
              <w:t>2029</w:t>
            </w:r>
            <w:r w:rsidR="00A37101" w:rsidRPr="008A78FA">
              <w:rPr>
                <w:rFonts w:ascii="Times New Roman" w:eastAsia="Times New Roman" w:hAnsi="Times New Roman"/>
                <w:b/>
                <w:bCs/>
                <w:sz w:val="16"/>
                <w:szCs w:val="16"/>
                <w:lang w:eastAsia="bg-BG"/>
              </w:rPr>
              <w:t xml:space="preserve"> г.</w:t>
            </w:r>
          </w:p>
        </w:tc>
        <w:tc>
          <w:tcPr>
            <w:tcW w:w="839" w:type="dxa"/>
            <w:tcBorders>
              <w:bottom w:val="single" w:sz="4" w:space="0" w:color="000000"/>
              <w:right w:val="single" w:sz="4" w:space="0" w:color="000000"/>
            </w:tcBorders>
            <w:shd w:val="clear" w:color="auto" w:fill="D9D9D9"/>
            <w:vAlign w:val="center"/>
          </w:tcPr>
          <w:p w:rsidR="00A37101" w:rsidRPr="008A78FA" w:rsidRDefault="00131984" w:rsidP="00DB6D83">
            <w:pPr>
              <w:spacing w:after="0" w:line="240" w:lineRule="auto"/>
              <w:jc w:val="center"/>
              <w:rPr>
                <w:sz w:val="16"/>
                <w:szCs w:val="16"/>
              </w:rPr>
            </w:pPr>
            <w:r w:rsidRPr="008A78FA">
              <w:rPr>
                <w:rFonts w:ascii="Times New Roman" w:eastAsia="Times New Roman" w:hAnsi="Times New Roman"/>
                <w:b/>
                <w:bCs/>
                <w:sz w:val="16"/>
                <w:szCs w:val="16"/>
                <w:lang w:eastAsia="bg-BG"/>
              </w:rPr>
              <w:t>2030</w:t>
            </w:r>
            <w:r w:rsidR="00A37101" w:rsidRPr="008A78FA">
              <w:rPr>
                <w:rFonts w:ascii="Times New Roman" w:eastAsia="Times New Roman" w:hAnsi="Times New Roman"/>
                <w:b/>
                <w:bCs/>
                <w:sz w:val="16"/>
                <w:szCs w:val="16"/>
                <w:lang w:eastAsia="bg-BG"/>
              </w:rPr>
              <w:t xml:space="preserve"> г.</w:t>
            </w:r>
          </w:p>
        </w:tc>
        <w:tc>
          <w:tcPr>
            <w:tcW w:w="720" w:type="dxa"/>
            <w:tcBorders>
              <w:bottom w:val="single" w:sz="4" w:space="0" w:color="000000"/>
              <w:right w:val="single" w:sz="4" w:space="0" w:color="000000"/>
            </w:tcBorders>
            <w:shd w:val="clear" w:color="auto" w:fill="D9D9D9"/>
            <w:vAlign w:val="center"/>
          </w:tcPr>
          <w:p w:rsidR="00A37101" w:rsidRPr="008A78FA" w:rsidRDefault="00131984" w:rsidP="00DB6D83">
            <w:pPr>
              <w:spacing w:after="0" w:line="240" w:lineRule="auto"/>
              <w:jc w:val="center"/>
              <w:rPr>
                <w:sz w:val="16"/>
                <w:szCs w:val="16"/>
              </w:rPr>
            </w:pPr>
            <w:r w:rsidRPr="008A78FA">
              <w:rPr>
                <w:rFonts w:ascii="Times New Roman" w:eastAsia="Times New Roman" w:hAnsi="Times New Roman"/>
                <w:b/>
                <w:bCs/>
                <w:sz w:val="16"/>
                <w:szCs w:val="16"/>
                <w:lang w:eastAsia="bg-BG"/>
              </w:rPr>
              <w:t>2031</w:t>
            </w:r>
            <w:r w:rsidR="00A37101" w:rsidRPr="008A78FA">
              <w:rPr>
                <w:rFonts w:ascii="Times New Roman" w:eastAsia="Times New Roman" w:hAnsi="Times New Roman"/>
                <w:b/>
                <w:bCs/>
                <w:sz w:val="16"/>
                <w:szCs w:val="16"/>
                <w:lang w:eastAsia="bg-BG"/>
              </w:rPr>
              <w:t xml:space="preserve"> г.</w:t>
            </w:r>
          </w:p>
        </w:tc>
      </w:tr>
      <w:tr w:rsidR="00A37101" w:rsidTr="0051074E">
        <w:trPr>
          <w:trHeight w:val="480"/>
          <w:jc w:val="center"/>
        </w:trPr>
        <w:tc>
          <w:tcPr>
            <w:tcW w:w="10349" w:type="dxa"/>
            <w:gridSpan w:val="11"/>
            <w:tcBorders>
              <w:top w:val="single" w:sz="4" w:space="0" w:color="000000"/>
              <w:left w:val="single" w:sz="4" w:space="0" w:color="000000"/>
              <w:right w:val="single" w:sz="4" w:space="0" w:color="000000"/>
            </w:tcBorders>
            <w:shd w:val="clear" w:color="auto" w:fill="CCFFFF"/>
            <w:vAlign w:val="center"/>
          </w:tcPr>
          <w:p w:rsidR="00A37101" w:rsidRDefault="00A37101" w:rsidP="00DB6D83">
            <w:pPr>
              <w:spacing w:after="0" w:line="240" w:lineRule="auto"/>
            </w:pPr>
            <w:r>
              <w:rPr>
                <w:rFonts w:ascii="Times New Roman" w:eastAsia="Times New Roman" w:hAnsi="Times New Roman"/>
                <w:b/>
                <w:bCs/>
                <w:sz w:val="24"/>
                <w:szCs w:val="24"/>
                <w:lang w:eastAsia="bg-BG"/>
              </w:rPr>
              <w:t>Доставяне на вода на потребителите</w:t>
            </w:r>
          </w:p>
        </w:tc>
      </w:tr>
      <w:tr w:rsidR="004647BB" w:rsidTr="008A78FA">
        <w:trPr>
          <w:trHeight w:val="799"/>
          <w:jc w:val="center"/>
        </w:trPr>
        <w:tc>
          <w:tcPr>
            <w:tcW w:w="2695" w:type="dxa"/>
            <w:tcBorders>
              <w:top w:val="single" w:sz="8" w:space="0" w:color="000000"/>
              <w:left w:val="single" w:sz="8" w:space="0" w:color="000000"/>
              <w:bottom w:val="single" w:sz="4" w:space="0" w:color="000000"/>
              <w:right w:val="single" w:sz="4" w:space="0" w:color="000000"/>
            </w:tcBorders>
            <w:shd w:val="clear" w:color="auto" w:fill="auto"/>
            <w:vAlign w:val="center"/>
          </w:tcPr>
          <w:p w:rsidR="004647BB" w:rsidRDefault="004647BB" w:rsidP="008A78FA">
            <w:pPr>
              <w:spacing w:before="240" w:after="0" w:line="240" w:lineRule="auto"/>
            </w:pPr>
            <w:r>
              <w:rPr>
                <w:rFonts w:ascii="Times New Roman" w:eastAsia="Times New Roman" w:hAnsi="Times New Roman"/>
                <w:sz w:val="18"/>
                <w:szCs w:val="18"/>
                <w:lang w:eastAsia="bg-BG"/>
              </w:rPr>
              <w:t>Ремонт на водоизточници</w:t>
            </w:r>
          </w:p>
        </w:tc>
        <w:tc>
          <w:tcPr>
            <w:tcW w:w="573" w:type="dxa"/>
            <w:tcBorders>
              <w:top w:val="single" w:sz="8" w:space="0" w:color="auto"/>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75</w:t>
            </w:r>
          </w:p>
        </w:tc>
        <w:tc>
          <w:tcPr>
            <w:tcW w:w="709" w:type="dxa"/>
            <w:tcBorders>
              <w:top w:val="single" w:sz="8"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75</w:t>
            </w:r>
          </w:p>
        </w:tc>
        <w:tc>
          <w:tcPr>
            <w:tcW w:w="708" w:type="dxa"/>
            <w:tcBorders>
              <w:top w:val="single" w:sz="8"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75</w:t>
            </w:r>
          </w:p>
        </w:tc>
        <w:tc>
          <w:tcPr>
            <w:tcW w:w="709" w:type="dxa"/>
            <w:tcBorders>
              <w:top w:val="single" w:sz="8"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75</w:t>
            </w:r>
          </w:p>
        </w:tc>
        <w:tc>
          <w:tcPr>
            <w:tcW w:w="709" w:type="dxa"/>
            <w:tcBorders>
              <w:top w:val="single" w:sz="8" w:space="0" w:color="auto"/>
              <w:left w:val="nil"/>
              <w:bottom w:val="single" w:sz="4" w:space="0" w:color="auto"/>
              <w:right w:val="single" w:sz="8"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75</w:t>
            </w:r>
          </w:p>
        </w:tc>
        <w:tc>
          <w:tcPr>
            <w:tcW w:w="986" w:type="dxa"/>
            <w:tcBorders>
              <w:top w:val="single" w:sz="8"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16,653</w:t>
            </w:r>
          </w:p>
        </w:tc>
        <w:tc>
          <w:tcPr>
            <w:tcW w:w="851" w:type="dxa"/>
            <w:tcBorders>
              <w:top w:val="single" w:sz="8"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23,659</w:t>
            </w:r>
          </w:p>
        </w:tc>
        <w:tc>
          <w:tcPr>
            <w:tcW w:w="850" w:type="dxa"/>
            <w:tcBorders>
              <w:top w:val="single" w:sz="8"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31,850</w:t>
            </w:r>
          </w:p>
        </w:tc>
        <w:tc>
          <w:tcPr>
            <w:tcW w:w="839" w:type="dxa"/>
            <w:tcBorders>
              <w:top w:val="single" w:sz="8"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41,286</w:t>
            </w:r>
          </w:p>
        </w:tc>
        <w:tc>
          <w:tcPr>
            <w:tcW w:w="720" w:type="dxa"/>
            <w:tcBorders>
              <w:top w:val="single" w:sz="8"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51,992</w:t>
            </w:r>
          </w:p>
        </w:tc>
      </w:tr>
      <w:tr w:rsidR="004647BB" w:rsidTr="008A78FA">
        <w:trPr>
          <w:trHeight w:val="799"/>
          <w:jc w:val="center"/>
        </w:trPr>
        <w:tc>
          <w:tcPr>
            <w:tcW w:w="2695" w:type="dxa"/>
            <w:tcBorders>
              <w:left w:val="single" w:sz="8" w:space="0" w:color="000000"/>
              <w:bottom w:val="single" w:sz="4" w:space="0" w:color="000000"/>
              <w:right w:val="single" w:sz="8" w:space="0" w:color="000000"/>
            </w:tcBorders>
            <w:shd w:val="clear" w:color="auto" w:fill="auto"/>
            <w:vAlign w:val="center"/>
          </w:tcPr>
          <w:p w:rsidR="004647BB" w:rsidRDefault="004647BB" w:rsidP="008A78FA">
            <w:pPr>
              <w:spacing w:before="240" w:after="0" w:line="240" w:lineRule="auto"/>
            </w:pPr>
            <w:r>
              <w:rPr>
                <w:rFonts w:ascii="Times New Roman" w:eastAsia="Times New Roman" w:hAnsi="Times New Roman"/>
                <w:sz w:val="18"/>
                <w:szCs w:val="18"/>
                <w:lang w:eastAsia="bg-BG"/>
              </w:rPr>
              <w:t>Ремонт на довеждащи водопроводи</w:t>
            </w:r>
          </w:p>
        </w:tc>
        <w:tc>
          <w:tcPr>
            <w:tcW w:w="573"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470</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462</w:t>
            </w:r>
          </w:p>
        </w:tc>
        <w:tc>
          <w:tcPr>
            <w:tcW w:w="708"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454</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446</w:t>
            </w:r>
          </w:p>
        </w:tc>
        <w:tc>
          <w:tcPr>
            <w:tcW w:w="709" w:type="dxa"/>
            <w:tcBorders>
              <w:top w:val="nil"/>
              <w:left w:val="nil"/>
              <w:bottom w:val="single" w:sz="4" w:space="0" w:color="auto"/>
              <w:right w:val="single" w:sz="8"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438</w:t>
            </w:r>
          </w:p>
        </w:tc>
        <w:tc>
          <w:tcPr>
            <w:tcW w:w="986"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200,653</w:t>
            </w:r>
          </w:p>
        </w:tc>
        <w:tc>
          <w:tcPr>
            <w:tcW w:w="851"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207,509</w:t>
            </w:r>
          </w:p>
        </w:tc>
        <w:tc>
          <w:tcPr>
            <w:tcW w:w="85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215,475</w:t>
            </w:r>
          </w:p>
        </w:tc>
        <w:tc>
          <w:tcPr>
            <w:tcW w:w="83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224,686</w:t>
            </w:r>
          </w:p>
        </w:tc>
        <w:tc>
          <w:tcPr>
            <w:tcW w:w="72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235,242</w:t>
            </w:r>
          </w:p>
        </w:tc>
      </w:tr>
      <w:tr w:rsidR="004647BB" w:rsidRPr="00D512B5" w:rsidTr="008A78FA">
        <w:trPr>
          <w:trHeight w:val="799"/>
          <w:jc w:val="center"/>
        </w:trPr>
        <w:tc>
          <w:tcPr>
            <w:tcW w:w="2695" w:type="dxa"/>
            <w:tcBorders>
              <w:left w:val="single" w:sz="8" w:space="0" w:color="000000"/>
              <w:bottom w:val="single" w:sz="4" w:space="0" w:color="000000"/>
              <w:right w:val="single" w:sz="8" w:space="0" w:color="000000"/>
            </w:tcBorders>
            <w:shd w:val="clear" w:color="auto" w:fill="auto"/>
            <w:vAlign w:val="center"/>
          </w:tcPr>
          <w:p w:rsidR="004647BB" w:rsidRDefault="004647BB" w:rsidP="008A78FA">
            <w:pPr>
              <w:spacing w:before="240" w:after="0" w:line="240" w:lineRule="auto"/>
            </w:pPr>
            <w:r>
              <w:rPr>
                <w:rFonts w:ascii="Times New Roman" w:eastAsia="Times New Roman" w:hAnsi="Times New Roman"/>
                <w:sz w:val="18"/>
                <w:szCs w:val="18"/>
                <w:lang w:eastAsia="bg-BG"/>
              </w:rPr>
              <w:t>Ремонт на участъци от водопроводната мрежа под 10 м</w:t>
            </w:r>
          </w:p>
        </w:tc>
        <w:tc>
          <w:tcPr>
            <w:tcW w:w="573"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1 115</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1 105</w:t>
            </w:r>
          </w:p>
        </w:tc>
        <w:tc>
          <w:tcPr>
            <w:tcW w:w="708"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1 095</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1 085</w:t>
            </w:r>
          </w:p>
        </w:tc>
        <w:tc>
          <w:tcPr>
            <w:tcW w:w="709" w:type="dxa"/>
            <w:tcBorders>
              <w:top w:val="nil"/>
              <w:left w:val="nil"/>
              <w:bottom w:val="single" w:sz="4" w:space="0" w:color="auto"/>
              <w:right w:val="single" w:sz="8"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1 075</w:t>
            </w:r>
          </w:p>
        </w:tc>
        <w:tc>
          <w:tcPr>
            <w:tcW w:w="986"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377,773</w:t>
            </w:r>
          </w:p>
        </w:tc>
        <w:tc>
          <w:tcPr>
            <w:tcW w:w="851"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384,629</w:t>
            </w:r>
          </w:p>
        </w:tc>
        <w:tc>
          <w:tcPr>
            <w:tcW w:w="85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392,595</w:t>
            </w:r>
          </w:p>
        </w:tc>
        <w:tc>
          <w:tcPr>
            <w:tcW w:w="83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401,806</w:t>
            </w:r>
          </w:p>
        </w:tc>
        <w:tc>
          <w:tcPr>
            <w:tcW w:w="72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412,362</w:t>
            </w:r>
          </w:p>
        </w:tc>
      </w:tr>
      <w:tr w:rsidR="004647BB" w:rsidRPr="00D512B5" w:rsidTr="008A78FA">
        <w:trPr>
          <w:trHeight w:val="799"/>
          <w:jc w:val="center"/>
        </w:trPr>
        <w:tc>
          <w:tcPr>
            <w:tcW w:w="2695" w:type="dxa"/>
            <w:tcBorders>
              <w:left w:val="single" w:sz="8" w:space="0" w:color="000000"/>
              <w:bottom w:val="single" w:sz="4" w:space="0" w:color="000000"/>
              <w:right w:val="single" w:sz="8" w:space="0" w:color="000000"/>
            </w:tcBorders>
            <w:shd w:val="clear" w:color="auto" w:fill="auto"/>
            <w:vAlign w:val="center"/>
          </w:tcPr>
          <w:p w:rsidR="004647BB" w:rsidRDefault="004647BB" w:rsidP="008A78FA">
            <w:pPr>
              <w:spacing w:before="240" w:after="0" w:line="240" w:lineRule="auto"/>
            </w:pPr>
            <w:r>
              <w:rPr>
                <w:rFonts w:ascii="Times New Roman" w:eastAsia="Times New Roman" w:hAnsi="Times New Roman"/>
                <w:sz w:val="18"/>
                <w:szCs w:val="18"/>
                <w:lang w:eastAsia="bg-BG"/>
              </w:rPr>
              <w:t>Ремонт на СВО</w:t>
            </w:r>
          </w:p>
        </w:tc>
        <w:tc>
          <w:tcPr>
            <w:tcW w:w="573"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855</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850</w:t>
            </w:r>
          </w:p>
        </w:tc>
        <w:tc>
          <w:tcPr>
            <w:tcW w:w="708"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845</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840</w:t>
            </w:r>
          </w:p>
        </w:tc>
        <w:tc>
          <w:tcPr>
            <w:tcW w:w="709" w:type="dxa"/>
            <w:tcBorders>
              <w:top w:val="nil"/>
              <w:left w:val="nil"/>
              <w:bottom w:val="single" w:sz="4" w:space="0" w:color="auto"/>
              <w:right w:val="single" w:sz="8"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835</w:t>
            </w:r>
          </w:p>
        </w:tc>
        <w:tc>
          <w:tcPr>
            <w:tcW w:w="986"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215,508</w:t>
            </w:r>
          </w:p>
        </w:tc>
        <w:tc>
          <w:tcPr>
            <w:tcW w:w="851"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222,809</w:t>
            </w:r>
          </w:p>
        </w:tc>
        <w:tc>
          <w:tcPr>
            <w:tcW w:w="85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231,200</w:t>
            </w:r>
          </w:p>
        </w:tc>
        <w:tc>
          <w:tcPr>
            <w:tcW w:w="83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240,816</w:t>
            </w:r>
          </w:p>
        </w:tc>
        <w:tc>
          <w:tcPr>
            <w:tcW w:w="720"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252,592</w:t>
            </w:r>
          </w:p>
        </w:tc>
      </w:tr>
      <w:tr w:rsidR="004647BB" w:rsidRPr="00D512B5" w:rsidTr="008A78FA">
        <w:trPr>
          <w:trHeight w:val="799"/>
          <w:jc w:val="center"/>
        </w:trPr>
        <w:tc>
          <w:tcPr>
            <w:tcW w:w="2695" w:type="dxa"/>
            <w:tcBorders>
              <w:left w:val="single" w:sz="8" w:space="0" w:color="000000"/>
              <w:bottom w:val="single" w:sz="4" w:space="0" w:color="000000"/>
              <w:right w:val="single" w:sz="8" w:space="0" w:color="000000"/>
            </w:tcBorders>
            <w:shd w:val="clear" w:color="auto" w:fill="auto"/>
            <w:vAlign w:val="center"/>
          </w:tcPr>
          <w:p w:rsidR="004647BB" w:rsidRDefault="004647BB" w:rsidP="008A78FA">
            <w:pPr>
              <w:spacing w:before="240" w:after="0" w:line="240" w:lineRule="auto"/>
            </w:pPr>
            <w:r>
              <w:rPr>
                <w:rFonts w:ascii="Times New Roman" w:eastAsia="Times New Roman" w:hAnsi="Times New Roman"/>
                <w:sz w:val="18"/>
                <w:szCs w:val="18"/>
                <w:lang w:eastAsia="bg-BG"/>
              </w:rPr>
              <w:t>Ремонт на спирателни кранове и хидранти</w:t>
            </w:r>
          </w:p>
        </w:tc>
        <w:tc>
          <w:tcPr>
            <w:tcW w:w="573"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52</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52</w:t>
            </w:r>
          </w:p>
        </w:tc>
        <w:tc>
          <w:tcPr>
            <w:tcW w:w="708"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52</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52</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52</w:t>
            </w:r>
          </w:p>
        </w:tc>
        <w:tc>
          <w:tcPr>
            <w:tcW w:w="986"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27,839</w:t>
            </w:r>
          </w:p>
        </w:tc>
        <w:tc>
          <w:tcPr>
            <w:tcW w:w="851"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34,799</w:t>
            </w:r>
          </w:p>
        </w:tc>
        <w:tc>
          <w:tcPr>
            <w:tcW w:w="85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42,869</w:t>
            </w:r>
          </w:p>
        </w:tc>
        <w:tc>
          <w:tcPr>
            <w:tcW w:w="83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52,184</w:t>
            </w:r>
          </w:p>
        </w:tc>
        <w:tc>
          <w:tcPr>
            <w:tcW w:w="72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62,844</w:t>
            </w:r>
          </w:p>
        </w:tc>
      </w:tr>
      <w:tr w:rsidR="004647BB" w:rsidRPr="00D512B5" w:rsidTr="008A78FA">
        <w:trPr>
          <w:trHeight w:val="799"/>
          <w:jc w:val="center"/>
        </w:trPr>
        <w:tc>
          <w:tcPr>
            <w:tcW w:w="2695" w:type="dxa"/>
            <w:tcBorders>
              <w:left w:val="single" w:sz="8" w:space="0" w:color="000000"/>
              <w:bottom w:val="single" w:sz="4" w:space="0" w:color="000000"/>
              <w:right w:val="single" w:sz="8" w:space="0" w:color="000000"/>
            </w:tcBorders>
            <w:shd w:val="clear" w:color="auto" w:fill="auto"/>
            <w:vAlign w:val="center"/>
          </w:tcPr>
          <w:p w:rsidR="004647BB" w:rsidRDefault="004647BB" w:rsidP="008A78FA">
            <w:pPr>
              <w:spacing w:before="240" w:after="0" w:line="240" w:lineRule="auto"/>
            </w:pPr>
            <w:r>
              <w:rPr>
                <w:rFonts w:ascii="Times New Roman" w:eastAsia="Times New Roman" w:hAnsi="Times New Roman"/>
                <w:sz w:val="18"/>
                <w:szCs w:val="18"/>
                <w:lang w:eastAsia="bg-BG"/>
              </w:rPr>
              <w:t>Ремонт на помпи за доставяне на вода на потребителите</w:t>
            </w:r>
          </w:p>
        </w:tc>
        <w:tc>
          <w:tcPr>
            <w:tcW w:w="573"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96</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93</w:t>
            </w:r>
          </w:p>
        </w:tc>
        <w:tc>
          <w:tcPr>
            <w:tcW w:w="708"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90</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87</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84</w:t>
            </w:r>
          </w:p>
        </w:tc>
        <w:tc>
          <w:tcPr>
            <w:tcW w:w="986"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71,655</w:t>
            </w:r>
          </w:p>
        </w:tc>
        <w:tc>
          <w:tcPr>
            <w:tcW w:w="851"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78,511</w:t>
            </w:r>
          </w:p>
        </w:tc>
        <w:tc>
          <w:tcPr>
            <w:tcW w:w="85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86,477</w:t>
            </w:r>
          </w:p>
        </w:tc>
        <w:tc>
          <w:tcPr>
            <w:tcW w:w="83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95,688</w:t>
            </w:r>
          </w:p>
        </w:tc>
        <w:tc>
          <w:tcPr>
            <w:tcW w:w="72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106,244</w:t>
            </w:r>
          </w:p>
        </w:tc>
      </w:tr>
      <w:tr w:rsidR="004647BB" w:rsidRPr="00D512B5" w:rsidTr="008A78FA">
        <w:trPr>
          <w:trHeight w:val="799"/>
          <w:jc w:val="center"/>
        </w:trPr>
        <w:tc>
          <w:tcPr>
            <w:tcW w:w="2695" w:type="dxa"/>
            <w:tcBorders>
              <w:left w:val="single" w:sz="8" w:space="0" w:color="000000"/>
              <w:bottom w:val="single" w:sz="4" w:space="0" w:color="auto"/>
              <w:right w:val="single" w:sz="8" w:space="0" w:color="000000"/>
            </w:tcBorders>
            <w:shd w:val="clear" w:color="auto" w:fill="auto"/>
            <w:vAlign w:val="center"/>
          </w:tcPr>
          <w:p w:rsidR="004647BB" w:rsidRDefault="004647BB" w:rsidP="008A78FA">
            <w:pPr>
              <w:spacing w:before="240" w:after="0" w:line="240" w:lineRule="auto"/>
            </w:pPr>
            <w:r>
              <w:rPr>
                <w:rFonts w:ascii="Times New Roman" w:eastAsia="Times New Roman" w:hAnsi="Times New Roman"/>
                <w:sz w:val="18"/>
                <w:szCs w:val="18"/>
                <w:lang w:eastAsia="bg-BG"/>
              </w:rPr>
              <w:t>Ремонт на други съоръжения за доставяне на вода на потребителите</w:t>
            </w:r>
          </w:p>
        </w:tc>
        <w:tc>
          <w:tcPr>
            <w:tcW w:w="573"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85</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82</w:t>
            </w:r>
          </w:p>
        </w:tc>
        <w:tc>
          <w:tcPr>
            <w:tcW w:w="708"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79</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76</w:t>
            </w:r>
          </w:p>
        </w:tc>
        <w:tc>
          <w:tcPr>
            <w:tcW w:w="709" w:type="dxa"/>
            <w:tcBorders>
              <w:top w:val="nil"/>
              <w:left w:val="nil"/>
              <w:bottom w:val="single" w:sz="4" w:space="0" w:color="auto"/>
              <w:right w:val="single" w:sz="8"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73</w:t>
            </w:r>
          </w:p>
        </w:tc>
        <w:tc>
          <w:tcPr>
            <w:tcW w:w="986"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29,803</w:t>
            </w:r>
          </w:p>
        </w:tc>
        <w:tc>
          <w:tcPr>
            <w:tcW w:w="851"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36,659</w:t>
            </w:r>
          </w:p>
        </w:tc>
        <w:tc>
          <w:tcPr>
            <w:tcW w:w="85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44,625</w:t>
            </w:r>
          </w:p>
        </w:tc>
        <w:tc>
          <w:tcPr>
            <w:tcW w:w="83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53,836</w:t>
            </w:r>
          </w:p>
        </w:tc>
        <w:tc>
          <w:tcPr>
            <w:tcW w:w="72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64,392</w:t>
            </w:r>
          </w:p>
        </w:tc>
      </w:tr>
      <w:tr w:rsidR="004647BB" w:rsidRPr="00D512B5" w:rsidTr="008A78FA">
        <w:trPr>
          <w:trHeight w:val="799"/>
          <w:jc w:val="center"/>
        </w:trPr>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rsidR="004647BB" w:rsidRDefault="004647BB" w:rsidP="008A78FA">
            <w:pPr>
              <w:spacing w:before="240" w:after="0" w:line="240" w:lineRule="auto"/>
            </w:pPr>
            <w:r>
              <w:rPr>
                <w:rFonts w:ascii="Times New Roman" w:eastAsia="Times New Roman" w:hAnsi="Times New Roman"/>
                <w:sz w:val="18"/>
                <w:szCs w:val="18"/>
                <w:lang w:eastAsia="bg-BG"/>
              </w:rPr>
              <w:t>Ремонт на оборудване, апаратура и машини за доставяне на вода на потребителите</w:t>
            </w:r>
          </w:p>
        </w:tc>
        <w:tc>
          <w:tcPr>
            <w:tcW w:w="573" w:type="dxa"/>
            <w:tcBorders>
              <w:top w:val="single" w:sz="4" w:space="0" w:color="auto"/>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124</w:t>
            </w:r>
          </w:p>
        </w:tc>
        <w:tc>
          <w:tcPr>
            <w:tcW w:w="709"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120</w:t>
            </w:r>
          </w:p>
        </w:tc>
        <w:tc>
          <w:tcPr>
            <w:tcW w:w="708"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116</w:t>
            </w:r>
          </w:p>
        </w:tc>
        <w:tc>
          <w:tcPr>
            <w:tcW w:w="709"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113</w:t>
            </w:r>
          </w:p>
        </w:tc>
        <w:tc>
          <w:tcPr>
            <w:tcW w:w="709" w:type="dxa"/>
            <w:tcBorders>
              <w:top w:val="single" w:sz="4" w:space="0" w:color="auto"/>
              <w:left w:val="nil"/>
              <w:bottom w:val="single" w:sz="4" w:space="0" w:color="auto"/>
              <w:right w:val="single" w:sz="8"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110</w:t>
            </w:r>
          </w:p>
        </w:tc>
        <w:tc>
          <w:tcPr>
            <w:tcW w:w="986" w:type="dxa"/>
            <w:tcBorders>
              <w:top w:val="single" w:sz="4" w:space="0" w:color="auto"/>
              <w:left w:val="single" w:sz="8"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47,775</w:t>
            </w:r>
          </w:p>
        </w:tc>
        <w:tc>
          <w:tcPr>
            <w:tcW w:w="851"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54,631</w:t>
            </w:r>
          </w:p>
        </w:tc>
        <w:tc>
          <w:tcPr>
            <w:tcW w:w="850"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62,597</w:t>
            </w:r>
          </w:p>
        </w:tc>
        <w:tc>
          <w:tcPr>
            <w:tcW w:w="839"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71,808</w:t>
            </w:r>
          </w:p>
        </w:tc>
        <w:tc>
          <w:tcPr>
            <w:tcW w:w="720"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82,364</w:t>
            </w:r>
          </w:p>
        </w:tc>
      </w:tr>
      <w:tr w:rsidR="004647BB" w:rsidRPr="00D512B5" w:rsidTr="008A78FA">
        <w:trPr>
          <w:trHeight w:val="799"/>
          <w:jc w:val="center"/>
        </w:trPr>
        <w:tc>
          <w:tcPr>
            <w:tcW w:w="2695" w:type="dxa"/>
            <w:tcBorders>
              <w:top w:val="single" w:sz="4" w:space="0" w:color="auto"/>
              <w:left w:val="single" w:sz="8" w:space="0" w:color="000000"/>
              <w:bottom w:val="single" w:sz="4" w:space="0" w:color="000000"/>
              <w:right w:val="single" w:sz="8" w:space="0" w:color="000000"/>
            </w:tcBorders>
            <w:shd w:val="clear" w:color="auto" w:fill="auto"/>
            <w:vAlign w:val="center"/>
          </w:tcPr>
          <w:p w:rsidR="004647BB" w:rsidRDefault="004647BB" w:rsidP="008A78FA">
            <w:pPr>
              <w:spacing w:before="240" w:after="0" w:line="240" w:lineRule="auto"/>
            </w:pPr>
            <w:r>
              <w:rPr>
                <w:rFonts w:ascii="Times New Roman" w:eastAsia="Times New Roman" w:hAnsi="Times New Roman"/>
                <w:sz w:val="18"/>
                <w:szCs w:val="18"/>
                <w:lang w:eastAsia="bg-BG"/>
              </w:rPr>
              <w:t>Ремонт на сгради за доставяне на вода на потребителите</w:t>
            </w:r>
          </w:p>
        </w:tc>
        <w:tc>
          <w:tcPr>
            <w:tcW w:w="573"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70</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65</w:t>
            </w:r>
          </w:p>
        </w:tc>
        <w:tc>
          <w:tcPr>
            <w:tcW w:w="708"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60</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55</w:t>
            </w:r>
          </w:p>
        </w:tc>
        <w:tc>
          <w:tcPr>
            <w:tcW w:w="709" w:type="dxa"/>
            <w:tcBorders>
              <w:top w:val="nil"/>
              <w:left w:val="nil"/>
              <w:bottom w:val="single" w:sz="4" w:space="0" w:color="auto"/>
              <w:right w:val="single" w:sz="8"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50</w:t>
            </w:r>
          </w:p>
        </w:tc>
        <w:tc>
          <w:tcPr>
            <w:tcW w:w="986" w:type="dxa"/>
            <w:tcBorders>
              <w:top w:val="nil"/>
              <w:left w:val="single" w:sz="8"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31,493</w:t>
            </w:r>
          </w:p>
        </w:tc>
        <w:tc>
          <w:tcPr>
            <w:tcW w:w="851"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38,349</w:t>
            </w:r>
          </w:p>
        </w:tc>
        <w:tc>
          <w:tcPr>
            <w:tcW w:w="85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46,315</w:t>
            </w:r>
          </w:p>
        </w:tc>
        <w:tc>
          <w:tcPr>
            <w:tcW w:w="83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55,526</w:t>
            </w:r>
          </w:p>
        </w:tc>
        <w:tc>
          <w:tcPr>
            <w:tcW w:w="72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66,082</w:t>
            </w:r>
          </w:p>
        </w:tc>
      </w:tr>
      <w:tr w:rsidR="004647BB" w:rsidRPr="00D512B5" w:rsidTr="008A78FA">
        <w:trPr>
          <w:trHeight w:val="799"/>
          <w:jc w:val="center"/>
        </w:trPr>
        <w:tc>
          <w:tcPr>
            <w:tcW w:w="2695" w:type="dxa"/>
            <w:tcBorders>
              <w:left w:val="single" w:sz="8" w:space="0" w:color="000000"/>
              <w:bottom w:val="single" w:sz="4" w:space="0" w:color="000000"/>
              <w:right w:val="single" w:sz="8" w:space="0" w:color="000000"/>
            </w:tcBorders>
            <w:shd w:val="clear" w:color="auto" w:fill="auto"/>
            <w:vAlign w:val="center"/>
          </w:tcPr>
          <w:p w:rsidR="004647BB" w:rsidRDefault="004647BB" w:rsidP="008A78FA">
            <w:pPr>
              <w:spacing w:before="240" w:after="0" w:line="240" w:lineRule="auto"/>
            </w:pPr>
            <w:r>
              <w:rPr>
                <w:rFonts w:ascii="Times New Roman" w:eastAsia="Times New Roman" w:hAnsi="Times New Roman"/>
                <w:sz w:val="18"/>
                <w:szCs w:val="18"/>
                <w:lang w:eastAsia="bg-BG"/>
              </w:rPr>
              <w:t>Ремонт на механизация и транспортни средства за доставяне на вода на потребителите</w:t>
            </w:r>
          </w:p>
        </w:tc>
        <w:tc>
          <w:tcPr>
            <w:tcW w:w="573"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420</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420</w:t>
            </w:r>
          </w:p>
        </w:tc>
        <w:tc>
          <w:tcPr>
            <w:tcW w:w="708"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420</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420</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420</w:t>
            </w:r>
          </w:p>
        </w:tc>
        <w:tc>
          <w:tcPr>
            <w:tcW w:w="986" w:type="dxa"/>
            <w:tcBorders>
              <w:top w:val="nil"/>
              <w:left w:val="single" w:sz="8"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147,063</w:t>
            </w:r>
          </w:p>
        </w:tc>
        <w:tc>
          <w:tcPr>
            <w:tcW w:w="851"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154,759</w:t>
            </w:r>
          </w:p>
        </w:tc>
        <w:tc>
          <w:tcPr>
            <w:tcW w:w="85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163,985</w:t>
            </w:r>
          </w:p>
        </w:tc>
        <w:tc>
          <w:tcPr>
            <w:tcW w:w="83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174,456</w:t>
            </w:r>
          </w:p>
        </w:tc>
        <w:tc>
          <w:tcPr>
            <w:tcW w:w="72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186,692</w:t>
            </w:r>
          </w:p>
        </w:tc>
      </w:tr>
      <w:tr w:rsidR="004647BB" w:rsidRPr="00D512B5" w:rsidTr="008A78FA">
        <w:trPr>
          <w:trHeight w:val="799"/>
          <w:jc w:val="center"/>
        </w:trPr>
        <w:tc>
          <w:tcPr>
            <w:tcW w:w="2695" w:type="dxa"/>
            <w:tcBorders>
              <w:left w:val="single" w:sz="8" w:space="0" w:color="000000"/>
              <w:bottom w:val="single" w:sz="4" w:space="0" w:color="000000"/>
              <w:right w:val="single" w:sz="8" w:space="0" w:color="000000"/>
            </w:tcBorders>
            <w:shd w:val="clear" w:color="auto" w:fill="auto"/>
            <w:vAlign w:val="center"/>
          </w:tcPr>
          <w:p w:rsidR="004647BB" w:rsidRDefault="004647BB" w:rsidP="008A78FA">
            <w:pPr>
              <w:spacing w:before="240" w:after="0" w:line="240" w:lineRule="auto"/>
            </w:pPr>
            <w:r>
              <w:rPr>
                <w:rFonts w:ascii="Times New Roman" w:eastAsia="Times New Roman" w:hAnsi="Times New Roman"/>
                <w:sz w:val="18"/>
                <w:szCs w:val="18"/>
                <w:lang w:eastAsia="bg-BG"/>
              </w:rPr>
              <w:t>Шурфове (изкопни дейности);пътни настилки</w:t>
            </w:r>
          </w:p>
        </w:tc>
        <w:tc>
          <w:tcPr>
            <w:tcW w:w="573"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30</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35</w:t>
            </w:r>
          </w:p>
        </w:tc>
        <w:tc>
          <w:tcPr>
            <w:tcW w:w="708"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40</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45</w:t>
            </w:r>
          </w:p>
        </w:tc>
        <w:tc>
          <w:tcPr>
            <w:tcW w:w="709" w:type="dxa"/>
            <w:tcBorders>
              <w:top w:val="nil"/>
              <w:left w:val="nil"/>
              <w:bottom w:val="single" w:sz="4" w:space="0" w:color="auto"/>
              <w:right w:val="single" w:sz="8"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50</w:t>
            </w:r>
          </w:p>
        </w:tc>
        <w:tc>
          <w:tcPr>
            <w:tcW w:w="986" w:type="dxa"/>
            <w:tcBorders>
              <w:top w:val="nil"/>
              <w:left w:val="single" w:sz="8"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15,063</w:t>
            </w:r>
          </w:p>
        </w:tc>
        <w:tc>
          <w:tcPr>
            <w:tcW w:w="851"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24,384</w:t>
            </w:r>
          </w:p>
        </w:tc>
        <w:tc>
          <w:tcPr>
            <w:tcW w:w="85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34,845</w:t>
            </w:r>
          </w:p>
        </w:tc>
        <w:tc>
          <w:tcPr>
            <w:tcW w:w="83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46,536</w:t>
            </w:r>
          </w:p>
        </w:tc>
        <w:tc>
          <w:tcPr>
            <w:tcW w:w="72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59,592</w:t>
            </w:r>
          </w:p>
        </w:tc>
      </w:tr>
      <w:tr w:rsidR="004647BB" w:rsidRPr="00D512B5" w:rsidTr="008A78FA">
        <w:trPr>
          <w:trHeight w:val="799"/>
          <w:jc w:val="center"/>
        </w:trPr>
        <w:tc>
          <w:tcPr>
            <w:tcW w:w="2695" w:type="dxa"/>
            <w:tcBorders>
              <w:left w:val="single" w:sz="8" w:space="0" w:color="000000"/>
              <w:bottom w:val="single" w:sz="4" w:space="0" w:color="000000"/>
              <w:right w:val="single" w:sz="8" w:space="0" w:color="000000"/>
            </w:tcBorders>
            <w:shd w:val="clear" w:color="auto" w:fill="auto"/>
            <w:vAlign w:val="center"/>
          </w:tcPr>
          <w:p w:rsidR="004647BB" w:rsidRPr="00D512B5" w:rsidRDefault="004647BB" w:rsidP="008A78FA">
            <w:pPr>
              <w:spacing w:before="240" w:after="0" w:line="240" w:lineRule="auto"/>
              <w:rPr>
                <w:rFonts w:ascii="Times New Roman" w:eastAsia="Times New Roman" w:hAnsi="Times New Roman"/>
                <w:sz w:val="18"/>
                <w:szCs w:val="18"/>
                <w:lang w:eastAsia="bg-BG"/>
              </w:rPr>
            </w:pPr>
            <w:r>
              <w:rPr>
                <w:rFonts w:ascii="Times New Roman" w:eastAsia="Times New Roman" w:hAnsi="Times New Roman"/>
                <w:sz w:val="18"/>
                <w:szCs w:val="18"/>
                <w:lang w:eastAsia="bg-BG"/>
              </w:rPr>
              <w:t xml:space="preserve">Профилактика </w:t>
            </w:r>
            <w:r>
              <w:rPr>
                <w:rFonts w:ascii="Times New Roman" w:eastAsia="Times New Roman" w:hAnsi="Times New Roman"/>
                <w:sz w:val="18"/>
                <w:szCs w:val="18"/>
                <w:lang w:val="en-US" w:eastAsia="bg-BG"/>
              </w:rPr>
              <w:t>(</w:t>
            </w:r>
            <w:r>
              <w:rPr>
                <w:rFonts w:ascii="Times New Roman" w:eastAsia="Times New Roman" w:hAnsi="Times New Roman"/>
                <w:sz w:val="18"/>
                <w:szCs w:val="18"/>
                <w:lang w:eastAsia="bg-BG"/>
              </w:rPr>
              <w:t>почистване, продухване, други</w:t>
            </w:r>
            <w:r>
              <w:rPr>
                <w:rFonts w:ascii="Times New Roman" w:eastAsia="Times New Roman" w:hAnsi="Times New Roman"/>
                <w:sz w:val="18"/>
                <w:szCs w:val="18"/>
                <w:lang w:val="en-US" w:eastAsia="bg-BG"/>
              </w:rPr>
              <w:t>)</w:t>
            </w:r>
          </w:p>
        </w:tc>
        <w:tc>
          <w:tcPr>
            <w:tcW w:w="573"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w:t>
            </w:r>
          </w:p>
        </w:tc>
        <w:tc>
          <w:tcPr>
            <w:tcW w:w="708"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w:t>
            </w:r>
          </w:p>
        </w:tc>
        <w:tc>
          <w:tcPr>
            <w:tcW w:w="986" w:type="dxa"/>
            <w:tcBorders>
              <w:top w:val="nil"/>
              <w:left w:val="single" w:sz="8"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26,903</w:t>
            </w:r>
          </w:p>
        </w:tc>
        <w:tc>
          <w:tcPr>
            <w:tcW w:w="851"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33,759</w:t>
            </w:r>
          </w:p>
        </w:tc>
        <w:tc>
          <w:tcPr>
            <w:tcW w:w="85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41,725</w:t>
            </w:r>
          </w:p>
        </w:tc>
        <w:tc>
          <w:tcPr>
            <w:tcW w:w="83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50,936</w:t>
            </w:r>
          </w:p>
        </w:tc>
        <w:tc>
          <w:tcPr>
            <w:tcW w:w="72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61,492</w:t>
            </w:r>
          </w:p>
        </w:tc>
      </w:tr>
      <w:tr w:rsidR="004647BB" w:rsidRPr="00D512B5" w:rsidTr="008A78FA">
        <w:trPr>
          <w:trHeight w:val="799"/>
          <w:jc w:val="center"/>
        </w:trPr>
        <w:tc>
          <w:tcPr>
            <w:tcW w:w="2695" w:type="dxa"/>
            <w:tcBorders>
              <w:left w:val="single" w:sz="8" w:space="0" w:color="000000"/>
              <w:bottom w:val="single" w:sz="4" w:space="0" w:color="000000"/>
              <w:right w:val="single" w:sz="8" w:space="0" w:color="000000"/>
            </w:tcBorders>
            <w:shd w:val="clear" w:color="auto" w:fill="auto"/>
            <w:vAlign w:val="center"/>
          </w:tcPr>
          <w:p w:rsidR="004647BB" w:rsidRDefault="004647BB" w:rsidP="008A78FA">
            <w:pPr>
              <w:spacing w:before="240" w:after="0" w:line="240" w:lineRule="auto"/>
            </w:pPr>
            <w:r>
              <w:rPr>
                <w:rFonts w:ascii="Times New Roman" w:eastAsia="Times New Roman" w:hAnsi="Times New Roman"/>
                <w:sz w:val="18"/>
                <w:szCs w:val="18"/>
                <w:lang w:eastAsia="bg-BG"/>
              </w:rPr>
              <w:t>Други оперативни ремонти за доставяне на вода на потребителите</w:t>
            </w:r>
          </w:p>
        </w:tc>
        <w:tc>
          <w:tcPr>
            <w:tcW w:w="573" w:type="dxa"/>
            <w:tcBorders>
              <w:top w:val="nil"/>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50</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50</w:t>
            </w:r>
          </w:p>
        </w:tc>
        <w:tc>
          <w:tcPr>
            <w:tcW w:w="708"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50</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50</w:t>
            </w:r>
          </w:p>
        </w:tc>
        <w:tc>
          <w:tcPr>
            <w:tcW w:w="70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50</w:t>
            </w:r>
          </w:p>
        </w:tc>
        <w:tc>
          <w:tcPr>
            <w:tcW w:w="986" w:type="dxa"/>
            <w:tcBorders>
              <w:top w:val="nil"/>
              <w:left w:val="single" w:sz="8"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48,103</w:t>
            </w:r>
          </w:p>
        </w:tc>
        <w:tc>
          <w:tcPr>
            <w:tcW w:w="851"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54,959</w:t>
            </w:r>
          </w:p>
        </w:tc>
        <w:tc>
          <w:tcPr>
            <w:tcW w:w="85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62,925</w:t>
            </w:r>
          </w:p>
        </w:tc>
        <w:tc>
          <w:tcPr>
            <w:tcW w:w="839"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72,136</w:t>
            </w:r>
          </w:p>
        </w:tc>
        <w:tc>
          <w:tcPr>
            <w:tcW w:w="720" w:type="dxa"/>
            <w:tcBorders>
              <w:top w:val="nil"/>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82,692</w:t>
            </w:r>
          </w:p>
        </w:tc>
      </w:tr>
      <w:tr w:rsidR="004647BB" w:rsidRPr="00D512B5" w:rsidTr="008A78FA">
        <w:trPr>
          <w:trHeight w:val="799"/>
          <w:jc w:val="center"/>
        </w:trPr>
        <w:tc>
          <w:tcPr>
            <w:tcW w:w="2695" w:type="dxa"/>
            <w:tcBorders>
              <w:left w:val="single" w:sz="8" w:space="0" w:color="000000"/>
              <w:bottom w:val="single" w:sz="8" w:space="0" w:color="000000"/>
              <w:right w:val="single" w:sz="8" w:space="0" w:color="000000"/>
            </w:tcBorders>
            <w:shd w:val="clear" w:color="auto" w:fill="auto"/>
            <w:vAlign w:val="center"/>
          </w:tcPr>
          <w:p w:rsidR="004647BB" w:rsidRDefault="004647BB" w:rsidP="008A78FA">
            <w:pPr>
              <w:spacing w:before="240" w:after="0" w:line="240" w:lineRule="auto"/>
            </w:pPr>
            <w:r>
              <w:rPr>
                <w:rFonts w:ascii="Times New Roman" w:eastAsia="Times New Roman" w:hAnsi="Times New Roman"/>
                <w:sz w:val="18"/>
                <w:szCs w:val="18"/>
                <w:lang w:eastAsia="bg-BG"/>
              </w:rPr>
              <w:t>Други оперативни ремонти, общи за услугите - разпределение за доставяне вода на потребителите</w:t>
            </w:r>
          </w:p>
        </w:tc>
        <w:tc>
          <w:tcPr>
            <w:tcW w:w="573" w:type="dxa"/>
            <w:tcBorders>
              <w:top w:val="single" w:sz="4" w:space="0" w:color="auto"/>
              <w:left w:val="single" w:sz="4"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p>
        </w:tc>
        <w:tc>
          <w:tcPr>
            <w:tcW w:w="709"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p>
        </w:tc>
        <w:tc>
          <w:tcPr>
            <w:tcW w:w="708"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p>
        </w:tc>
        <w:tc>
          <w:tcPr>
            <w:tcW w:w="709"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p>
        </w:tc>
        <w:tc>
          <w:tcPr>
            <w:tcW w:w="709" w:type="dxa"/>
            <w:tcBorders>
              <w:top w:val="single" w:sz="4" w:space="0" w:color="auto"/>
              <w:left w:val="nil"/>
              <w:bottom w:val="single" w:sz="4" w:space="0" w:color="auto"/>
              <w:right w:val="single" w:sz="8" w:space="0" w:color="auto"/>
            </w:tcBorders>
            <w:shd w:val="clear" w:color="auto" w:fill="auto"/>
          </w:tcPr>
          <w:p w:rsidR="004647BB" w:rsidRPr="00DB4C6C" w:rsidRDefault="004647BB" w:rsidP="008A78FA">
            <w:pPr>
              <w:spacing w:before="240"/>
              <w:rPr>
                <w:rFonts w:ascii="Times New Roman" w:hAnsi="Times New Roman"/>
                <w:sz w:val="16"/>
                <w:szCs w:val="16"/>
              </w:rPr>
            </w:pPr>
          </w:p>
        </w:tc>
        <w:tc>
          <w:tcPr>
            <w:tcW w:w="986" w:type="dxa"/>
            <w:tcBorders>
              <w:top w:val="single" w:sz="4" w:space="0" w:color="auto"/>
              <w:left w:val="single" w:sz="8" w:space="0" w:color="auto"/>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114,875</w:t>
            </w:r>
          </w:p>
        </w:tc>
        <w:tc>
          <w:tcPr>
            <w:tcW w:w="851"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122,634</w:t>
            </w:r>
          </w:p>
        </w:tc>
        <w:tc>
          <w:tcPr>
            <w:tcW w:w="850"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130,600</w:t>
            </w:r>
          </w:p>
        </w:tc>
        <w:tc>
          <w:tcPr>
            <w:tcW w:w="839"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139,811</w:t>
            </w:r>
          </w:p>
        </w:tc>
        <w:tc>
          <w:tcPr>
            <w:tcW w:w="720" w:type="dxa"/>
            <w:tcBorders>
              <w:top w:val="single" w:sz="4" w:space="0" w:color="auto"/>
              <w:left w:val="nil"/>
              <w:bottom w:val="single" w:sz="4" w:space="0" w:color="auto"/>
              <w:right w:val="single" w:sz="4" w:space="0" w:color="auto"/>
            </w:tcBorders>
            <w:shd w:val="clear" w:color="auto" w:fill="auto"/>
          </w:tcPr>
          <w:p w:rsidR="004647BB" w:rsidRPr="00DB4C6C" w:rsidRDefault="004647BB" w:rsidP="008A78FA">
            <w:pPr>
              <w:spacing w:before="240"/>
              <w:rPr>
                <w:rFonts w:ascii="Times New Roman" w:hAnsi="Times New Roman"/>
                <w:sz w:val="16"/>
                <w:szCs w:val="16"/>
              </w:rPr>
            </w:pPr>
            <w:r w:rsidRPr="00DB4C6C">
              <w:rPr>
                <w:rFonts w:ascii="Times New Roman" w:hAnsi="Times New Roman"/>
                <w:sz w:val="16"/>
                <w:szCs w:val="16"/>
              </w:rPr>
              <w:t>150,367</w:t>
            </w:r>
          </w:p>
        </w:tc>
      </w:tr>
      <w:tr w:rsidR="004647BB" w:rsidRPr="00D512B5" w:rsidTr="008A78FA">
        <w:trPr>
          <w:trHeight w:val="799"/>
          <w:jc w:val="center"/>
        </w:trPr>
        <w:tc>
          <w:tcPr>
            <w:tcW w:w="2695" w:type="dxa"/>
            <w:tcBorders>
              <w:left w:val="single" w:sz="8" w:space="0" w:color="000000"/>
              <w:bottom w:val="single" w:sz="8" w:space="0" w:color="000000"/>
              <w:right w:val="single" w:sz="4" w:space="0" w:color="000000"/>
            </w:tcBorders>
            <w:shd w:val="clear" w:color="auto" w:fill="CCFFFF"/>
            <w:vAlign w:val="center"/>
          </w:tcPr>
          <w:p w:rsidR="004647BB" w:rsidRDefault="004647BB" w:rsidP="008A78FA">
            <w:pPr>
              <w:spacing w:before="240" w:after="0" w:line="240" w:lineRule="auto"/>
            </w:pPr>
            <w:r>
              <w:rPr>
                <w:rFonts w:ascii="Times New Roman" w:eastAsia="Times New Roman" w:hAnsi="Times New Roman"/>
                <w:b/>
                <w:bCs/>
                <w:sz w:val="18"/>
                <w:szCs w:val="18"/>
                <w:lang w:eastAsia="bg-BG"/>
              </w:rPr>
              <w:t>Общо ремонти за услуга доставяне на вода на потребителите</w:t>
            </w:r>
          </w:p>
        </w:tc>
        <w:tc>
          <w:tcPr>
            <w:tcW w:w="573" w:type="dxa"/>
            <w:tcBorders>
              <w:bottom w:val="single" w:sz="8" w:space="0" w:color="000000"/>
              <w:right w:val="single" w:sz="4" w:space="0" w:color="000000"/>
            </w:tcBorders>
            <w:shd w:val="clear" w:color="auto" w:fill="CCFFFF"/>
          </w:tcPr>
          <w:p w:rsidR="004647BB" w:rsidRPr="008A78FA" w:rsidRDefault="004647BB" w:rsidP="008A78FA">
            <w:pPr>
              <w:spacing w:before="240"/>
              <w:rPr>
                <w:rFonts w:ascii="Times New Roman" w:hAnsi="Times New Roman"/>
                <w:b/>
                <w:sz w:val="16"/>
                <w:szCs w:val="16"/>
              </w:rPr>
            </w:pPr>
            <w:r w:rsidRPr="008A78FA">
              <w:rPr>
                <w:rFonts w:ascii="Times New Roman" w:hAnsi="Times New Roman"/>
                <w:b/>
                <w:sz w:val="16"/>
                <w:szCs w:val="16"/>
              </w:rPr>
              <w:t>3 446</w:t>
            </w:r>
          </w:p>
        </w:tc>
        <w:tc>
          <w:tcPr>
            <w:tcW w:w="709" w:type="dxa"/>
            <w:tcBorders>
              <w:bottom w:val="single" w:sz="8" w:space="0" w:color="000000"/>
              <w:right w:val="single" w:sz="4" w:space="0" w:color="000000"/>
            </w:tcBorders>
            <w:shd w:val="clear" w:color="auto" w:fill="CCFFFF"/>
          </w:tcPr>
          <w:p w:rsidR="004647BB" w:rsidRPr="008A78FA" w:rsidRDefault="004647BB" w:rsidP="008A78FA">
            <w:pPr>
              <w:spacing w:before="240"/>
              <w:rPr>
                <w:rFonts w:ascii="Times New Roman" w:hAnsi="Times New Roman"/>
                <w:b/>
                <w:sz w:val="16"/>
                <w:szCs w:val="16"/>
              </w:rPr>
            </w:pPr>
            <w:r w:rsidRPr="008A78FA">
              <w:rPr>
                <w:rFonts w:ascii="Times New Roman" w:hAnsi="Times New Roman"/>
                <w:b/>
                <w:sz w:val="16"/>
                <w:szCs w:val="16"/>
              </w:rPr>
              <w:t>3 413</w:t>
            </w:r>
          </w:p>
        </w:tc>
        <w:tc>
          <w:tcPr>
            <w:tcW w:w="708" w:type="dxa"/>
            <w:tcBorders>
              <w:bottom w:val="single" w:sz="8" w:space="0" w:color="000000"/>
              <w:right w:val="single" w:sz="4" w:space="0" w:color="000000"/>
            </w:tcBorders>
            <w:shd w:val="clear" w:color="auto" w:fill="CCFFFF"/>
          </w:tcPr>
          <w:p w:rsidR="004647BB" w:rsidRPr="008A78FA" w:rsidRDefault="004647BB" w:rsidP="008A78FA">
            <w:pPr>
              <w:spacing w:before="240"/>
              <w:rPr>
                <w:rFonts w:ascii="Times New Roman" w:hAnsi="Times New Roman"/>
                <w:b/>
                <w:sz w:val="16"/>
                <w:szCs w:val="16"/>
              </w:rPr>
            </w:pPr>
            <w:r w:rsidRPr="008A78FA">
              <w:rPr>
                <w:rFonts w:ascii="Times New Roman" w:hAnsi="Times New Roman"/>
                <w:b/>
                <w:sz w:val="16"/>
                <w:szCs w:val="16"/>
              </w:rPr>
              <w:t>3 380</w:t>
            </w:r>
          </w:p>
        </w:tc>
        <w:tc>
          <w:tcPr>
            <w:tcW w:w="709" w:type="dxa"/>
            <w:tcBorders>
              <w:bottom w:val="single" w:sz="8" w:space="0" w:color="000000"/>
              <w:right w:val="single" w:sz="4" w:space="0" w:color="000000"/>
            </w:tcBorders>
            <w:shd w:val="clear" w:color="auto" w:fill="CCFFFF"/>
          </w:tcPr>
          <w:p w:rsidR="004647BB" w:rsidRPr="008A78FA" w:rsidRDefault="004647BB" w:rsidP="008A78FA">
            <w:pPr>
              <w:spacing w:before="240"/>
              <w:rPr>
                <w:rFonts w:ascii="Times New Roman" w:hAnsi="Times New Roman"/>
                <w:b/>
                <w:sz w:val="16"/>
                <w:szCs w:val="16"/>
              </w:rPr>
            </w:pPr>
            <w:r w:rsidRPr="008A78FA">
              <w:rPr>
                <w:rFonts w:ascii="Times New Roman" w:hAnsi="Times New Roman"/>
                <w:b/>
                <w:sz w:val="16"/>
                <w:szCs w:val="16"/>
              </w:rPr>
              <w:t>3 348</w:t>
            </w:r>
          </w:p>
        </w:tc>
        <w:tc>
          <w:tcPr>
            <w:tcW w:w="709" w:type="dxa"/>
            <w:tcBorders>
              <w:bottom w:val="single" w:sz="8" w:space="0" w:color="000000"/>
              <w:right w:val="single" w:sz="4" w:space="0" w:color="000000"/>
            </w:tcBorders>
            <w:shd w:val="clear" w:color="auto" w:fill="CCFFFF"/>
          </w:tcPr>
          <w:p w:rsidR="004647BB" w:rsidRPr="008A78FA" w:rsidRDefault="004647BB" w:rsidP="008A78FA">
            <w:pPr>
              <w:spacing w:before="240"/>
              <w:rPr>
                <w:rFonts w:ascii="Times New Roman" w:hAnsi="Times New Roman"/>
                <w:b/>
                <w:sz w:val="16"/>
                <w:szCs w:val="16"/>
              </w:rPr>
            </w:pPr>
            <w:r w:rsidRPr="008A78FA">
              <w:rPr>
                <w:rFonts w:ascii="Times New Roman" w:hAnsi="Times New Roman"/>
                <w:b/>
                <w:sz w:val="16"/>
                <w:szCs w:val="16"/>
              </w:rPr>
              <w:t>3 316</w:t>
            </w:r>
          </w:p>
        </w:tc>
        <w:tc>
          <w:tcPr>
            <w:tcW w:w="986" w:type="dxa"/>
            <w:tcBorders>
              <w:bottom w:val="single" w:sz="8" w:space="0" w:color="000000"/>
              <w:right w:val="single" w:sz="4" w:space="0" w:color="000000"/>
            </w:tcBorders>
            <w:shd w:val="clear" w:color="auto" w:fill="CCFFFF"/>
          </w:tcPr>
          <w:p w:rsidR="004647BB" w:rsidRPr="008A78FA" w:rsidRDefault="004647BB" w:rsidP="008A78FA">
            <w:pPr>
              <w:spacing w:before="240"/>
              <w:rPr>
                <w:rFonts w:ascii="Times New Roman" w:hAnsi="Times New Roman"/>
                <w:b/>
                <w:sz w:val="16"/>
                <w:szCs w:val="16"/>
              </w:rPr>
            </w:pPr>
            <w:r w:rsidRPr="008A78FA">
              <w:rPr>
                <w:rFonts w:ascii="Times New Roman" w:hAnsi="Times New Roman"/>
                <w:b/>
                <w:sz w:val="16"/>
                <w:szCs w:val="16"/>
              </w:rPr>
              <w:t>1 371,159</w:t>
            </w:r>
          </w:p>
        </w:tc>
        <w:tc>
          <w:tcPr>
            <w:tcW w:w="851" w:type="dxa"/>
            <w:tcBorders>
              <w:bottom w:val="single" w:sz="8" w:space="0" w:color="000000"/>
              <w:right w:val="single" w:sz="4" w:space="0" w:color="000000"/>
            </w:tcBorders>
            <w:shd w:val="clear" w:color="auto" w:fill="CCFFFF"/>
          </w:tcPr>
          <w:p w:rsidR="004647BB" w:rsidRPr="008A78FA" w:rsidRDefault="004647BB" w:rsidP="008A78FA">
            <w:pPr>
              <w:spacing w:before="240"/>
              <w:rPr>
                <w:rFonts w:ascii="Times New Roman" w:hAnsi="Times New Roman"/>
                <w:b/>
                <w:sz w:val="16"/>
                <w:szCs w:val="16"/>
              </w:rPr>
            </w:pPr>
            <w:r w:rsidRPr="008A78FA">
              <w:rPr>
                <w:rFonts w:ascii="Times New Roman" w:hAnsi="Times New Roman"/>
                <w:b/>
                <w:sz w:val="16"/>
                <w:szCs w:val="16"/>
              </w:rPr>
              <w:t>1 472,050</w:t>
            </w:r>
          </w:p>
        </w:tc>
        <w:tc>
          <w:tcPr>
            <w:tcW w:w="850" w:type="dxa"/>
            <w:tcBorders>
              <w:bottom w:val="single" w:sz="8" w:space="0" w:color="000000"/>
              <w:right w:val="single" w:sz="4" w:space="0" w:color="000000"/>
            </w:tcBorders>
            <w:shd w:val="clear" w:color="auto" w:fill="CCFFFF"/>
          </w:tcPr>
          <w:p w:rsidR="004647BB" w:rsidRPr="008A78FA" w:rsidRDefault="004647BB" w:rsidP="008A78FA">
            <w:pPr>
              <w:spacing w:before="240"/>
              <w:rPr>
                <w:rFonts w:ascii="Times New Roman" w:hAnsi="Times New Roman"/>
                <w:b/>
                <w:sz w:val="16"/>
                <w:szCs w:val="16"/>
              </w:rPr>
            </w:pPr>
            <w:r w:rsidRPr="008A78FA">
              <w:rPr>
                <w:rFonts w:ascii="Times New Roman" w:hAnsi="Times New Roman"/>
                <w:b/>
                <w:sz w:val="16"/>
                <w:szCs w:val="16"/>
              </w:rPr>
              <w:t>1 588,083</w:t>
            </w:r>
          </w:p>
        </w:tc>
        <w:tc>
          <w:tcPr>
            <w:tcW w:w="839" w:type="dxa"/>
            <w:tcBorders>
              <w:bottom w:val="single" w:sz="8" w:space="0" w:color="000000"/>
              <w:right w:val="single" w:sz="4" w:space="0" w:color="000000"/>
            </w:tcBorders>
            <w:shd w:val="clear" w:color="auto" w:fill="CCFFFF"/>
          </w:tcPr>
          <w:p w:rsidR="004647BB" w:rsidRPr="008A78FA" w:rsidRDefault="004647BB" w:rsidP="008A78FA">
            <w:pPr>
              <w:spacing w:before="240"/>
              <w:rPr>
                <w:rFonts w:ascii="Times New Roman" w:hAnsi="Times New Roman"/>
                <w:b/>
                <w:sz w:val="16"/>
                <w:szCs w:val="16"/>
              </w:rPr>
            </w:pPr>
            <w:r w:rsidRPr="008A78FA">
              <w:rPr>
                <w:rFonts w:ascii="Times New Roman" w:hAnsi="Times New Roman"/>
                <w:b/>
                <w:sz w:val="16"/>
                <w:szCs w:val="16"/>
              </w:rPr>
              <w:t>1 721,511</w:t>
            </w:r>
          </w:p>
        </w:tc>
        <w:tc>
          <w:tcPr>
            <w:tcW w:w="720" w:type="dxa"/>
            <w:tcBorders>
              <w:bottom w:val="single" w:sz="8" w:space="0" w:color="000000"/>
              <w:right w:val="single" w:sz="8" w:space="0" w:color="000000"/>
            </w:tcBorders>
            <w:shd w:val="clear" w:color="auto" w:fill="CCFFFF"/>
          </w:tcPr>
          <w:p w:rsidR="004647BB" w:rsidRPr="008A78FA" w:rsidRDefault="008A78FA" w:rsidP="008A78FA">
            <w:pPr>
              <w:spacing w:before="240"/>
              <w:rPr>
                <w:rFonts w:ascii="Times New Roman" w:hAnsi="Times New Roman"/>
                <w:b/>
                <w:sz w:val="16"/>
                <w:szCs w:val="16"/>
              </w:rPr>
            </w:pPr>
            <w:r w:rsidRPr="008A78FA">
              <w:rPr>
                <w:rFonts w:ascii="Times New Roman" w:hAnsi="Times New Roman"/>
                <w:b/>
                <w:sz w:val="16"/>
                <w:szCs w:val="16"/>
              </w:rPr>
              <w:t>1 874,94</w:t>
            </w:r>
          </w:p>
        </w:tc>
      </w:tr>
    </w:tbl>
    <w:p w:rsidR="00A37101" w:rsidRDefault="00A37101" w:rsidP="00A37101">
      <w:pPr>
        <w:spacing w:after="0"/>
      </w:pPr>
    </w:p>
    <w:p w:rsidR="00A37101" w:rsidRPr="00A37101" w:rsidRDefault="00A37101" w:rsidP="00A37101"/>
    <w:p w:rsidR="009872BF" w:rsidRPr="007771E0" w:rsidRDefault="00600C64" w:rsidP="008C65CA">
      <w:pPr>
        <w:pStyle w:val="Heading4"/>
        <w:keepLines w:val="0"/>
        <w:numPr>
          <w:ilvl w:val="1"/>
          <w:numId w:val="36"/>
        </w:numPr>
        <w:tabs>
          <w:tab w:val="left" w:pos="709"/>
        </w:tabs>
        <w:ind w:left="709" w:hanging="425"/>
        <w:jc w:val="both"/>
        <w:rPr>
          <w:rFonts w:ascii="Times New Roman" w:hAnsi="Times New Roman"/>
        </w:rPr>
      </w:pPr>
      <w:r>
        <w:rPr>
          <w:rFonts w:ascii="Times New Roman" w:hAnsi="Times New Roman"/>
        </w:rPr>
        <w:t>ОТВЕЖДАНЕ НА ОТПАДЪЧНИТЕ ВОДИ</w:t>
      </w:r>
    </w:p>
    <w:p w:rsidR="00133638" w:rsidRDefault="00133638" w:rsidP="008C65CA">
      <w:pPr>
        <w:pStyle w:val="Heading5"/>
        <w:keepLines w:val="0"/>
        <w:numPr>
          <w:ilvl w:val="2"/>
          <w:numId w:val="36"/>
        </w:numPr>
        <w:tabs>
          <w:tab w:val="left" w:pos="1134"/>
        </w:tabs>
        <w:ind w:left="1276" w:hanging="567"/>
        <w:jc w:val="both"/>
        <w:rPr>
          <w:rFonts w:ascii="Times New Roman" w:hAnsi="Times New Roman"/>
        </w:rPr>
      </w:pPr>
      <w:bookmarkStart w:id="64" w:name="_Toc450131516"/>
      <w:r w:rsidRPr="007771E0">
        <w:rPr>
          <w:rFonts w:ascii="Times New Roman" w:hAnsi="Times New Roman"/>
        </w:rPr>
        <w:t>Организация и планиране на работа</w:t>
      </w:r>
      <w:r w:rsidR="00FA27CD">
        <w:rPr>
          <w:rFonts w:ascii="Times New Roman" w:hAnsi="Times New Roman"/>
        </w:rPr>
        <w:t>та</w:t>
      </w:r>
      <w:r w:rsidRPr="007771E0">
        <w:rPr>
          <w:rFonts w:ascii="Times New Roman" w:hAnsi="Times New Roman"/>
        </w:rPr>
        <w:t xml:space="preserve"> от подаване на сигнал до отстраняване на аварията – описание на процеса</w:t>
      </w:r>
      <w:bookmarkEnd w:id="64"/>
    </w:p>
    <w:p w:rsidR="00E57E78" w:rsidRPr="00595704" w:rsidRDefault="00E57E78" w:rsidP="00AF2B7C">
      <w:pPr>
        <w:spacing w:after="0"/>
        <w:ind w:firstLine="709"/>
        <w:jc w:val="both"/>
      </w:pPr>
      <w:r w:rsidRPr="00595704">
        <w:rPr>
          <w:rFonts w:ascii="Times New Roman" w:hAnsi="Times New Roman"/>
          <w:sz w:val="24"/>
          <w:szCs w:val="24"/>
        </w:rPr>
        <w:t>Аналогично на процеса на организация и планиране на работата по отстраняване на аварии по водоснабдителната мрежа се извършва и отстраняването на авариите по канализационната мрежа. До нас достига сигнал за възникнал проблем по канализационната мрежа, от гражданите или наши служители. На посочения обект се изпраща техник, който да анализира ситуацията и да вземе техническо решение за отстраняване на проблема, след което се изпраща аварийна група за извършване на дейност за отстраняване на аварията.</w:t>
      </w:r>
    </w:p>
    <w:p w:rsidR="00133638" w:rsidRDefault="00133638" w:rsidP="008C65CA">
      <w:pPr>
        <w:pStyle w:val="Heading5"/>
        <w:keepLines w:val="0"/>
        <w:numPr>
          <w:ilvl w:val="2"/>
          <w:numId w:val="36"/>
        </w:numPr>
        <w:spacing w:line="240" w:lineRule="auto"/>
        <w:ind w:left="1276" w:hanging="567"/>
        <w:jc w:val="both"/>
        <w:rPr>
          <w:rFonts w:ascii="Times New Roman" w:hAnsi="Times New Roman"/>
        </w:rPr>
      </w:pPr>
      <w:bookmarkStart w:id="65" w:name="_Toc450131517"/>
      <w:r w:rsidRPr="007771E0">
        <w:rPr>
          <w:rFonts w:ascii="Times New Roman" w:hAnsi="Times New Roman"/>
        </w:rPr>
        <w:t>Мерки и технологии за отстраняване на аварии</w:t>
      </w:r>
      <w:bookmarkEnd w:id="65"/>
    </w:p>
    <w:p w:rsidR="00E57E78" w:rsidRPr="00595704" w:rsidRDefault="00E57E78" w:rsidP="00E57E78">
      <w:pPr>
        <w:pStyle w:val="1"/>
        <w:tabs>
          <w:tab w:val="left" w:pos="993"/>
        </w:tabs>
        <w:spacing w:after="0"/>
        <w:ind w:left="0" w:firstLine="709"/>
      </w:pPr>
      <w:r w:rsidRPr="00595704">
        <w:rPr>
          <w:rFonts w:ascii="Times New Roman" w:hAnsi="Times New Roman" w:cs="Times New Roman"/>
          <w:sz w:val="24"/>
          <w:szCs w:val="24"/>
        </w:rPr>
        <w:t>За Технологиите за отстраняване на аварии по канализационната мрежа, които прилагаме са :</w:t>
      </w:r>
    </w:p>
    <w:p w:rsidR="00E57E78" w:rsidRPr="00595704" w:rsidRDefault="00E57E78" w:rsidP="008C65CA">
      <w:pPr>
        <w:pStyle w:val="1"/>
        <w:numPr>
          <w:ilvl w:val="0"/>
          <w:numId w:val="21"/>
        </w:numPr>
        <w:tabs>
          <w:tab w:val="left" w:pos="993"/>
        </w:tabs>
        <w:spacing w:after="0"/>
        <w:ind w:left="0" w:firstLine="709"/>
      </w:pPr>
      <w:r w:rsidRPr="00595704">
        <w:rPr>
          <w:rFonts w:ascii="Times New Roman" w:hAnsi="Times New Roman" w:cs="Times New Roman"/>
          <w:sz w:val="24"/>
          <w:szCs w:val="24"/>
        </w:rPr>
        <w:t xml:space="preserve">Чрез подмяна на авариралия участък с полипропиленови или </w:t>
      </w:r>
      <w:r w:rsidRPr="00595704">
        <w:rPr>
          <w:rFonts w:ascii="Times New Roman" w:hAnsi="Times New Roman" w:cs="Times New Roman"/>
          <w:sz w:val="24"/>
          <w:szCs w:val="24"/>
          <w:lang w:val="en-US"/>
        </w:rPr>
        <w:t>PVC</w:t>
      </w:r>
      <w:r w:rsidRPr="00595704">
        <w:rPr>
          <w:rFonts w:ascii="Times New Roman" w:hAnsi="Times New Roman" w:cs="Times New Roman"/>
          <w:sz w:val="24"/>
          <w:szCs w:val="24"/>
        </w:rPr>
        <w:t xml:space="preserve"> тръби.</w:t>
      </w:r>
    </w:p>
    <w:p w:rsidR="00E57E78" w:rsidRPr="00595704" w:rsidRDefault="00E57E78" w:rsidP="008C65CA">
      <w:pPr>
        <w:pStyle w:val="1"/>
        <w:numPr>
          <w:ilvl w:val="0"/>
          <w:numId w:val="21"/>
        </w:numPr>
        <w:tabs>
          <w:tab w:val="left" w:pos="993"/>
        </w:tabs>
        <w:spacing w:after="0"/>
        <w:ind w:left="0" w:firstLine="709"/>
      </w:pPr>
      <w:r w:rsidRPr="00595704">
        <w:rPr>
          <w:rFonts w:ascii="Times New Roman" w:hAnsi="Times New Roman" w:cs="Times New Roman"/>
          <w:sz w:val="24"/>
          <w:szCs w:val="24"/>
        </w:rPr>
        <w:t>Чрез  отпушване на канализационния участък с помощта на специализирана каналопочистваща машина  тип „Вома“.</w:t>
      </w:r>
    </w:p>
    <w:p w:rsidR="00E57E78" w:rsidRPr="00595704" w:rsidRDefault="00E57E78" w:rsidP="008C65CA">
      <w:pPr>
        <w:pStyle w:val="1"/>
        <w:numPr>
          <w:ilvl w:val="0"/>
          <w:numId w:val="21"/>
        </w:numPr>
        <w:tabs>
          <w:tab w:val="left" w:pos="993"/>
        </w:tabs>
        <w:spacing w:after="0"/>
        <w:ind w:left="0" w:firstLine="709"/>
      </w:pPr>
      <w:r w:rsidRPr="00595704">
        <w:rPr>
          <w:rFonts w:ascii="Times New Roman" w:hAnsi="Times New Roman" w:cs="Times New Roman"/>
          <w:sz w:val="24"/>
          <w:szCs w:val="24"/>
        </w:rPr>
        <w:t>Чрез изсмукване на наноси и други материали в канализацията с каналопочистваща машина тип „Кайзер“.</w:t>
      </w:r>
    </w:p>
    <w:p w:rsidR="00E57E78" w:rsidRPr="00595704" w:rsidRDefault="00E57E78" w:rsidP="008C65CA">
      <w:pPr>
        <w:pStyle w:val="1"/>
        <w:numPr>
          <w:ilvl w:val="0"/>
          <w:numId w:val="21"/>
        </w:numPr>
        <w:tabs>
          <w:tab w:val="left" w:pos="993"/>
        </w:tabs>
        <w:spacing w:after="0"/>
        <w:ind w:left="0" w:firstLine="709"/>
      </w:pPr>
      <w:r w:rsidRPr="00595704">
        <w:rPr>
          <w:rFonts w:ascii="Times New Roman" w:hAnsi="Times New Roman" w:cs="Times New Roman"/>
          <w:sz w:val="24"/>
          <w:szCs w:val="24"/>
        </w:rPr>
        <w:t>Чрез отпушване с канализационния участък с помощта на малка специализирана каналопочистваща машина - бус тип „Вома“.</w:t>
      </w:r>
    </w:p>
    <w:p w:rsidR="00E57E78" w:rsidRPr="00595704" w:rsidRDefault="00E57E78" w:rsidP="008C65CA">
      <w:pPr>
        <w:pStyle w:val="1"/>
        <w:numPr>
          <w:ilvl w:val="0"/>
          <w:numId w:val="21"/>
        </w:numPr>
        <w:tabs>
          <w:tab w:val="left" w:pos="993"/>
        </w:tabs>
        <w:spacing w:after="0"/>
        <w:ind w:left="0" w:firstLine="709"/>
      </w:pPr>
      <w:r w:rsidRPr="00595704">
        <w:rPr>
          <w:rFonts w:ascii="Times New Roman" w:hAnsi="Times New Roman" w:cs="Times New Roman"/>
          <w:sz w:val="24"/>
          <w:szCs w:val="24"/>
        </w:rPr>
        <w:t>Чрез човешка намеса за почистване на ревизионни шахти.</w:t>
      </w:r>
    </w:p>
    <w:p w:rsidR="00E57E78" w:rsidRPr="00E57E78" w:rsidRDefault="00E57E78" w:rsidP="00E57E78"/>
    <w:p w:rsidR="00133638" w:rsidRDefault="00133638" w:rsidP="008C65CA">
      <w:pPr>
        <w:pStyle w:val="Heading5"/>
        <w:keepLines w:val="0"/>
        <w:numPr>
          <w:ilvl w:val="2"/>
          <w:numId w:val="36"/>
        </w:numPr>
        <w:spacing w:line="240" w:lineRule="auto"/>
        <w:ind w:left="1276" w:hanging="567"/>
        <w:jc w:val="both"/>
        <w:rPr>
          <w:rFonts w:ascii="Times New Roman" w:hAnsi="Times New Roman"/>
        </w:rPr>
      </w:pPr>
      <w:bookmarkStart w:id="66" w:name="_Toc450131518"/>
      <w:r w:rsidRPr="007771E0">
        <w:rPr>
          <w:rFonts w:ascii="Times New Roman" w:hAnsi="Times New Roman"/>
        </w:rPr>
        <w:t>Използване на вътрешни ресурси</w:t>
      </w:r>
      <w:bookmarkEnd w:id="66"/>
    </w:p>
    <w:p w:rsidR="00E57E78" w:rsidRPr="00595704" w:rsidRDefault="00E57E78" w:rsidP="00E57E78">
      <w:pPr>
        <w:pStyle w:val="1"/>
        <w:spacing w:after="0"/>
        <w:ind w:left="0" w:firstLine="709"/>
        <w:jc w:val="both"/>
      </w:pPr>
      <w:r w:rsidRPr="00595704">
        <w:rPr>
          <w:rFonts w:ascii="Times New Roman" w:hAnsi="Times New Roman" w:cs="Times New Roman"/>
          <w:sz w:val="24"/>
          <w:szCs w:val="24"/>
        </w:rPr>
        <w:t>Аналогично на използваните ресурси в отстраняване на аварии по водоснабдителната мрежа. За отстраняване на авария и изпълнение на други дейности се използват наличните в склада на Дружеството ресурси и материали. Механизацията, използвана за отстраняване на аварии в канализационната мрежа включва : каналопочистваща машина тип „Кайзер“, каналопочистваща машина тип „Вома“, малка специализирана каналопочистваща машина - бус тип „Вома“.</w:t>
      </w:r>
    </w:p>
    <w:p w:rsidR="00E57E78" w:rsidRPr="00E57E78" w:rsidRDefault="00E57E78" w:rsidP="00E57E78"/>
    <w:p w:rsidR="00133638" w:rsidRDefault="00133638" w:rsidP="008C65CA">
      <w:pPr>
        <w:pStyle w:val="Heading5"/>
        <w:keepLines w:val="0"/>
        <w:numPr>
          <w:ilvl w:val="2"/>
          <w:numId w:val="36"/>
        </w:numPr>
        <w:spacing w:line="240" w:lineRule="auto"/>
        <w:ind w:left="1276" w:hanging="567"/>
        <w:jc w:val="both"/>
        <w:rPr>
          <w:rFonts w:ascii="Times New Roman" w:hAnsi="Times New Roman"/>
        </w:rPr>
      </w:pPr>
      <w:bookmarkStart w:id="67" w:name="_Toc450131519"/>
      <w:r w:rsidRPr="007771E0">
        <w:rPr>
          <w:rFonts w:ascii="Times New Roman" w:hAnsi="Times New Roman"/>
        </w:rPr>
        <w:t>Използване на подизпълнители</w:t>
      </w:r>
      <w:bookmarkEnd w:id="67"/>
    </w:p>
    <w:p w:rsidR="00E57E78" w:rsidRPr="00595704" w:rsidRDefault="00E57E78" w:rsidP="00E57E78">
      <w:pPr>
        <w:spacing w:after="0"/>
        <w:ind w:firstLine="709"/>
        <w:jc w:val="both"/>
      </w:pPr>
      <w:r w:rsidRPr="00595704">
        <w:rPr>
          <w:rFonts w:ascii="Times New Roman" w:hAnsi="Times New Roman"/>
          <w:sz w:val="24"/>
          <w:szCs w:val="24"/>
        </w:rPr>
        <w:t>За извършване на ремонтни и други дейности, Дружеството не използва услугите на подизпълнители.</w:t>
      </w:r>
    </w:p>
    <w:p w:rsidR="00E57E78" w:rsidRPr="00595704" w:rsidRDefault="00E57E78" w:rsidP="00E57E78"/>
    <w:p w:rsidR="00600C64" w:rsidRDefault="00600C64" w:rsidP="008C65CA">
      <w:pPr>
        <w:pStyle w:val="Heading5"/>
        <w:keepLines w:val="0"/>
        <w:numPr>
          <w:ilvl w:val="2"/>
          <w:numId w:val="36"/>
        </w:numPr>
        <w:spacing w:line="240" w:lineRule="auto"/>
        <w:ind w:left="1276" w:hanging="567"/>
        <w:jc w:val="both"/>
        <w:rPr>
          <w:rFonts w:ascii="Times New Roman" w:hAnsi="Times New Roman"/>
        </w:rPr>
      </w:pPr>
      <w:r>
        <w:rPr>
          <w:rFonts w:ascii="Times New Roman" w:hAnsi="Times New Roman"/>
        </w:rPr>
        <w:t>Анализ и обосновка на прогнозите за брой ремонти по направления оперативен ремонт</w:t>
      </w:r>
    </w:p>
    <w:p w:rsidR="00E57E78" w:rsidRPr="00595704" w:rsidRDefault="00E57E78" w:rsidP="00E57E78">
      <w:pPr>
        <w:spacing w:after="0"/>
        <w:ind w:firstLine="709"/>
        <w:jc w:val="both"/>
      </w:pPr>
      <w:r w:rsidRPr="00595704">
        <w:rPr>
          <w:rFonts w:ascii="Times New Roman" w:hAnsi="Times New Roman"/>
          <w:sz w:val="24"/>
          <w:szCs w:val="24"/>
        </w:rPr>
        <w:t>За регулаторния период 20</w:t>
      </w:r>
      <w:r w:rsidR="00440AFA" w:rsidRPr="00595704">
        <w:rPr>
          <w:rFonts w:ascii="Times New Roman" w:hAnsi="Times New Roman"/>
          <w:sz w:val="24"/>
          <w:szCs w:val="24"/>
        </w:rPr>
        <w:t>27 – 2031</w:t>
      </w:r>
      <w:r w:rsidRPr="00595704">
        <w:rPr>
          <w:rFonts w:ascii="Times New Roman" w:hAnsi="Times New Roman"/>
          <w:sz w:val="24"/>
          <w:szCs w:val="24"/>
        </w:rPr>
        <w:t xml:space="preserve"> г. Дружеството възнамерява да извърши ремонти за услуга отвеждане на отпадъчните води по следните направления:</w:t>
      </w:r>
    </w:p>
    <w:p w:rsidR="00E57E78" w:rsidRPr="00595704" w:rsidRDefault="00E57E78"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участъци от канализационна мрежа под 10 м– </w:t>
      </w:r>
      <w:r w:rsidR="00CD6EDB" w:rsidRPr="00595704">
        <w:rPr>
          <w:rFonts w:ascii="Times New Roman" w:hAnsi="Times New Roman"/>
          <w:sz w:val="24"/>
          <w:szCs w:val="24"/>
        </w:rPr>
        <w:t>5</w:t>
      </w:r>
      <w:r w:rsidRPr="00595704">
        <w:rPr>
          <w:rFonts w:ascii="Times New Roman" w:hAnsi="Times New Roman"/>
          <w:sz w:val="24"/>
          <w:szCs w:val="24"/>
        </w:rPr>
        <w:t xml:space="preserve"> хил.лв.;</w:t>
      </w:r>
    </w:p>
    <w:p w:rsidR="00E57E78" w:rsidRPr="00595704" w:rsidRDefault="00E57E78"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СКО – </w:t>
      </w:r>
      <w:r w:rsidR="00CF7E41" w:rsidRPr="00595704">
        <w:rPr>
          <w:rFonts w:ascii="Times New Roman" w:hAnsi="Times New Roman"/>
          <w:sz w:val="24"/>
          <w:szCs w:val="24"/>
        </w:rPr>
        <w:t>11,69</w:t>
      </w:r>
      <w:r w:rsidRPr="00595704">
        <w:rPr>
          <w:rFonts w:ascii="Times New Roman" w:hAnsi="Times New Roman"/>
          <w:sz w:val="24"/>
          <w:szCs w:val="24"/>
        </w:rPr>
        <w:t xml:space="preserve"> хил.лв.;</w:t>
      </w:r>
    </w:p>
    <w:p w:rsidR="00E57E78" w:rsidRPr="00595704" w:rsidRDefault="00E57E78"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оборудване, апаратура и машини за отвеждане на отпадъчните води – </w:t>
      </w:r>
      <w:r w:rsidR="00CF7E41" w:rsidRPr="00595704">
        <w:rPr>
          <w:rFonts w:ascii="Times New Roman" w:hAnsi="Times New Roman"/>
          <w:sz w:val="24"/>
          <w:szCs w:val="24"/>
        </w:rPr>
        <w:t>3,13</w:t>
      </w:r>
      <w:r w:rsidRPr="00595704">
        <w:rPr>
          <w:rFonts w:ascii="Times New Roman" w:hAnsi="Times New Roman"/>
          <w:sz w:val="24"/>
          <w:szCs w:val="24"/>
        </w:rPr>
        <w:t xml:space="preserve"> хил.лв.;</w:t>
      </w:r>
    </w:p>
    <w:p w:rsidR="00E57E78" w:rsidRPr="00595704" w:rsidRDefault="00E57E78"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механизация и транспортни средства за отвеждане на отпадъчните води – </w:t>
      </w:r>
      <w:r w:rsidR="00CF7E41" w:rsidRPr="00595704">
        <w:rPr>
          <w:rFonts w:ascii="Times New Roman" w:hAnsi="Times New Roman"/>
          <w:sz w:val="24"/>
          <w:szCs w:val="24"/>
        </w:rPr>
        <w:t>39</w:t>
      </w:r>
      <w:r w:rsidRPr="00595704">
        <w:rPr>
          <w:rFonts w:ascii="Times New Roman" w:hAnsi="Times New Roman"/>
          <w:sz w:val="24"/>
          <w:szCs w:val="24"/>
        </w:rPr>
        <w:t xml:space="preserve"> хил.лв.;</w:t>
      </w:r>
    </w:p>
    <w:p w:rsidR="00E57E78" w:rsidRPr="00595704" w:rsidRDefault="00E57E78"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Профилактика (почистване, продухване, други) – </w:t>
      </w:r>
      <w:r w:rsidR="000026FC" w:rsidRPr="00595704">
        <w:rPr>
          <w:rFonts w:ascii="Times New Roman" w:hAnsi="Times New Roman"/>
          <w:sz w:val="24"/>
          <w:szCs w:val="24"/>
        </w:rPr>
        <w:t>87</w:t>
      </w:r>
      <w:r w:rsidRPr="00595704">
        <w:rPr>
          <w:rFonts w:ascii="Times New Roman" w:hAnsi="Times New Roman"/>
          <w:sz w:val="24"/>
          <w:szCs w:val="24"/>
        </w:rPr>
        <w:t xml:space="preserve"> хил.лв.;</w:t>
      </w:r>
    </w:p>
    <w:p w:rsidR="00E57E78" w:rsidRPr="00595704" w:rsidRDefault="00E57E78"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Общо за други оперативни ремонти за отвеждане на отпадъчните води – 1</w:t>
      </w:r>
      <w:r w:rsidR="000026FC" w:rsidRPr="00595704">
        <w:rPr>
          <w:rFonts w:ascii="Times New Roman" w:hAnsi="Times New Roman"/>
          <w:sz w:val="24"/>
          <w:szCs w:val="24"/>
        </w:rPr>
        <w:t>8</w:t>
      </w:r>
      <w:r w:rsidRPr="00595704">
        <w:rPr>
          <w:rFonts w:ascii="Times New Roman" w:hAnsi="Times New Roman"/>
          <w:sz w:val="24"/>
          <w:szCs w:val="24"/>
        </w:rPr>
        <w:t xml:space="preserve"> хил.лв.;</w:t>
      </w:r>
    </w:p>
    <w:p w:rsidR="000026FC" w:rsidRPr="00595704" w:rsidRDefault="000026FC" w:rsidP="008C65CA">
      <w:pPr>
        <w:numPr>
          <w:ilvl w:val="0"/>
          <w:numId w:val="25"/>
        </w:numPr>
        <w:tabs>
          <w:tab w:val="left" w:pos="993"/>
        </w:tabs>
        <w:suppressAutoHyphens/>
        <w:spacing w:after="0"/>
        <w:ind w:left="0" w:firstLine="709"/>
        <w:jc w:val="both"/>
        <w:rPr>
          <w:sz w:val="24"/>
          <w:szCs w:val="24"/>
        </w:rPr>
      </w:pPr>
      <w:r w:rsidRPr="00595704">
        <w:rPr>
          <w:rFonts w:ascii="Times New Roman" w:eastAsia="Times New Roman" w:hAnsi="Times New Roman"/>
          <w:sz w:val="24"/>
          <w:szCs w:val="24"/>
          <w:lang w:eastAsia="bg-BG"/>
        </w:rPr>
        <w:t xml:space="preserve">Общо за други оперативни ремонти, общи за услугите - разпределение за отвеждане на отпадъчните води </w:t>
      </w:r>
      <w:r w:rsidR="00977580" w:rsidRPr="00595704">
        <w:rPr>
          <w:rFonts w:ascii="Times New Roman" w:eastAsia="Times New Roman" w:hAnsi="Times New Roman"/>
          <w:sz w:val="24"/>
          <w:szCs w:val="24"/>
          <w:lang w:eastAsia="bg-BG"/>
        </w:rPr>
        <w:t>–</w:t>
      </w:r>
      <w:r w:rsidRPr="00595704">
        <w:rPr>
          <w:rFonts w:ascii="Times New Roman" w:eastAsia="Times New Roman" w:hAnsi="Times New Roman"/>
          <w:sz w:val="24"/>
          <w:szCs w:val="24"/>
          <w:lang w:eastAsia="bg-BG"/>
        </w:rPr>
        <w:t xml:space="preserve"> </w:t>
      </w:r>
      <w:r w:rsidR="00977580" w:rsidRPr="00595704">
        <w:rPr>
          <w:rFonts w:ascii="Times New Roman" w:eastAsia="Times New Roman" w:hAnsi="Times New Roman"/>
          <w:sz w:val="24"/>
          <w:szCs w:val="24"/>
          <w:lang w:eastAsia="bg-BG"/>
        </w:rPr>
        <w:t>25 хил.лв.</w:t>
      </w:r>
    </w:p>
    <w:p w:rsidR="00E57E78" w:rsidRPr="00595704" w:rsidRDefault="00E57E78" w:rsidP="00E57E78">
      <w:pPr>
        <w:spacing w:after="0"/>
        <w:ind w:firstLine="1134"/>
      </w:pPr>
      <w:r w:rsidRPr="00595704">
        <w:rPr>
          <w:rFonts w:ascii="Times New Roman" w:hAnsi="Times New Roman"/>
          <w:sz w:val="24"/>
          <w:szCs w:val="24"/>
        </w:rPr>
        <w:t>Разчетът по години е, както следва:</w:t>
      </w:r>
    </w:p>
    <w:tbl>
      <w:tblPr>
        <w:tblW w:w="10060" w:type="dxa"/>
        <w:tblInd w:w="354" w:type="dxa"/>
        <w:tblLayout w:type="fixed"/>
        <w:tblCellMar>
          <w:left w:w="70" w:type="dxa"/>
          <w:right w:w="70" w:type="dxa"/>
        </w:tblCellMar>
        <w:tblLook w:val="0000" w:firstRow="0" w:lastRow="0" w:firstColumn="0" w:lastColumn="0" w:noHBand="0" w:noVBand="0"/>
      </w:tblPr>
      <w:tblGrid>
        <w:gridCol w:w="2972"/>
        <w:gridCol w:w="700"/>
        <w:gridCol w:w="700"/>
        <w:gridCol w:w="700"/>
        <w:gridCol w:w="700"/>
        <w:gridCol w:w="700"/>
        <w:gridCol w:w="753"/>
        <w:gridCol w:w="708"/>
        <w:gridCol w:w="709"/>
        <w:gridCol w:w="709"/>
        <w:gridCol w:w="709"/>
      </w:tblGrid>
      <w:tr w:rsidR="00E57E78" w:rsidTr="00FA33EE">
        <w:trPr>
          <w:trHeight w:val="525"/>
        </w:trPr>
        <w:tc>
          <w:tcPr>
            <w:tcW w:w="2972" w:type="dxa"/>
            <w:vMerge w:val="restart"/>
            <w:tcBorders>
              <w:top w:val="single" w:sz="4" w:space="0" w:color="000000"/>
              <w:left w:val="single" w:sz="4" w:space="0" w:color="000000"/>
              <w:bottom w:val="single" w:sz="4" w:space="0" w:color="000000"/>
              <w:right w:val="single" w:sz="4" w:space="0" w:color="000000"/>
            </w:tcBorders>
            <w:shd w:val="clear" w:color="auto" w:fill="D9D9D9"/>
            <w:vAlign w:val="bottom"/>
          </w:tcPr>
          <w:p w:rsidR="00E57E78" w:rsidRDefault="00E57E78" w:rsidP="00DB6D83">
            <w:pPr>
              <w:spacing w:after="0" w:line="240" w:lineRule="auto"/>
              <w:jc w:val="center"/>
            </w:pPr>
            <w:r>
              <w:rPr>
                <w:rFonts w:ascii="Times New Roman" w:eastAsia="Times New Roman" w:hAnsi="Times New Roman"/>
                <w:b/>
                <w:bCs/>
                <w:sz w:val="18"/>
                <w:szCs w:val="18"/>
                <w:lang w:eastAsia="bg-BG"/>
              </w:rPr>
              <w:t>Вид оперативен ремонт / Направление на оперативен ремонт</w:t>
            </w:r>
          </w:p>
        </w:tc>
        <w:tc>
          <w:tcPr>
            <w:tcW w:w="3500" w:type="dxa"/>
            <w:gridSpan w:val="5"/>
            <w:tcBorders>
              <w:top w:val="single" w:sz="4" w:space="0" w:color="000000"/>
              <w:bottom w:val="single" w:sz="4" w:space="0" w:color="000000"/>
              <w:right w:val="single" w:sz="4" w:space="0" w:color="000000"/>
            </w:tcBorders>
            <w:shd w:val="clear" w:color="auto" w:fill="D9D9D9"/>
            <w:vAlign w:val="center"/>
          </w:tcPr>
          <w:p w:rsidR="00E57E78" w:rsidRDefault="00E57E78" w:rsidP="00DB6D83">
            <w:pPr>
              <w:spacing w:after="0" w:line="240" w:lineRule="auto"/>
              <w:jc w:val="center"/>
            </w:pPr>
            <w:r>
              <w:rPr>
                <w:rFonts w:ascii="Times New Roman" w:eastAsia="Times New Roman" w:hAnsi="Times New Roman"/>
                <w:b/>
                <w:bCs/>
                <w:sz w:val="18"/>
                <w:szCs w:val="18"/>
                <w:lang w:eastAsia="bg-BG"/>
              </w:rPr>
              <w:t>Брой</w:t>
            </w:r>
          </w:p>
        </w:tc>
        <w:tc>
          <w:tcPr>
            <w:tcW w:w="3588" w:type="dxa"/>
            <w:gridSpan w:val="5"/>
            <w:tcBorders>
              <w:top w:val="single" w:sz="4" w:space="0" w:color="000000"/>
              <w:bottom w:val="single" w:sz="4" w:space="0" w:color="000000"/>
              <w:right w:val="single" w:sz="4" w:space="0" w:color="000000"/>
            </w:tcBorders>
            <w:shd w:val="clear" w:color="auto" w:fill="D9D9D9"/>
            <w:vAlign w:val="center"/>
          </w:tcPr>
          <w:p w:rsidR="00E57E78" w:rsidRDefault="00E57E78" w:rsidP="00DB6D83">
            <w:pPr>
              <w:spacing w:after="0" w:line="240" w:lineRule="auto"/>
              <w:jc w:val="center"/>
            </w:pPr>
            <w:r>
              <w:rPr>
                <w:rFonts w:ascii="Times New Roman" w:eastAsia="Times New Roman" w:hAnsi="Times New Roman"/>
                <w:b/>
                <w:bCs/>
                <w:sz w:val="18"/>
                <w:szCs w:val="18"/>
                <w:lang w:eastAsia="bg-BG"/>
              </w:rPr>
              <w:t xml:space="preserve">Обща стойност на обектите </w:t>
            </w:r>
            <w:r>
              <w:rPr>
                <w:rFonts w:ascii="Times New Roman" w:eastAsia="Times New Roman" w:hAnsi="Times New Roman"/>
                <w:b/>
                <w:bCs/>
                <w:sz w:val="18"/>
                <w:szCs w:val="18"/>
                <w:lang w:eastAsia="bg-BG"/>
              </w:rPr>
              <w:br/>
              <w:t>(хил.лв.)</w:t>
            </w:r>
          </w:p>
        </w:tc>
      </w:tr>
      <w:tr w:rsidR="00E3539D" w:rsidTr="00FA33EE">
        <w:trPr>
          <w:trHeight w:val="480"/>
        </w:trPr>
        <w:tc>
          <w:tcPr>
            <w:tcW w:w="2972" w:type="dxa"/>
            <w:vMerge/>
            <w:tcBorders>
              <w:top w:val="single" w:sz="4" w:space="0" w:color="000000"/>
              <w:left w:val="single" w:sz="4" w:space="0" w:color="000000"/>
              <w:bottom w:val="single" w:sz="4" w:space="0" w:color="000000"/>
              <w:right w:val="single" w:sz="4" w:space="0" w:color="000000"/>
            </w:tcBorders>
            <w:shd w:val="clear" w:color="auto" w:fill="D9D9D9"/>
            <w:vAlign w:val="bottom"/>
          </w:tcPr>
          <w:p w:rsidR="00E3539D" w:rsidRDefault="00E3539D" w:rsidP="00E3539D">
            <w:pPr>
              <w:snapToGrid w:val="0"/>
              <w:spacing w:after="0" w:line="240" w:lineRule="auto"/>
              <w:rPr>
                <w:rFonts w:ascii="Times New Roman" w:eastAsia="Times New Roman" w:hAnsi="Times New Roman"/>
                <w:b/>
                <w:bCs/>
                <w:sz w:val="18"/>
                <w:szCs w:val="18"/>
                <w:lang w:eastAsia="bg-BG"/>
              </w:rPr>
            </w:pPr>
          </w:p>
        </w:tc>
        <w:tc>
          <w:tcPr>
            <w:tcW w:w="700" w:type="dxa"/>
            <w:tcBorders>
              <w:bottom w:val="single" w:sz="4" w:space="0" w:color="000000"/>
              <w:right w:val="single" w:sz="4" w:space="0" w:color="000000"/>
            </w:tcBorders>
            <w:shd w:val="clear" w:color="auto" w:fill="D9D9D9"/>
            <w:vAlign w:val="center"/>
          </w:tcPr>
          <w:p w:rsidR="00E3539D" w:rsidRDefault="00E3539D" w:rsidP="00E3539D">
            <w:pPr>
              <w:spacing w:after="0" w:line="240" w:lineRule="auto"/>
              <w:jc w:val="center"/>
            </w:pPr>
            <w:r>
              <w:rPr>
                <w:rFonts w:ascii="Times New Roman" w:eastAsia="Times New Roman" w:hAnsi="Times New Roman"/>
                <w:b/>
                <w:bCs/>
                <w:color w:val="000000"/>
                <w:sz w:val="18"/>
                <w:szCs w:val="18"/>
                <w:lang w:eastAsia="bg-BG"/>
              </w:rPr>
              <w:t>2027 г.</w:t>
            </w:r>
          </w:p>
        </w:tc>
        <w:tc>
          <w:tcPr>
            <w:tcW w:w="700" w:type="dxa"/>
            <w:tcBorders>
              <w:bottom w:val="single" w:sz="4" w:space="0" w:color="000000"/>
              <w:right w:val="single" w:sz="4" w:space="0" w:color="000000"/>
            </w:tcBorders>
            <w:shd w:val="clear" w:color="auto" w:fill="D9D9D9"/>
            <w:vAlign w:val="center"/>
          </w:tcPr>
          <w:p w:rsidR="00E3539D" w:rsidRDefault="00E3539D" w:rsidP="00E3539D">
            <w:pPr>
              <w:spacing w:after="0" w:line="240" w:lineRule="auto"/>
              <w:jc w:val="center"/>
            </w:pPr>
            <w:r>
              <w:rPr>
                <w:rFonts w:ascii="Times New Roman" w:eastAsia="Times New Roman" w:hAnsi="Times New Roman"/>
                <w:b/>
                <w:bCs/>
                <w:color w:val="000000"/>
                <w:sz w:val="18"/>
                <w:szCs w:val="18"/>
                <w:lang w:eastAsia="bg-BG"/>
              </w:rPr>
              <w:t>2028 г.</w:t>
            </w:r>
          </w:p>
        </w:tc>
        <w:tc>
          <w:tcPr>
            <w:tcW w:w="700" w:type="dxa"/>
            <w:tcBorders>
              <w:bottom w:val="single" w:sz="4" w:space="0" w:color="000000"/>
              <w:right w:val="single" w:sz="4" w:space="0" w:color="000000"/>
            </w:tcBorders>
            <w:shd w:val="clear" w:color="auto" w:fill="D9D9D9"/>
            <w:vAlign w:val="center"/>
          </w:tcPr>
          <w:p w:rsidR="00E3539D" w:rsidRDefault="00E3539D" w:rsidP="00E3539D">
            <w:pPr>
              <w:spacing w:after="0" w:line="240" w:lineRule="auto"/>
              <w:jc w:val="center"/>
            </w:pPr>
            <w:r>
              <w:rPr>
                <w:rFonts w:ascii="Times New Roman" w:eastAsia="Times New Roman" w:hAnsi="Times New Roman"/>
                <w:b/>
                <w:bCs/>
                <w:color w:val="000000"/>
                <w:sz w:val="18"/>
                <w:szCs w:val="18"/>
                <w:lang w:eastAsia="bg-BG"/>
              </w:rPr>
              <w:t>2029 г.</w:t>
            </w:r>
          </w:p>
        </w:tc>
        <w:tc>
          <w:tcPr>
            <w:tcW w:w="700" w:type="dxa"/>
            <w:tcBorders>
              <w:bottom w:val="single" w:sz="4" w:space="0" w:color="000000"/>
              <w:right w:val="single" w:sz="4" w:space="0" w:color="000000"/>
            </w:tcBorders>
            <w:shd w:val="clear" w:color="auto" w:fill="D9D9D9"/>
            <w:vAlign w:val="center"/>
          </w:tcPr>
          <w:p w:rsidR="00E3539D" w:rsidRDefault="00E3539D" w:rsidP="00E3539D">
            <w:pPr>
              <w:spacing w:after="0" w:line="240" w:lineRule="auto"/>
              <w:jc w:val="center"/>
            </w:pPr>
            <w:r>
              <w:rPr>
                <w:rFonts w:ascii="Times New Roman" w:eastAsia="Times New Roman" w:hAnsi="Times New Roman"/>
                <w:b/>
                <w:bCs/>
                <w:color w:val="000000"/>
                <w:sz w:val="18"/>
                <w:szCs w:val="18"/>
                <w:lang w:eastAsia="bg-BG"/>
              </w:rPr>
              <w:t>2030 г.</w:t>
            </w:r>
          </w:p>
        </w:tc>
        <w:tc>
          <w:tcPr>
            <w:tcW w:w="700" w:type="dxa"/>
            <w:tcBorders>
              <w:bottom w:val="single" w:sz="4" w:space="0" w:color="000000"/>
              <w:right w:val="single" w:sz="4" w:space="0" w:color="000000"/>
            </w:tcBorders>
            <w:shd w:val="clear" w:color="auto" w:fill="D9D9D9"/>
            <w:vAlign w:val="center"/>
          </w:tcPr>
          <w:p w:rsidR="00E3539D" w:rsidRDefault="00E3539D" w:rsidP="00E3539D">
            <w:pPr>
              <w:spacing w:after="0" w:line="240" w:lineRule="auto"/>
              <w:jc w:val="center"/>
            </w:pPr>
            <w:r>
              <w:rPr>
                <w:rFonts w:ascii="Times New Roman" w:eastAsia="Times New Roman" w:hAnsi="Times New Roman"/>
                <w:b/>
                <w:bCs/>
                <w:color w:val="000000"/>
                <w:sz w:val="18"/>
                <w:szCs w:val="18"/>
                <w:lang w:eastAsia="bg-BG"/>
              </w:rPr>
              <w:t>2031 г.</w:t>
            </w:r>
          </w:p>
        </w:tc>
        <w:tc>
          <w:tcPr>
            <w:tcW w:w="753" w:type="dxa"/>
            <w:tcBorders>
              <w:bottom w:val="single" w:sz="4" w:space="0" w:color="000000"/>
              <w:right w:val="single" w:sz="4" w:space="0" w:color="000000"/>
            </w:tcBorders>
            <w:shd w:val="clear" w:color="auto" w:fill="D9D9D9"/>
            <w:vAlign w:val="center"/>
          </w:tcPr>
          <w:p w:rsidR="00E3539D" w:rsidRDefault="00E3539D" w:rsidP="00E3539D">
            <w:pPr>
              <w:spacing w:after="0" w:line="240" w:lineRule="auto"/>
              <w:jc w:val="center"/>
            </w:pPr>
            <w:r>
              <w:rPr>
                <w:rFonts w:ascii="Times New Roman" w:eastAsia="Times New Roman" w:hAnsi="Times New Roman"/>
                <w:b/>
                <w:bCs/>
                <w:color w:val="000000"/>
                <w:sz w:val="18"/>
                <w:szCs w:val="18"/>
                <w:lang w:eastAsia="bg-BG"/>
              </w:rPr>
              <w:t>2027 г.</w:t>
            </w:r>
          </w:p>
        </w:tc>
        <w:tc>
          <w:tcPr>
            <w:tcW w:w="708" w:type="dxa"/>
            <w:tcBorders>
              <w:bottom w:val="single" w:sz="4" w:space="0" w:color="000000"/>
              <w:right w:val="single" w:sz="4" w:space="0" w:color="000000"/>
            </w:tcBorders>
            <w:shd w:val="clear" w:color="auto" w:fill="D9D9D9"/>
            <w:vAlign w:val="center"/>
          </w:tcPr>
          <w:p w:rsidR="00E3539D" w:rsidRDefault="00E3539D" w:rsidP="00E3539D">
            <w:pPr>
              <w:spacing w:after="0" w:line="240" w:lineRule="auto"/>
              <w:jc w:val="center"/>
            </w:pPr>
            <w:r>
              <w:rPr>
                <w:rFonts w:ascii="Times New Roman" w:eastAsia="Times New Roman" w:hAnsi="Times New Roman"/>
                <w:b/>
                <w:bCs/>
                <w:color w:val="000000"/>
                <w:sz w:val="18"/>
                <w:szCs w:val="18"/>
                <w:lang w:eastAsia="bg-BG"/>
              </w:rPr>
              <w:t>2028 г.</w:t>
            </w:r>
          </w:p>
        </w:tc>
        <w:tc>
          <w:tcPr>
            <w:tcW w:w="709" w:type="dxa"/>
            <w:tcBorders>
              <w:bottom w:val="single" w:sz="4" w:space="0" w:color="000000"/>
              <w:right w:val="single" w:sz="4" w:space="0" w:color="000000"/>
            </w:tcBorders>
            <w:shd w:val="clear" w:color="auto" w:fill="D9D9D9"/>
            <w:vAlign w:val="center"/>
          </w:tcPr>
          <w:p w:rsidR="00E3539D" w:rsidRDefault="00E3539D" w:rsidP="00E3539D">
            <w:pPr>
              <w:spacing w:after="0" w:line="240" w:lineRule="auto"/>
              <w:jc w:val="center"/>
            </w:pPr>
            <w:r>
              <w:rPr>
                <w:rFonts w:ascii="Times New Roman" w:eastAsia="Times New Roman" w:hAnsi="Times New Roman"/>
                <w:b/>
                <w:bCs/>
                <w:color w:val="000000"/>
                <w:sz w:val="18"/>
                <w:szCs w:val="18"/>
                <w:lang w:eastAsia="bg-BG"/>
              </w:rPr>
              <w:t>2029 г.</w:t>
            </w:r>
          </w:p>
        </w:tc>
        <w:tc>
          <w:tcPr>
            <w:tcW w:w="709" w:type="dxa"/>
            <w:tcBorders>
              <w:bottom w:val="single" w:sz="4" w:space="0" w:color="000000"/>
              <w:right w:val="single" w:sz="4" w:space="0" w:color="000000"/>
            </w:tcBorders>
            <w:shd w:val="clear" w:color="auto" w:fill="D9D9D9"/>
            <w:vAlign w:val="center"/>
          </w:tcPr>
          <w:p w:rsidR="00E3539D" w:rsidRDefault="00E3539D" w:rsidP="00E3539D">
            <w:pPr>
              <w:spacing w:after="0" w:line="240" w:lineRule="auto"/>
              <w:jc w:val="center"/>
            </w:pPr>
            <w:r>
              <w:rPr>
                <w:rFonts w:ascii="Times New Roman" w:eastAsia="Times New Roman" w:hAnsi="Times New Roman"/>
                <w:b/>
                <w:bCs/>
                <w:color w:val="000000"/>
                <w:sz w:val="18"/>
                <w:szCs w:val="18"/>
                <w:lang w:eastAsia="bg-BG"/>
              </w:rPr>
              <w:t>2030 г.</w:t>
            </w:r>
          </w:p>
        </w:tc>
        <w:tc>
          <w:tcPr>
            <w:tcW w:w="709" w:type="dxa"/>
            <w:tcBorders>
              <w:bottom w:val="single" w:sz="4" w:space="0" w:color="000000"/>
              <w:right w:val="single" w:sz="4" w:space="0" w:color="000000"/>
            </w:tcBorders>
            <w:shd w:val="clear" w:color="auto" w:fill="D9D9D9"/>
            <w:vAlign w:val="center"/>
          </w:tcPr>
          <w:p w:rsidR="00E3539D" w:rsidRDefault="00E3539D" w:rsidP="00E3539D">
            <w:pPr>
              <w:spacing w:after="0" w:line="240" w:lineRule="auto"/>
              <w:jc w:val="center"/>
            </w:pPr>
            <w:r>
              <w:rPr>
                <w:rFonts w:ascii="Times New Roman" w:eastAsia="Times New Roman" w:hAnsi="Times New Roman"/>
                <w:b/>
                <w:bCs/>
                <w:color w:val="000000"/>
                <w:sz w:val="18"/>
                <w:szCs w:val="18"/>
                <w:lang w:eastAsia="bg-BG"/>
              </w:rPr>
              <w:t>2031 г.</w:t>
            </w:r>
          </w:p>
        </w:tc>
      </w:tr>
      <w:tr w:rsidR="00E57E78" w:rsidTr="00FA33EE">
        <w:trPr>
          <w:trHeight w:val="480"/>
        </w:trPr>
        <w:tc>
          <w:tcPr>
            <w:tcW w:w="10060" w:type="dxa"/>
            <w:gridSpan w:val="11"/>
            <w:tcBorders>
              <w:top w:val="single" w:sz="4" w:space="0" w:color="000000"/>
              <w:left w:val="single" w:sz="4" w:space="0" w:color="000000"/>
              <w:bottom w:val="single" w:sz="4" w:space="0" w:color="000000"/>
              <w:right w:val="single" w:sz="4" w:space="0" w:color="000000"/>
            </w:tcBorders>
            <w:shd w:val="clear" w:color="auto" w:fill="CCFFFF"/>
            <w:vAlign w:val="center"/>
          </w:tcPr>
          <w:p w:rsidR="00E57E78" w:rsidRDefault="00E57E78" w:rsidP="00DB6D83">
            <w:pPr>
              <w:spacing w:after="0" w:line="240" w:lineRule="auto"/>
            </w:pPr>
            <w:r>
              <w:rPr>
                <w:rFonts w:ascii="Times New Roman" w:eastAsia="Times New Roman" w:hAnsi="Times New Roman"/>
                <w:b/>
                <w:bCs/>
                <w:sz w:val="18"/>
                <w:szCs w:val="18"/>
                <w:lang w:eastAsia="bg-BG"/>
              </w:rPr>
              <w:t>Отвеждане на отпадъчните води</w:t>
            </w:r>
          </w:p>
        </w:tc>
      </w:tr>
      <w:tr w:rsidR="00927376" w:rsidRPr="009F5AEB" w:rsidTr="00927376">
        <w:trPr>
          <w:trHeight w:val="799"/>
        </w:trPr>
        <w:tc>
          <w:tcPr>
            <w:tcW w:w="2972" w:type="dxa"/>
            <w:tcBorders>
              <w:left w:val="single" w:sz="4" w:space="0" w:color="000000"/>
              <w:bottom w:val="single" w:sz="4" w:space="0" w:color="000000"/>
              <w:right w:val="single" w:sz="4" w:space="0" w:color="000000"/>
            </w:tcBorders>
            <w:shd w:val="clear" w:color="auto" w:fill="auto"/>
            <w:vAlign w:val="center"/>
          </w:tcPr>
          <w:p w:rsidR="007A2255" w:rsidRDefault="007A2255" w:rsidP="00927376">
            <w:pPr>
              <w:spacing w:before="240" w:line="240" w:lineRule="auto"/>
            </w:pPr>
            <w:r>
              <w:rPr>
                <w:rFonts w:ascii="Times New Roman" w:eastAsia="Times New Roman" w:hAnsi="Times New Roman"/>
                <w:sz w:val="18"/>
                <w:szCs w:val="18"/>
                <w:lang w:eastAsia="bg-BG"/>
              </w:rPr>
              <w:t>Ремонт на участъци от канализационна мрежа под 10 м</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3</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3</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3</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3</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3</w:t>
            </w:r>
          </w:p>
        </w:tc>
        <w:tc>
          <w:tcPr>
            <w:tcW w:w="753" w:type="dxa"/>
            <w:tcBorders>
              <w:top w:val="single" w:sz="8" w:space="0" w:color="auto"/>
              <w:left w:val="single" w:sz="4" w:space="0" w:color="auto"/>
              <w:bottom w:val="single" w:sz="4" w:space="0" w:color="auto"/>
              <w:right w:val="single" w:sz="4" w:space="0" w:color="auto"/>
            </w:tcBorders>
            <w:shd w:val="clear" w:color="auto" w:fill="auto"/>
            <w:vAlign w:val="center"/>
          </w:tcPr>
          <w:p w:rsidR="007A2255" w:rsidRPr="00927376" w:rsidRDefault="007A2255" w:rsidP="00927376">
            <w:pPr>
              <w:spacing w:before="240" w:line="240" w:lineRule="auto"/>
              <w:jc w:val="center"/>
              <w:rPr>
                <w:rFonts w:ascii="Times New Roman" w:hAnsi="Times New Roman"/>
                <w:sz w:val="16"/>
                <w:szCs w:val="16"/>
                <w:lang w:eastAsia="bg-BG"/>
              </w:rPr>
            </w:pPr>
            <w:r w:rsidRPr="00927376">
              <w:rPr>
                <w:rFonts w:ascii="Times New Roman" w:hAnsi="Times New Roman"/>
                <w:sz w:val="16"/>
                <w:szCs w:val="16"/>
              </w:rPr>
              <w:t>0,528</w:t>
            </w:r>
          </w:p>
        </w:tc>
        <w:tc>
          <w:tcPr>
            <w:tcW w:w="708" w:type="dxa"/>
            <w:tcBorders>
              <w:top w:val="single" w:sz="8" w:space="0" w:color="auto"/>
              <w:left w:val="nil"/>
              <w:bottom w:val="single" w:sz="4" w:space="0" w:color="auto"/>
              <w:right w:val="single" w:sz="4" w:space="0" w:color="auto"/>
            </w:tcBorders>
            <w:shd w:val="clear" w:color="auto" w:fill="auto"/>
            <w:vAlign w:val="center"/>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0,655</w:t>
            </w:r>
          </w:p>
        </w:tc>
        <w:tc>
          <w:tcPr>
            <w:tcW w:w="709" w:type="dxa"/>
            <w:tcBorders>
              <w:top w:val="single" w:sz="8" w:space="0" w:color="auto"/>
              <w:left w:val="nil"/>
              <w:bottom w:val="single" w:sz="4" w:space="0" w:color="auto"/>
              <w:right w:val="single" w:sz="4" w:space="0" w:color="auto"/>
            </w:tcBorders>
            <w:shd w:val="clear" w:color="auto" w:fill="auto"/>
            <w:vAlign w:val="center"/>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0,861</w:t>
            </w:r>
          </w:p>
        </w:tc>
        <w:tc>
          <w:tcPr>
            <w:tcW w:w="709" w:type="dxa"/>
            <w:tcBorders>
              <w:top w:val="single" w:sz="8" w:space="0" w:color="auto"/>
              <w:left w:val="nil"/>
              <w:bottom w:val="single" w:sz="4" w:space="0" w:color="auto"/>
              <w:right w:val="single" w:sz="4" w:space="0" w:color="auto"/>
            </w:tcBorders>
            <w:shd w:val="clear" w:color="auto" w:fill="auto"/>
            <w:vAlign w:val="center"/>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1,839</w:t>
            </w:r>
          </w:p>
        </w:tc>
        <w:tc>
          <w:tcPr>
            <w:tcW w:w="709" w:type="dxa"/>
            <w:tcBorders>
              <w:top w:val="single" w:sz="8" w:space="0" w:color="auto"/>
              <w:left w:val="nil"/>
              <w:bottom w:val="single" w:sz="4" w:space="0" w:color="auto"/>
              <w:right w:val="single" w:sz="4" w:space="0" w:color="auto"/>
            </w:tcBorders>
            <w:shd w:val="clear" w:color="auto" w:fill="auto"/>
            <w:vAlign w:val="center"/>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1,343</w:t>
            </w:r>
          </w:p>
        </w:tc>
      </w:tr>
      <w:tr w:rsidR="00927376" w:rsidRPr="009F5AEB" w:rsidTr="00927376">
        <w:trPr>
          <w:trHeight w:val="799"/>
        </w:trPr>
        <w:tc>
          <w:tcPr>
            <w:tcW w:w="2972" w:type="dxa"/>
            <w:tcBorders>
              <w:left w:val="single" w:sz="4" w:space="0" w:color="000000"/>
              <w:bottom w:val="single" w:sz="4" w:space="0" w:color="000000"/>
              <w:right w:val="single" w:sz="4" w:space="0" w:color="000000"/>
            </w:tcBorders>
            <w:shd w:val="clear" w:color="auto" w:fill="auto"/>
            <w:vAlign w:val="center"/>
          </w:tcPr>
          <w:p w:rsidR="007A2255" w:rsidRDefault="007A2255" w:rsidP="00927376">
            <w:pPr>
              <w:spacing w:before="240" w:line="240" w:lineRule="auto"/>
            </w:pPr>
            <w:r>
              <w:rPr>
                <w:rFonts w:ascii="Times New Roman" w:eastAsia="Times New Roman" w:hAnsi="Times New Roman"/>
                <w:sz w:val="18"/>
                <w:szCs w:val="18"/>
                <w:lang w:eastAsia="bg-BG"/>
              </w:rPr>
              <w:t>Ремонт на СКО</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15</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15</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15</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15</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15</w:t>
            </w:r>
          </w:p>
        </w:tc>
        <w:tc>
          <w:tcPr>
            <w:tcW w:w="753" w:type="dxa"/>
            <w:tcBorders>
              <w:top w:val="nil"/>
              <w:left w:val="single" w:sz="4" w:space="0" w:color="auto"/>
              <w:bottom w:val="single" w:sz="4" w:space="0" w:color="auto"/>
              <w:right w:val="single" w:sz="4" w:space="0" w:color="auto"/>
            </w:tcBorders>
            <w:shd w:val="clear" w:color="auto" w:fill="auto"/>
            <w:vAlign w:val="center"/>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1,995</w:t>
            </w:r>
          </w:p>
        </w:tc>
        <w:tc>
          <w:tcPr>
            <w:tcW w:w="708" w:type="dxa"/>
            <w:tcBorders>
              <w:top w:val="nil"/>
              <w:left w:val="nil"/>
              <w:bottom w:val="single" w:sz="4" w:space="0" w:color="auto"/>
              <w:right w:val="single" w:sz="4" w:space="0" w:color="auto"/>
            </w:tcBorders>
            <w:shd w:val="clear" w:color="auto" w:fill="auto"/>
            <w:vAlign w:val="center"/>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2,122</w:t>
            </w:r>
          </w:p>
        </w:tc>
        <w:tc>
          <w:tcPr>
            <w:tcW w:w="709" w:type="dxa"/>
            <w:tcBorders>
              <w:top w:val="nil"/>
              <w:left w:val="nil"/>
              <w:bottom w:val="single" w:sz="4" w:space="0" w:color="auto"/>
              <w:right w:val="single" w:sz="4" w:space="0" w:color="auto"/>
            </w:tcBorders>
            <w:shd w:val="clear" w:color="auto" w:fill="auto"/>
            <w:vAlign w:val="center"/>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2,328</w:t>
            </w:r>
          </w:p>
        </w:tc>
        <w:tc>
          <w:tcPr>
            <w:tcW w:w="709" w:type="dxa"/>
            <w:tcBorders>
              <w:top w:val="nil"/>
              <w:left w:val="nil"/>
              <w:bottom w:val="single" w:sz="4" w:space="0" w:color="auto"/>
              <w:right w:val="single" w:sz="4" w:space="0" w:color="auto"/>
            </w:tcBorders>
            <w:shd w:val="clear" w:color="auto" w:fill="auto"/>
            <w:vAlign w:val="center"/>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2,436</w:t>
            </w:r>
          </w:p>
        </w:tc>
        <w:tc>
          <w:tcPr>
            <w:tcW w:w="709" w:type="dxa"/>
            <w:tcBorders>
              <w:top w:val="nil"/>
              <w:left w:val="nil"/>
              <w:bottom w:val="single" w:sz="4" w:space="0" w:color="auto"/>
              <w:right w:val="single" w:sz="4" w:space="0" w:color="auto"/>
            </w:tcBorders>
            <w:shd w:val="clear" w:color="auto" w:fill="auto"/>
            <w:vAlign w:val="center"/>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2,810</w:t>
            </w:r>
          </w:p>
        </w:tc>
      </w:tr>
      <w:tr w:rsidR="007A2255" w:rsidRPr="009F5AEB" w:rsidTr="00C377F0">
        <w:trPr>
          <w:trHeight w:val="880"/>
        </w:trPr>
        <w:tc>
          <w:tcPr>
            <w:tcW w:w="2972" w:type="dxa"/>
            <w:tcBorders>
              <w:left w:val="single" w:sz="4" w:space="0" w:color="000000"/>
              <w:bottom w:val="single" w:sz="4" w:space="0" w:color="000000"/>
              <w:right w:val="single" w:sz="4" w:space="0" w:color="000000"/>
            </w:tcBorders>
            <w:shd w:val="clear" w:color="auto" w:fill="auto"/>
            <w:vAlign w:val="center"/>
          </w:tcPr>
          <w:p w:rsidR="007A2255" w:rsidRDefault="007A2255" w:rsidP="00927376">
            <w:pPr>
              <w:spacing w:before="240" w:line="240" w:lineRule="auto"/>
            </w:pPr>
            <w:r>
              <w:rPr>
                <w:rFonts w:ascii="Times New Roman" w:eastAsia="Times New Roman" w:hAnsi="Times New Roman"/>
                <w:sz w:val="18"/>
                <w:szCs w:val="18"/>
                <w:lang w:eastAsia="bg-BG"/>
              </w:rPr>
              <w:t>Ремонт на оборудване, апаратура и машини за отвеждане на отпадъчните води</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w:t>
            </w:r>
          </w:p>
        </w:tc>
        <w:tc>
          <w:tcPr>
            <w:tcW w:w="700"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w:t>
            </w:r>
          </w:p>
        </w:tc>
        <w:tc>
          <w:tcPr>
            <w:tcW w:w="753"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0,282</w:t>
            </w:r>
          </w:p>
        </w:tc>
        <w:tc>
          <w:tcPr>
            <w:tcW w:w="708"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0,409</w:t>
            </w:r>
          </w:p>
        </w:tc>
        <w:tc>
          <w:tcPr>
            <w:tcW w:w="709"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0,615</w:t>
            </w:r>
          </w:p>
        </w:tc>
        <w:tc>
          <w:tcPr>
            <w:tcW w:w="709"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0,723</w:t>
            </w:r>
          </w:p>
        </w:tc>
        <w:tc>
          <w:tcPr>
            <w:tcW w:w="709" w:type="dxa"/>
            <w:tcBorders>
              <w:bottom w:val="single" w:sz="4" w:space="0" w:color="000000"/>
              <w:right w:val="single" w:sz="4" w:space="0" w:color="000000"/>
            </w:tcBorders>
            <w:shd w:val="clear" w:color="auto" w:fill="auto"/>
          </w:tcPr>
          <w:p w:rsidR="007A2255" w:rsidRPr="00927376" w:rsidRDefault="007A2255" w:rsidP="00927376">
            <w:pPr>
              <w:spacing w:before="240"/>
              <w:jc w:val="center"/>
              <w:rPr>
                <w:rFonts w:ascii="Times New Roman" w:hAnsi="Times New Roman"/>
                <w:sz w:val="16"/>
                <w:szCs w:val="16"/>
              </w:rPr>
            </w:pPr>
            <w:r w:rsidRPr="00927376">
              <w:rPr>
                <w:rFonts w:ascii="Times New Roman" w:hAnsi="Times New Roman"/>
                <w:sz w:val="16"/>
                <w:szCs w:val="16"/>
              </w:rPr>
              <w:t>1,097</w:t>
            </w:r>
          </w:p>
        </w:tc>
      </w:tr>
      <w:tr w:rsidR="00927376" w:rsidRPr="009F5AEB" w:rsidTr="007543A5">
        <w:trPr>
          <w:trHeight w:val="799"/>
        </w:trPr>
        <w:tc>
          <w:tcPr>
            <w:tcW w:w="2972" w:type="dxa"/>
            <w:tcBorders>
              <w:left w:val="single" w:sz="4" w:space="0" w:color="000000"/>
              <w:bottom w:val="single" w:sz="4" w:space="0" w:color="auto"/>
              <w:right w:val="single" w:sz="4" w:space="0" w:color="000000"/>
            </w:tcBorders>
            <w:shd w:val="clear" w:color="auto" w:fill="auto"/>
            <w:vAlign w:val="center"/>
          </w:tcPr>
          <w:p w:rsidR="007A2255" w:rsidRDefault="007A2255" w:rsidP="00927376">
            <w:pPr>
              <w:spacing w:before="240" w:after="0" w:line="240" w:lineRule="auto"/>
            </w:pPr>
            <w:r>
              <w:rPr>
                <w:rFonts w:ascii="Times New Roman" w:eastAsia="Times New Roman" w:hAnsi="Times New Roman"/>
                <w:sz w:val="18"/>
                <w:szCs w:val="18"/>
                <w:lang w:eastAsia="bg-BG"/>
              </w:rPr>
              <w:t>Ремонт на механизация и транспортни средства за отвеждане на отпадъчните води</w:t>
            </w:r>
          </w:p>
        </w:tc>
        <w:tc>
          <w:tcPr>
            <w:tcW w:w="700" w:type="dxa"/>
            <w:tcBorders>
              <w:bottom w:val="single" w:sz="4" w:space="0" w:color="auto"/>
              <w:right w:val="single" w:sz="4" w:space="0" w:color="000000"/>
            </w:tcBorders>
            <w:shd w:val="clear" w:color="auto" w:fill="auto"/>
          </w:tcPr>
          <w:p w:rsidR="007A2255" w:rsidRPr="00927376" w:rsidRDefault="007A2255" w:rsidP="00927376">
            <w:pPr>
              <w:spacing w:before="240" w:after="0"/>
              <w:jc w:val="center"/>
              <w:rPr>
                <w:rFonts w:ascii="Times New Roman" w:hAnsi="Times New Roman"/>
                <w:sz w:val="16"/>
                <w:szCs w:val="16"/>
              </w:rPr>
            </w:pPr>
            <w:r w:rsidRPr="00927376">
              <w:rPr>
                <w:rFonts w:ascii="Times New Roman" w:hAnsi="Times New Roman"/>
                <w:sz w:val="16"/>
                <w:szCs w:val="16"/>
              </w:rPr>
              <w:t>20</w:t>
            </w:r>
          </w:p>
        </w:tc>
        <w:tc>
          <w:tcPr>
            <w:tcW w:w="700" w:type="dxa"/>
            <w:tcBorders>
              <w:bottom w:val="single" w:sz="4" w:space="0" w:color="auto"/>
              <w:right w:val="single" w:sz="4" w:space="0" w:color="000000"/>
            </w:tcBorders>
            <w:shd w:val="clear" w:color="auto" w:fill="auto"/>
          </w:tcPr>
          <w:p w:rsidR="007A2255" w:rsidRPr="00927376" w:rsidRDefault="007A2255" w:rsidP="00927376">
            <w:pPr>
              <w:spacing w:before="240" w:after="0"/>
              <w:jc w:val="center"/>
              <w:rPr>
                <w:rFonts w:ascii="Times New Roman" w:hAnsi="Times New Roman"/>
                <w:sz w:val="16"/>
                <w:szCs w:val="16"/>
              </w:rPr>
            </w:pPr>
            <w:r w:rsidRPr="00927376">
              <w:rPr>
                <w:rFonts w:ascii="Times New Roman" w:hAnsi="Times New Roman"/>
                <w:sz w:val="16"/>
                <w:szCs w:val="16"/>
              </w:rPr>
              <w:t>20</w:t>
            </w:r>
          </w:p>
        </w:tc>
        <w:tc>
          <w:tcPr>
            <w:tcW w:w="700" w:type="dxa"/>
            <w:tcBorders>
              <w:bottom w:val="single" w:sz="4" w:space="0" w:color="auto"/>
              <w:right w:val="single" w:sz="4" w:space="0" w:color="000000"/>
            </w:tcBorders>
            <w:shd w:val="clear" w:color="auto" w:fill="auto"/>
          </w:tcPr>
          <w:p w:rsidR="007A2255" w:rsidRPr="00927376" w:rsidRDefault="007A2255" w:rsidP="00927376">
            <w:pPr>
              <w:spacing w:before="240" w:after="0"/>
              <w:jc w:val="center"/>
              <w:rPr>
                <w:rFonts w:ascii="Times New Roman" w:hAnsi="Times New Roman"/>
                <w:sz w:val="16"/>
                <w:szCs w:val="16"/>
              </w:rPr>
            </w:pPr>
            <w:r w:rsidRPr="00927376">
              <w:rPr>
                <w:rFonts w:ascii="Times New Roman" w:hAnsi="Times New Roman"/>
                <w:sz w:val="16"/>
                <w:szCs w:val="16"/>
              </w:rPr>
              <w:t>20</w:t>
            </w:r>
          </w:p>
        </w:tc>
        <w:tc>
          <w:tcPr>
            <w:tcW w:w="700" w:type="dxa"/>
            <w:tcBorders>
              <w:bottom w:val="single" w:sz="4" w:space="0" w:color="auto"/>
              <w:right w:val="single" w:sz="4" w:space="0" w:color="000000"/>
            </w:tcBorders>
            <w:shd w:val="clear" w:color="auto" w:fill="auto"/>
          </w:tcPr>
          <w:p w:rsidR="007A2255" w:rsidRPr="00927376" w:rsidRDefault="007A2255" w:rsidP="00927376">
            <w:pPr>
              <w:spacing w:before="240" w:after="0"/>
              <w:jc w:val="center"/>
              <w:rPr>
                <w:rFonts w:ascii="Times New Roman" w:hAnsi="Times New Roman"/>
                <w:sz w:val="16"/>
                <w:szCs w:val="16"/>
              </w:rPr>
            </w:pPr>
            <w:r w:rsidRPr="00927376">
              <w:rPr>
                <w:rFonts w:ascii="Times New Roman" w:hAnsi="Times New Roman"/>
                <w:sz w:val="16"/>
                <w:szCs w:val="16"/>
              </w:rPr>
              <w:t>20</w:t>
            </w:r>
          </w:p>
        </w:tc>
        <w:tc>
          <w:tcPr>
            <w:tcW w:w="700" w:type="dxa"/>
            <w:tcBorders>
              <w:bottom w:val="single" w:sz="4" w:space="0" w:color="auto"/>
              <w:right w:val="single" w:sz="4" w:space="0" w:color="000000"/>
            </w:tcBorders>
            <w:shd w:val="clear" w:color="auto" w:fill="auto"/>
          </w:tcPr>
          <w:p w:rsidR="007A2255" w:rsidRPr="00927376" w:rsidRDefault="007A2255" w:rsidP="00927376">
            <w:pPr>
              <w:spacing w:before="240" w:after="0"/>
              <w:jc w:val="center"/>
              <w:rPr>
                <w:rFonts w:ascii="Times New Roman" w:hAnsi="Times New Roman"/>
                <w:sz w:val="16"/>
                <w:szCs w:val="16"/>
              </w:rPr>
            </w:pPr>
            <w:r w:rsidRPr="00927376">
              <w:rPr>
                <w:rFonts w:ascii="Times New Roman" w:hAnsi="Times New Roman"/>
                <w:sz w:val="16"/>
                <w:szCs w:val="16"/>
              </w:rPr>
              <w:t>20</w:t>
            </w:r>
          </w:p>
        </w:tc>
        <w:tc>
          <w:tcPr>
            <w:tcW w:w="753" w:type="dxa"/>
            <w:tcBorders>
              <w:top w:val="nil"/>
              <w:left w:val="single" w:sz="4" w:space="0" w:color="auto"/>
              <w:bottom w:val="single" w:sz="4" w:space="0" w:color="auto"/>
              <w:right w:val="single" w:sz="4" w:space="0" w:color="auto"/>
            </w:tcBorders>
            <w:shd w:val="clear" w:color="auto" w:fill="auto"/>
            <w:vAlign w:val="center"/>
          </w:tcPr>
          <w:p w:rsidR="007A2255" w:rsidRPr="00927376" w:rsidRDefault="007A2255" w:rsidP="00927376">
            <w:pPr>
              <w:spacing w:before="240" w:after="0" w:line="240" w:lineRule="auto"/>
              <w:jc w:val="center"/>
              <w:rPr>
                <w:rFonts w:ascii="Times New Roman" w:hAnsi="Times New Roman"/>
                <w:sz w:val="16"/>
                <w:szCs w:val="16"/>
                <w:lang w:eastAsia="bg-BG"/>
              </w:rPr>
            </w:pPr>
            <w:r w:rsidRPr="00927376">
              <w:rPr>
                <w:rFonts w:ascii="Times New Roman" w:hAnsi="Times New Roman"/>
                <w:sz w:val="16"/>
                <w:szCs w:val="16"/>
              </w:rPr>
              <w:t>7,460</w:t>
            </w:r>
          </w:p>
        </w:tc>
        <w:tc>
          <w:tcPr>
            <w:tcW w:w="708" w:type="dxa"/>
            <w:tcBorders>
              <w:top w:val="nil"/>
              <w:left w:val="nil"/>
              <w:bottom w:val="single" w:sz="4" w:space="0" w:color="auto"/>
              <w:right w:val="single" w:sz="4" w:space="0" w:color="auto"/>
            </w:tcBorders>
            <w:shd w:val="clear" w:color="auto" w:fill="auto"/>
            <w:vAlign w:val="center"/>
          </w:tcPr>
          <w:p w:rsidR="007A2255" w:rsidRPr="00927376" w:rsidRDefault="007A2255" w:rsidP="00927376">
            <w:pPr>
              <w:spacing w:before="240" w:after="0"/>
              <w:jc w:val="center"/>
              <w:rPr>
                <w:rFonts w:ascii="Times New Roman" w:hAnsi="Times New Roman"/>
                <w:sz w:val="16"/>
                <w:szCs w:val="16"/>
              </w:rPr>
            </w:pPr>
            <w:r w:rsidRPr="00927376">
              <w:rPr>
                <w:rFonts w:ascii="Times New Roman" w:hAnsi="Times New Roman"/>
                <w:sz w:val="16"/>
                <w:szCs w:val="16"/>
              </w:rPr>
              <w:t>7,587</w:t>
            </w:r>
          </w:p>
        </w:tc>
        <w:tc>
          <w:tcPr>
            <w:tcW w:w="709" w:type="dxa"/>
            <w:tcBorders>
              <w:top w:val="nil"/>
              <w:left w:val="nil"/>
              <w:bottom w:val="single" w:sz="4" w:space="0" w:color="auto"/>
              <w:right w:val="single" w:sz="4" w:space="0" w:color="auto"/>
            </w:tcBorders>
            <w:shd w:val="clear" w:color="auto" w:fill="auto"/>
            <w:vAlign w:val="center"/>
          </w:tcPr>
          <w:p w:rsidR="007A2255" w:rsidRPr="00927376" w:rsidRDefault="007A2255" w:rsidP="00927376">
            <w:pPr>
              <w:spacing w:before="240" w:after="0"/>
              <w:jc w:val="center"/>
              <w:rPr>
                <w:rFonts w:ascii="Times New Roman" w:hAnsi="Times New Roman"/>
                <w:sz w:val="16"/>
                <w:szCs w:val="16"/>
              </w:rPr>
            </w:pPr>
            <w:r w:rsidRPr="00927376">
              <w:rPr>
                <w:rFonts w:ascii="Times New Roman" w:hAnsi="Times New Roman"/>
                <w:sz w:val="16"/>
                <w:szCs w:val="16"/>
              </w:rPr>
              <w:t>7,793</w:t>
            </w:r>
          </w:p>
        </w:tc>
        <w:tc>
          <w:tcPr>
            <w:tcW w:w="709" w:type="dxa"/>
            <w:tcBorders>
              <w:top w:val="nil"/>
              <w:left w:val="nil"/>
              <w:bottom w:val="single" w:sz="4" w:space="0" w:color="auto"/>
              <w:right w:val="single" w:sz="4" w:space="0" w:color="auto"/>
            </w:tcBorders>
            <w:shd w:val="clear" w:color="auto" w:fill="auto"/>
            <w:vAlign w:val="center"/>
          </w:tcPr>
          <w:p w:rsidR="007A2255" w:rsidRPr="00927376" w:rsidRDefault="007A2255" w:rsidP="00927376">
            <w:pPr>
              <w:spacing w:before="240" w:after="0"/>
              <w:jc w:val="center"/>
              <w:rPr>
                <w:rFonts w:ascii="Times New Roman" w:hAnsi="Times New Roman"/>
                <w:sz w:val="16"/>
                <w:szCs w:val="16"/>
              </w:rPr>
            </w:pPr>
            <w:r w:rsidRPr="00927376">
              <w:rPr>
                <w:rFonts w:ascii="Times New Roman" w:hAnsi="Times New Roman"/>
                <w:sz w:val="16"/>
                <w:szCs w:val="16"/>
              </w:rPr>
              <w:t>7,901</w:t>
            </w:r>
          </w:p>
        </w:tc>
        <w:tc>
          <w:tcPr>
            <w:tcW w:w="709" w:type="dxa"/>
            <w:tcBorders>
              <w:top w:val="nil"/>
              <w:left w:val="nil"/>
              <w:bottom w:val="single" w:sz="4" w:space="0" w:color="auto"/>
              <w:right w:val="single" w:sz="4" w:space="0" w:color="auto"/>
            </w:tcBorders>
            <w:shd w:val="clear" w:color="auto" w:fill="auto"/>
            <w:vAlign w:val="center"/>
          </w:tcPr>
          <w:p w:rsidR="007A2255" w:rsidRPr="00927376" w:rsidRDefault="007A2255" w:rsidP="00927376">
            <w:pPr>
              <w:spacing w:before="240" w:after="0"/>
              <w:jc w:val="center"/>
              <w:rPr>
                <w:rFonts w:ascii="Times New Roman" w:hAnsi="Times New Roman"/>
                <w:sz w:val="16"/>
                <w:szCs w:val="16"/>
              </w:rPr>
            </w:pPr>
            <w:r w:rsidRPr="00927376">
              <w:rPr>
                <w:rFonts w:ascii="Times New Roman" w:hAnsi="Times New Roman"/>
                <w:sz w:val="16"/>
                <w:szCs w:val="16"/>
              </w:rPr>
              <w:t>8,275</w:t>
            </w:r>
          </w:p>
        </w:tc>
      </w:tr>
      <w:tr w:rsidR="009F5AEB" w:rsidRPr="009F5AEB" w:rsidTr="007543A5">
        <w:trPr>
          <w:trHeight w:val="799"/>
        </w:trPr>
        <w:tc>
          <w:tcPr>
            <w:tcW w:w="2972" w:type="dxa"/>
            <w:tcBorders>
              <w:top w:val="single" w:sz="4" w:space="0" w:color="auto"/>
              <w:left w:val="single" w:sz="4" w:space="0" w:color="000000"/>
              <w:bottom w:val="single" w:sz="4" w:space="0" w:color="000000"/>
              <w:right w:val="single" w:sz="4" w:space="0" w:color="000000"/>
            </w:tcBorders>
            <w:shd w:val="clear" w:color="auto" w:fill="auto"/>
            <w:vAlign w:val="center"/>
          </w:tcPr>
          <w:p w:rsidR="009F5AEB" w:rsidRDefault="009F5AEB" w:rsidP="00927376">
            <w:pPr>
              <w:spacing w:before="240" w:line="240" w:lineRule="auto"/>
            </w:pPr>
            <w:r>
              <w:rPr>
                <w:rFonts w:ascii="Times New Roman" w:eastAsia="Times New Roman" w:hAnsi="Times New Roman"/>
                <w:sz w:val="18"/>
                <w:szCs w:val="18"/>
                <w:lang w:eastAsia="bg-BG"/>
              </w:rPr>
              <w:t>Профилактика (почистване, продухване, други), в т.ч.:</w:t>
            </w:r>
          </w:p>
        </w:tc>
        <w:tc>
          <w:tcPr>
            <w:tcW w:w="700" w:type="dxa"/>
            <w:tcBorders>
              <w:top w:val="single" w:sz="4" w:space="0" w:color="auto"/>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134</w:t>
            </w:r>
          </w:p>
        </w:tc>
        <w:tc>
          <w:tcPr>
            <w:tcW w:w="700" w:type="dxa"/>
            <w:tcBorders>
              <w:top w:val="single" w:sz="4" w:space="0" w:color="auto"/>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134</w:t>
            </w:r>
          </w:p>
        </w:tc>
        <w:tc>
          <w:tcPr>
            <w:tcW w:w="700" w:type="dxa"/>
            <w:tcBorders>
              <w:top w:val="single" w:sz="4" w:space="0" w:color="auto"/>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134</w:t>
            </w:r>
          </w:p>
        </w:tc>
        <w:tc>
          <w:tcPr>
            <w:tcW w:w="700" w:type="dxa"/>
            <w:tcBorders>
              <w:top w:val="single" w:sz="4" w:space="0" w:color="auto"/>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134</w:t>
            </w:r>
          </w:p>
        </w:tc>
        <w:tc>
          <w:tcPr>
            <w:tcW w:w="700" w:type="dxa"/>
            <w:tcBorders>
              <w:top w:val="single" w:sz="4" w:space="0" w:color="auto"/>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134</w:t>
            </w:r>
          </w:p>
        </w:tc>
        <w:tc>
          <w:tcPr>
            <w:tcW w:w="753" w:type="dxa"/>
            <w:tcBorders>
              <w:top w:val="single" w:sz="4" w:space="0" w:color="auto"/>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12,060</w:t>
            </w:r>
          </w:p>
        </w:tc>
        <w:tc>
          <w:tcPr>
            <w:tcW w:w="708" w:type="dxa"/>
            <w:tcBorders>
              <w:top w:val="single" w:sz="4" w:space="0" w:color="auto"/>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12,187</w:t>
            </w:r>
          </w:p>
        </w:tc>
        <w:tc>
          <w:tcPr>
            <w:tcW w:w="709" w:type="dxa"/>
            <w:tcBorders>
              <w:top w:val="single" w:sz="4" w:space="0" w:color="auto"/>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12,393</w:t>
            </w:r>
          </w:p>
        </w:tc>
        <w:tc>
          <w:tcPr>
            <w:tcW w:w="709" w:type="dxa"/>
            <w:tcBorders>
              <w:top w:val="single" w:sz="4" w:space="0" w:color="auto"/>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12,501</w:t>
            </w:r>
          </w:p>
        </w:tc>
        <w:tc>
          <w:tcPr>
            <w:tcW w:w="709" w:type="dxa"/>
            <w:tcBorders>
              <w:top w:val="single" w:sz="4" w:space="0" w:color="auto"/>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12,875</w:t>
            </w:r>
          </w:p>
        </w:tc>
      </w:tr>
      <w:tr w:rsidR="009F5AEB" w:rsidRPr="009F5AEB" w:rsidTr="00E83E2D">
        <w:trPr>
          <w:trHeight w:val="799"/>
        </w:trPr>
        <w:tc>
          <w:tcPr>
            <w:tcW w:w="2972" w:type="dxa"/>
            <w:tcBorders>
              <w:left w:val="single" w:sz="4" w:space="0" w:color="000000"/>
              <w:bottom w:val="single" w:sz="4" w:space="0" w:color="000000"/>
              <w:right w:val="single" w:sz="4" w:space="0" w:color="000000"/>
            </w:tcBorders>
            <w:shd w:val="clear" w:color="auto" w:fill="auto"/>
            <w:vAlign w:val="center"/>
          </w:tcPr>
          <w:p w:rsidR="009F5AEB" w:rsidRPr="003C2A5D" w:rsidRDefault="009F5AEB" w:rsidP="00927376">
            <w:pPr>
              <w:spacing w:before="240" w:line="240" w:lineRule="auto"/>
              <w:rPr>
                <w:rFonts w:ascii="Times New Roman" w:eastAsia="Times New Roman" w:hAnsi="Times New Roman"/>
                <w:sz w:val="18"/>
                <w:szCs w:val="18"/>
                <w:lang w:eastAsia="bg-BG"/>
              </w:rPr>
            </w:pPr>
            <w:r w:rsidRPr="003C2A5D">
              <w:rPr>
                <w:rFonts w:ascii="Times New Roman" w:eastAsia="Times New Roman" w:hAnsi="Times New Roman"/>
                <w:sz w:val="18"/>
                <w:szCs w:val="18"/>
                <w:lang w:eastAsia="bg-BG"/>
              </w:rPr>
              <w:t>Отстраняване запушвания на на канализационната мрежа, различни от тези в СКО</w:t>
            </w:r>
          </w:p>
        </w:tc>
        <w:tc>
          <w:tcPr>
            <w:tcW w:w="700" w:type="dxa"/>
            <w:tcBorders>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66</w:t>
            </w:r>
          </w:p>
        </w:tc>
        <w:tc>
          <w:tcPr>
            <w:tcW w:w="700" w:type="dxa"/>
            <w:tcBorders>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66</w:t>
            </w:r>
          </w:p>
        </w:tc>
        <w:tc>
          <w:tcPr>
            <w:tcW w:w="700" w:type="dxa"/>
            <w:tcBorders>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66</w:t>
            </w:r>
          </w:p>
        </w:tc>
        <w:tc>
          <w:tcPr>
            <w:tcW w:w="700" w:type="dxa"/>
            <w:tcBorders>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66</w:t>
            </w:r>
          </w:p>
        </w:tc>
        <w:tc>
          <w:tcPr>
            <w:tcW w:w="700" w:type="dxa"/>
            <w:tcBorders>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66</w:t>
            </w:r>
          </w:p>
        </w:tc>
        <w:tc>
          <w:tcPr>
            <w:tcW w:w="753" w:type="dxa"/>
            <w:tcBorders>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3,828</w:t>
            </w:r>
          </w:p>
        </w:tc>
        <w:tc>
          <w:tcPr>
            <w:tcW w:w="708" w:type="dxa"/>
            <w:tcBorders>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3,955</w:t>
            </w:r>
          </w:p>
        </w:tc>
        <w:tc>
          <w:tcPr>
            <w:tcW w:w="709" w:type="dxa"/>
            <w:tcBorders>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4,161</w:t>
            </w:r>
          </w:p>
        </w:tc>
        <w:tc>
          <w:tcPr>
            <w:tcW w:w="709" w:type="dxa"/>
            <w:tcBorders>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4,269</w:t>
            </w:r>
          </w:p>
        </w:tc>
        <w:tc>
          <w:tcPr>
            <w:tcW w:w="709" w:type="dxa"/>
            <w:tcBorders>
              <w:bottom w:val="single" w:sz="4" w:space="0" w:color="000000"/>
              <w:right w:val="single" w:sz="4" w:space="0" w:color="000000"/>
            </w:tcBorders>
            <w:shd w:val="clear" w:color="auto" w:fill="auto"/>
          </w:tcPr>
          <w:p w:rsidR="009F5AEB" w:rsidRPr="00927376" w:rsidRDefault="009F5AEB" w:rsidP="00927376">
            <w:pPr>
              <w:spacing w:before="240"/>
              <w:jc w:val="center"/>
              <w:rPr>
                <w:rFonts w:ascii="Times New Roman" w:hAnsi="Times New Roman"/>
                <w:sz w:val="16"/>
                <w:szCs w:val="16"/>
              </w:rPr>
            </w:pPr>
            <w:r w:rsidRPr="00927376">
              <w:rPr>
                <w:rFonts w:ascii="Times New Roman" w:hAnsi="Times New Roman"/>
                <w:sz w:val="16"/>
                <w:szCs w:val="16"/>
              </w:rPr>
              <w:t>4,612</w:t>
            </w:r>
          </w:p>
        </w:tc>
      </w:tr>
      <w:tr w:rsidR="009F5AEB" w:rsidRPr="009F5AEB" w:rsidTr="00927376">
        <w:trPr>
          <w:trHeight w:val="799"/>
        </w:trPr>
        <w:tc>
          <w:tcPr>
            <w:tcW w:w="2972" w:type="dxa"/>
            <w:tcBorders>
              <w:left w:val="single" w:sz="4" w:space="0" w:color="000000"/>
              <w:bottom w:val="single" w:sz="4" w:space="0" w:color="000000"/>
              <w:right w:val="single" w:sz="4" w:space="0" w:color="000000"/>
            </w:tcBorders>
            <w:shd w:val="clear" w:color="auto" w:fill="auto"/>
            <w:vAlign w:val="center"/>
          </w:tcPr>
          <w:p w:rsidR="009F5AEB" w:rsidRPr="003C2A5D" w:rsidRDefault="009F5AEB" w:rsidP="00927376">
            <w:pPr>
              <w:spacing w:line="240" w:lineRule="auto"/>
              <w:rPr>
                <w:rFonts w:ascii="Times New Roman" w:eastAsia="Times New Roman" w:hAnsi="Times New Roman"/>
                <w:sz w:val="18"/>
                <w:szCs w:val="18"/>
                <w:lang w:eastAsia="bg-BG"/>
              </w:rPr>
            </w:pPr>
            <w:r w:rsidRPr="00FA3ADD">
              <w:rPr>
                <w:rFonts w:ascii="Times New Roman" w:eastAsia="Times New Roman" w:hAnsi="Times New Roman"/>
                <w:sz w:val="18"/>
                <w:szCs w:val="18"/>
                <w:lang w:eastAsia="bg-BG"/>
              </w:rPr>
              <w:t>отстраняване запушвания в СКО</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9F5AEB" w:rsidRPr="00927376" w:rsidRDefault="009F5AEB" w:rsidP="00927376">
            <w:pPr>
              <w:spacing w:line="240" w:lineRule="auto"/>
              <w:jc w:val="center"/>
              <w:rPr>
                <w:rFonts w:ascii="Times New Roman" w:hAnsi="Times New Roman"/>
                <w:sz w:val="16"/>
                <w:szCs w:val="16"/>
                <w:lang w:eastAsia="bg-BG"/>
              </w:rPr>
            </w:pPr>
            <w:r w:rsidRPr="00927376">
              <w:rPr>
                <w:rFonts w:ascii="Times New Roman" w:hAnsi="Times New Roman"/>
                <w:sz w:val="16"/>
                <w:szCs w:val="16"/>
              </w:rPr>
              <w:t>8</w:t>
            </w:r>
          </w:p>
        </w:tc>
        <w:tc>
          <w:tcPr>
            <w:tcW w:w="700" w:type="dxa"/>
            <w:tcBorders>
              <w:top w:val="single" w:sz="4" w:space="0" w:color="auto"/>
              <w:left w:val="nil"/>
              <w:bottom w:val="single" w:sz="4"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8</w:t>
            </w:r>
          </w:p>
        </w:tc>
        <w:tc>
          <w:tcPr>
            <w:tcW w:w="700" w:type="dxa"/>
            <w:tcBorders>
              <w:top w:val="single" w:sz="4" w:space="0" w:color="auto"/>
              <w:left w:val="nil"/>
              <w:bottom w:val="single" w:sz="4"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8</w:t>
            </w:r>
          </w:p>
        </w:tc>
        <w:tc>
          <w:tcPr>
            <w:tcW w:w="700" w:type="dxa"/>
            <w:tcBorders>
              <w:top w:val="single" w:sz="4" w:space="0" w:color="auto"/>
              <w:left w:val="nil"/>
              <w:bottom w:val="single" w:sz="4"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8</w:t>
            </w:r>
          </w:p>
        </w:tc>
        <w:tc>
          <w:tcPr>
            <w:tcW w:w="700" w:type="dxa"/>
            <w:tcBorders>
              <w:top w:val="single" w:sz="4" w:space="0" w:color="auto"/>
              <w:left w:val="nil"/>
              <w:bottom w:val="single" w:sz="4"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8</w:t>
            </w:r>
          </w:p>
        </w:tc>
        <w:tc>
          <w:tcPr>
            <w:tcW w:w="753" w:type="dxa"/>
            <w:tcBorders>
              <w:top w:val="nil"/>
              <w:left w:val="single" w:sz="4" w:space="0" w:color="auto"/>
              <w:bottom w:val="single" w:sz="4" w:space="0" w:color="auto"/>
              <w:right w:val="single" w:sz="4" w:space="0" w:color="auto"/>
            </w:tcBorders>
            <w:shd w:val="clear" w:color="auto" w:fill="auto"/>
            <w:vAlign w:val="center"/>
          </w:tcPr>
          <w:p w:rsidR="009F5AEB" w:rsidRPr="00927376" w:rsidRDefault="009F5AEB" w:rsidP="00927376">
            <w:pPr>
              <w:spacing w:line="240" w:lineRule="auto"/>
              <w:jc w:val="center"/>
              <w:rPr>
                <w:rFonts w:ascii="Times New Roman" w:hAnsi="Times New Roman"/>
                <w:sz w:val="16"/>
                <w:szCs w:val="16"/>
                <w:lang w:eastAsia="bg-BG"/>
              </w:rPr>
            </w:pPr>
            <w:r w:rsidRPr="00927376">
              <w:rPr>
                <w:rFonts w:ascii="Times New Roman" w:hAnsi="Times New Roman"/>
                <w:sz w:val="16"/>
                <w:szCs w:val="16"/>
              </w:rPr>
              <w:t>0,424</w:t>
            </w:r>
          </w:p>
        </w:tc>
        <w:tc>
          <w:tcPr>
            <w:tcW w:w="708" w:type="dxa"/>
            <w:tcBorders>
              <w:top w:val="nil"/>
              <w:left w:val="nil"/>
              <w:bottom w:val="single" w:sz="4"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0,551</w:t>
            </w:r>
          </w:p>
        </w:tc>
        <w:tc>
          <w:tcPr>
            <w:tcW w:w="709" w:type="dxa"/>
            <w:tcBorders>
              <w:top w:val="nil"/>
              <w:left w:val="nil"/>
              <w:bottom w:val="single" w:sz="4"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0,757</w:t>
            </w:r>
          </w:p>
        </w:tc>
        <w:tc>
          <w:tcPr>
            <w:tcW w:w="709" w:type="dxa"/>
            <w:tcBorders>
              <w:top w:val="nil"/>
              <w:left w:val="nil"/>
              <w:bottom w:val="single" w:sz="4"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0,865</w:t>
            </w:r>
          </w:p>
        </w:tc>
        <w:tc>
          <w:tcPr>
            <w:tcW w:w="709" w:type="dxa"/>
            <w:tcBorders>
              <w:top w:val="nil"/>
              <w:left w:val="nil"/>
              <w:bottom w:val="single" w:sz="4"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1,208</w:t>
            </w:r>
          </w:p>
        </w:tc>
      </w:tr>
      <w:tr w:rsidR="00927376" w:rsidRPr="009F5AEB" w:rsidTr="00927376">
        <w:trPr>
          <w:trHeight w:val="799"/>
        </w:trPr>
        <w:tc>
          <w:tcPr>
            <w:tcW w:w="2972" w:type="dxa"/>
            <w:tcBorders>
              <w:left w:val="single" w:sz="4" w:space="0" w:color="000000"/>
              <w:bottom w:val="single" w:sz="4" w:space="0" w:color="000000"/>
              <w:right w:val="single" w:sz="4" w:space="0" w:color="000000"/>
            </w:tcBorders>
            <w:shd w:val="clear" w:color="auto" w:fill="auto"/>
            <w:vAlign w:val="center"/>
          </w:tcPr>
          <w:p w:rsidR="009F5AEB" w:rsidRPr="003C2A5D" w:rsidRDefault="009F5AEB" w:rsidP="00927376">
            <w:pPr>
              <w:spacing w:line="240" w:lineRule="auto"/>
            </w:pPr>
            <w:r w:rsidRPr="003C2A5D">
              <w:rPr>
                <w:rFonts w:ascii="Times New Roman" w:eastAsia="Times New Roman" w:hAnsi="Times New Roman"/>
                <w:sz w:val="18"/>
                <w:szCs w:val="18"/>
                <w:lang w:eastAsia="bg-BG"/>
              </w:rPr>
              <w:t>Други оперативни ремонти за отвеждане на отпадъчните води</w:t>
            </w:r>
          </w:p>
        </w:tc>
        <w:tc>
          <w:tcPr>
            <w:tcW w:w="700" w:type="dxa"/>
            <w:tcBorders>
              <w:bottom w:val="single" w:sz="4" w:space="0" w:color="000000"/>
              <w:right w:val="single" w:sz="4" w:space="0" w:color="000000"/>
            </w:tcBorders>
            <w:shd w:val="clear" w:color="auto" w:fill="auto"/>
            <w:vAlign w:val="center"/>
          </w:tcPr>
          <w:p w:rsidR="009F5AEB" w:rsidRPr="00927376" w:rsidRDefault="009F5AEB" w:rsidP="00927376">
            <w:pPr>
              <w:spacing w:line="240" w:lineRule="auto"/>
              <w:jc w:val="center"/>
              <w:rPr>
                <w:rFonts w:ascii="Times New Roman" w:hAnsi="Times New Roman"/>
                <w:sz w:val="16"/>
                <w:szCs w:val="16"/>
              </w:rPr>
            </w:pPr>
            <w:r w:rsidRPr="00927376">
              <w:rPr>
                <w:rFonts w:ascii="Times New Roman" w:eastAsia="Times New Roman" w:hAnsi="Times New Roman"/>
                <w:sz w:val="16"/>
                <w:szCs w:val="16"/>
                <w:lang w:eastAsia="bg-BG"/>
              </w:rPr>
              <w:t>2</w:t>
            </w:r>
          </w:p>
        </w:tc>
        <w:tc>
          <w:tcPr>
            <w:tcW w:w="700" w:type="dxa"/>
            <w:tcBorders>
              <w:bottom w:val="single" w:sz="4" w:space="0" w:color="000000"/>
              <w:right w:val="single" w:sz="4" w:space="0" w:color="000000"/>
            </w:tcBorders>
            <w:shd w:val="clear" w:color="auto" w:fill="auto"/>
            <w:vAlign w:val="center"/>
          </w:tcPr>
          <w:p w:rsidR="009F5AEB" w:rsidRPr="00927376" w:rsidRDefault="009F5AEB" w:rsidP="00927376">
            <w:pPr>
              <w:spacing w:line="240" w:lineRule="auto"/>
              <w:jc w:val="center"/>
              <w:rPr>
                <w:rFonts w:ascii="Times New Roman" w:hAnsi="Times New Roman"/>
                <w:sz w:val="16"/>
                <w:szCs w:val="16"/>
              </w:rPr>
            </w:pPr>
            <w:r w:rsidRPr="00927376">
              <w:rPr>
                <w:rFonts w:ascii="Times New Roman" w:eastAsia="Times New Roman" w:hAnsi="Times New Roman"/>
                <w:sz w:val="16"/>
                <w:szCs w:val="16"/>
                <w:lang w:eastAsia="bg-BG"/>
              </w:rPr>
              <w:t>2</w:t>
            </w:r>
          </w:p>
        </w:tc>
        <w:tc>
          <w:tcPr>
            <w:tcW w:w="700" w:type="dxa"/>
            <w:tcBorders>
              <w:bottom w:val="single" w:sz="4" w:space="0" w:color="000000"/>
              <w:right w:val="single" w:sz="4" w:space="0" w:color="000000"/>
            </w:tcBorders>
            <w:shd w:val="clear" w:color="auto" w:fill="auto"/>
            <w:vAlign w:val="center"/>
          </w:tcPr>
          <w:p w:rsidR="009F5AEB" w:rsidRPr="00927376" w:rsidRDefault="009F5AEB" w:rsidP="00927376">
            <w:pPr>
              <w:spacing w:line="240" w:lineRule="auto"/>
              <w:jc w:val="center"/>
              <w:rPr>
                <w:rFonts w:ascii="Times New Roman" w:hAnsi="Times New Roman"/>
                <w:sz w:val="16"/>
                <w:szCs w:val="16"/>
              </w:rPr>
            </w:pPr>
            <w:r w:rsidRPr="00927376">
              <w:rPr>
                <w:rFonts w:ascii="Times New Roman" w:eastAsia="Times New Roman" w:hAnsi="Times New Roman"/>
                <w:sz w:val="16"/>
                <w:szCs w:val="16"/>
                <w:lang w:eastAsia="bg-BG"/>
              </w:rPr>
              <w:t>2</w:t>
            </w:r>
          </w:p>
        </w:tc>
        <w:tc>
          <w:tcPr>
            <w:tcW w:w="700" w:type="dxa"/>
            <w:tcBorders>
              <w:bottom w:val="single" w:sz="4" w:space="0" w:color="000000"/>
              <w:right w:val="single" w:sz="4" w:space="0" w:color="000000"/>
            </w:tcBorders>
            <w:shd w:val="clear" w:color="auto" w:fill="auto"/>
            <w:vAlign w:val="center"/>
          </w:tcPr>
          <w:p w:rsidR="009F5AEB" w:rsidRPr="00927376" w:rsidRDefault="009F5AEB" w:rsidP="00927376">
            <w:pPr>
              <w:spacing w:line="240" w:lineRule="auto"/>
              <w:jc w:val="center"/>
              <w:rPr>
                <w:rFonts w:ascii="Times New Roman" w:hAnsi="Times New Roman"/>
                <w:sz w:val="16"/>
                <w:szCs w:val="16"/>
              </w:rPr>
            </w:pPr>
            <w:r w:rsidRPr="00927376">
              <w:rPr>
                <w:rFonts w:ascii="Times New Roman" w:eastAsia="Times New Roman" w:hAnsi="Times New Roman"/>
                <w:sz w:val="16"/>
                <w:szCs w:val="16"/>
                <w:lang w:eastAsia="bg-BG"/>
              </w:rPr>
              <w:t>2</w:t>
            </w:r>
          </w:p>
        </w:tc>
        <w:tc>
          <w:tcPr>
            <w:tcW w:w="700" w:type="dxa"/>
            <w:tcBorders>
              <w:bottom w:val="single" w:sz="4" w:space="0" w:color="000000"/>
              <w:right w:val="single" w:sz="4" w:space="0" w:color="000000"/>
            </w:tcBorders>
            <w:shd w:val="clear" w:color="auto" w:fill="auto"/>
            <w:vAlign w:val="center"/>
          </w:tcPr>
          <w:p w:rsidR="009F5AEB" w:rsidRPr="00927376" w:rsidRDefault="009F5AEB" w:rsidP="00927376">
            <w:pPr>
              <w:spacing w:line="240" w:lineRule="auto"/>
              <w:jc w:val="center"/>
              <w:rPr>
                <w:rFonts w:ascii="Times New Roman" w:hAnsi="Times New Roman"/>
                <w:sz w:val="16"/>
                <w:szCs w:val="16"/>
              </w:rPr>
            </w:pPr>
            <w:r w:rsidRPr="00927376">
              <w:rPr>
                <w:rFonts w:ascii="Times New Roman" w:eastAsia="Times New Roman" w:hAnsi="Times New Roman"/>
                <w:sz w:val="16"/>
                <w:szCs w:val="16"/>
                <w:lang w:eastAsia="bg-BG"/>
              </w:rPr>
              <w:t>2</w:t>
            </w:r>
          </w:p>
        </w:tc>
        <w:tc>
          <w:tcPr>
            <w:tcW w:w="753" w:type="dxa"/>
            <w:tcBorders>
              <w:top w:val="single" w:sz="4" w:space="0" w:color="auto"/>
              <w:left w:val="single" w:sz="8" w:space="0" w:color="auto"/>
              <w:bottom w:val="single" w:sz="4" w:space="0" w:color="auto"/>
              <w:right w:val="single" w:sz="4" w:space="0" w:color="auto"/>
            </w:tcBorders>
            <w:shd w:val="clear" w:color="auto" w:fill="auto"/>
            <w:vAlign w:val="center"/>
          </w:tcPr>
          <w:p w:rsidR="009F5AEB" w:rsidRPr="00927376" w:rsidRDefault="009F5AEB" w:rsidP="00927376">
            <w:pPr>
              <w:spacing w:line="240" w:lineRule="auto"/>
              <w:jc w:val="center"/>
              <w:rPr>
                <w:rFonts w:ascii="Times New Roman" w:hAnsi="Times New Roman"/>
                <w:sz w:val="16"/>
                <w:szCs w:val="16"/>
                <w:lang w:eastAsia="bg-BG"/>
              </w:rPr>
            </w:pPr>
            <w:r w:rsidRPr="00927376">
              <w:rPr>
                <w:rFonts w:ascii="Times New Roman" w:hAnsi="Times New Roman"/>
                <w:sz w:val="16"/>
                <w:szCs w:val="16"/>
              </w:rPr>
              <w:t>3,303</w:t>
            </w:r>
          </w:p>
        </w:tc>
        <w:tc>
          <w:tcPr>
            <w:tcW w:w="708" w:type="dxa"/>
            <w:tcBorders>
              <w:top w:val="single" w:sz="4" w:space="0" w:color="auto"/>
              <w:left w:val="single" w:sz="8" w:space="0" w:color="auto"/>
              <w:bottom w:val="single" w:sz="4"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3,430</w:t>
            </w:r>
          </w:p>
        </w:tc>
        <w:tc>
          <w:tcPr>
            <w:tcW w:w="709" w:type="dxa"/>
            <w:tcBorders>
              <w:top w:val="single" w:sz="4" w:space="0" w:color="auto"/>
              <w:left w:val="single" w:sz="8" w:space="0" w:color="auto"/>
              <w:bottom w:val="single" w:sz="4"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3,636</w:t>
            </w:r>
          </w:p>
        </w:tc>
        <w:tc>
          <w:tcPr>
            <w:tcW w:w="709" w:type="dxa"/>
            <w:tcBorders>
              <w:top w:val="single" w:sz="4" w:space="0" w:color="auto"/>
              <w:left w:val="single" w:sz="8" w:space="0" w:color="auto"/>
              <w:bottom w:val="single" w:sz="4"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3,744</w:t>
            </w:r>
          </w:p>
        </w:tc>
        <w:tc>
          <w:tcPr>
            <w:tcW w:w="709" w:type="dxa"/>
            <w:tcBorders>
              <w:top w:val="single" w:sz="4" w:space="0" w:color="auto"/>
              <w:left w:val="single" w:sz="8" w:space="0" w:color="auto"/>
              <w:bottom w:val="single" w:sz="4"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4,118</w:t>
            </w:r>
          </w:p>
        </w:tc>
      </w:tr>
      <w:tr w:rsidR="00927376" w:rsidRPr="009F5AEB" w:rsidTr="00927376">
        <w:trPr>
          <w:trHeight w:val="799"/>
        </w:trPr>
        <w:tc>
          <w:tcPr>
            <w:tcW w:w="2972" w:type="dxa"/>
            <w:tcBorders>
              <w:left w:val="single" w:sz="4" w:space="0" w:color="000000"/>
              <w:bottom w:val="single" w:sz="4" w:space="0" w:color="000000"/>
              <w:right w:val="single" w:sz="4" w:space="0" w:color="000000"/>
            </w:tcBorders>
            <w:shd w:val="clear" w:color="auto" w:fill="auto"/>
            <w:vAlign w:val="center"/>
          </w:tcPr>
          <w:p w:rsidR="009F5AEB" w:rsidRDefault="009F5AEB" w:rsidP="00927376">
            <w:pPr>
              <w:spacing w:line="240" w:lineRule="auto"/>
            </w:pPr>
            <w:r>
              <w:rPr>
                <w:rFonts w:ascii="Times New Roman" w:eastAsia="Times New Roman" w:hAnsi="Times New Roman"/>
                <w:sz w:val="18"/>
                <w:szCs w:val="18"/>
                <w:lang w:eastAsia="bg-BG"/>
              </w:rPr>
              <w:t>Други оперативни ремонти, общи за услугите - разпределение за отвеждане на отпадъчните води</w:t>
            </w:r>
          </w:p>
        </w:tc>
        <w:tc>
          <w:tcPr>
            <w:tcW w:w="700" w:type="dxa"/>
            <w:tcBorders>
              <w:bottom w:val="single" w:sz="4" w:space="0" w:color="000000"/>
              <w:right w:val="single" w:sz="4" w:space="0" w:color="000000"/>
            </w:tcBorders>
            <w:shd w:val="clear" w:color="auto" w:fill="auto"/>
            <w:vAlign w:val="center"/>
          </w:tcPr>
          <w:p w:rsidR="009F5AEB" w:rsidRPr="00927376" w:rsidRDefault="009F5AEB" w:rsidP="00927376">
            <w:pPr>
              <w:spacing w:line="240" w:lineRule="auto"/>
              <w:jc w:val="center"/>
              <w:rPr>
                <w:rFonts w:ascii="Times New Roman" w:hAnsi="Times New Roman"/>
                <w:color w:val="FF0000"/>
                <w:sz w:val="16"/>
                <w:szCs w:val="16"/>
              </w:rPr>
            </w:pPr>
            <w:r w:rsidRPr="00927376">
              <w:rPr>
                <w:rFonts w:ascii="Times New Roman" w:eastAsia="Times New Roman" w:hAnsi="Times New Roman"/>
                <w:color w:val="FF0000"/>
                <w:sz w:val="16"/>
                <w:szCs w:val="16"/>
                <w:lang w:eastAsia="bg-BG"/>
              </w:rPr>
              <w:t> </w:t>
            </w:r>
          </w:p>
        </w:tc>
        <w:tc>
          <w:tcPr>
            <w:tcW w:w="700" w:type="dxa"/>
            <w:tcBorders>
              <w:bottom w:val="single" w:sz="4" w:space="0" w:color="000000"/>
              <w:right w:val="single" w:sz="4" w:space="0" w:color="000000"/>
            </w:tcBorders>
            <w:shd w:val="clear" w:color="auto" w:fill="auto"/>
            <w:vAlign w:val="center"/>
          </w:tcPr>
          <w:p w:rsidR="009F5AEB" w:rsidRPr="00927376" w:rsidRDefault="009F5AEB" w:rsidP="00927376">
            <w:pPr>
              <w:spacing w:line="240" w:lineRule="auto"/>
              <w:jc w:val="center"/>
              <w:rPr>
                <w:rFonts w:ascii="Times New Roman" w:hAnsi="Times New Roman"/>
                <w:color w:val="FF0000"/>
                <w:sz w:val="16"/>
                <w:szCs w:val="16"/>
              </w:rPr>
            </w:pPr>
            <w:r w:rsidRPr="00927376">
              <w:rPr>
                <w:rFonts w:ascii="Times New Roman" w:eastAsia="Times New Roman" w:hAnsi="Times New Roman"/>
                <w:color w:val="FF0000"/>
                <w:sz w:val="16"/>
                <w:szCs w:val="16"/>
                <w:lang w:eastAsia="bg-BG"/>
              </w:rPr>
              <w:t> </w:t>
            </w:r>
          </w:p>
        </w:tc>
        <w:tc>
          <w:tcPr>
            <w:tcW w:w="700" w:type="dxa"/>
            <w:tcBorders>
              <w:bottom w:val="single" w:sz="4" w:space="0" w:color="000000"/>
              <w:right w:val="single" w:sz="4" w:space="0" w:color="000000"/>
            </w:tcBorders>
            <w:shd w:val="clear" w:color="auto" w:fill="auto"/>
            <w:vAlign w:val="center"/>
          </w:tcPr>
          <w:p w:rsidR="009F5AEB" w:rsidRPr="00927376" w:rsidRDefault="009F5AEB" w:rsidP="00927376">
            <w:pPr>
              <w:spacing w:line="240" w:lineRule="auto"/>
              <w:jc w:val="center"/>
              <w:rPr>
                <w:rFonts w:ascii="Times New Roman" w:hAnsi="Times New Roman"/>
                <w:color w:val="FF0000"/>
                <w:sz w:val="16"/>
                <w:szCs w:val="16"/>
              </w:rPr>
            </w:pPr>
            <w:r w:rsidRPr="00927376">
              <w:rPr>
                <w:rFonts w:ascii="Times New Roman" w:eastAsia="Times New Roman" w:hAnsi="Times New Roman"/>
                <w:color w:val="FF0000"/>
                <w:sz w:val="16"/>
                <w:szCs w:val="16"/>
                <w:lang w:eastAsia="bg-BG"/>
              </w:rPr>
              <w:t> </w:t>
            </w:r>
          </w:p>
        </w:tc>
        <w:tc>
          <w:tcPr>
            <w:tcW w:w="700" w:type="dxa"/>
            <w:tcBorders>
              <w:bottom w:val="single" w:sz="4" w:space="0" w:color="000000"/>
              <w:right w:val="single" w:sz="4" w:space="0" w:color="000000"/>
            </w:tcBorders>
            <w:shd w:val="clear" w:color="auto" w:fill="auto"/>
            <w:vAlign w:val="center"/>
          </w:tcPr>
          <w:p w:rsidR="009F5AEB" w:rsidRPr="00927376" w:rsidRDefault="009F5AEB" w:rsidP="00927376">
            <w:pPr>
              <w:spacing w:line="240" w:lineRule="auto"/>
              <w:jc w:val="center"/>
              <w:rPr>
                <w:rFonts w:ascii="Times New Roman" w:hAnsi="Times New Roman"/>
                <w:color w:val="FF0000"/>
                <w:sz w:val="16"/>
                <w:szCs w:val="16"/>
              </w:rPr>
            </w:pPr>
            <w:r w:rsidRPr="00927376">
              <w:rPr>
                <w:rFonts w:ascii="Times New Roman" w:eastAsia="Times New Roman" w:hAnsi="Times New Roman"/>
                <w:color w:val="FF0000"/>
                <w:sz w:val="16"/>
                <w:szCs w:val="16"/>
                <w:lang w:eastAsia="bg-BG"/>
              </w:rPr>
              <w:t> </w:t>
            </w:r>
          </w:p>
        </w:tc>
        <w:tc>
          <w:tcPr>
            <w:tcW w:w="700" w:type="dxa"/>
            <w:tcBorders>
              <w:bottom w:val="single" w:sz="4" w:space="0" w:color="000000"/>
              <w:right w:val="single" w:sz="4" w:space="0" w:color="000000"/>
            </w:tcBorders>
            <w:shd w:val="clear" w:color="auto" w:fill="auto"/>
            <w:vAlign w:val="center"/>
          </w:tcPr>
          <w:p w:rsidR="009F5AEB" w:rsidRPr="00927376" w:rsidRDefault="009F5AEB" w:rsidP="00927376">
            <w:pPr>
              <w:spacing w:line="240" w:lineRule="auto"/>
              <w:jc w:val="center"/>
              <w:rPr>
                <w:rFonts w:ascii="Times New Roman" w:hAnsi="Times New Roman"/>
                <w:color w:val="FF0000"/>
                <w:sz w:val="16"/>
                <w:szCs w:val="16"/>
              </w:rPr>
            </w:pPr>
            <w:r w:rsidRPr="00927376">
              <w:rPr>
                <w:rFonts w:ascii="Times New Roman" w:eastAsia="Times New Roman" w:hAnsi="Times New Roman"/>
                <w:color w:val="FF0000"/>
                <w:sz w:val="16"/>
                <w:szCs w:val="16"/>
                <w:lang w:eastAsia="bg-BG"/>
              </w:rPr>
              <w:t> </w:t>
            </w:r>
          </w:p>
        </w:tc>
        <w:tc>
          <w:tcPr>
            <w:tcW w:w="753" w:type="dxa"/>
            <w:tcBorders>
              <w:top w:val="nil"/>
              <w:left w:val="single" w:sz="4" w:space="0" w:color="auto"/>
              <w:bottom w:val="single" w:sz="8"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4,567</w:t>
            </w:r>
          </w:p>
        </w:tc>
        <w:tc>
          <w:tcPr>
            <w:tcW w:w="708" w:type="dxa"/>
            <w:tcBorders>
              <w:top w:val="nil"/>
              <w:left w:val="nil"/>
              <w:bottom w:val="single" w:sz="8"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4,947</w:t>
            </w:r>
          </w:p>
        </w:tc>
        <w:tc>
          <w:tcPr>
            <w:tcW w:w="709" w:type="dxa"/>
            <w:tcBorders>
              <w:top w:val="nil"/>
              <w:left w:val="nil"/>
              <w:bottom w:val="single" w:sz="8"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5,024</w:t>
            </w:r>
          </w:p>
        </w:tc>
        <w:tc>
          <w:tcPr>
            <w:tcW w:w="709" w:type="dxa"/>
            <w:tcBorders>
              <w:top w:val="nil"/>
              <w:left w:val="nil"/>
              <w:bottom w:val="single" w:sz="8"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5,008</w:t>
            </w:r>
          </w:p>
        </w:tc>
        <w:tc>
          <w:tcPr>
            <w:tcW w:w="709" w:type="dxa"/>
            <w:tcBorders>
              <w:top w:val="nil"/>
              <w:left w:val="nil"/>
              <w:bottom w:val="single" w:sz="8" w:space="0" w:color="auto"/>
              <w:right w:val="single" w:sz="4" w:space="0" w:color="auto"/>
            </w:tcBorders>
            <w:shd w:val="clear" w:color="auto" w:fill="auto"/>
            <w:vAlign w:val="center"/>
          </w:tcPr>
          <w:p w:rsidR="009F5AEB" w:rsidRPr="00927376" w:rsidRDefault="009F5AEB" w:rsidP="00927376">
            <w:pPr>
              <w:jc w:val="center"/>
              <w:rPr>
                <w:rFonts w:ascii="Times New Roman" w:hAnsi="Times New Roman"/>
                <w:sz w:val="16"/>
                <w:szCs w:val="16"/>
              </w:rPr>
            </w:pPr>
            <w:r w:rsidRPr="00927376">
              <w:rPr>
                <w:rFonts w:ascii="Times New Roman" w:hAnsi="Times New Roman"/>
                <w:sz w:val="16"/>
                <w:szCs w:val="16"/>
              </w:rPr>
              <w:t>5,369</w:t>
            </w:r>
          </w:p>
        </w:tc>
      </w:tr>
      <w:tr w:rsidR="009F5AEB" w:rsidTr="00E83E2D">
        <w:trPr>
          <w:trHeight w:val="799"/>
        </w:trPr>
        <w:tc>
          <w:tcPr>
            <w:tcW w:w="2972" w:type="dxa"/>
            <w:tcBorders>
              <w:left w:val="single" w:sz="4" w:space="0" w:color="000000"/>
              <w:bottom w:val="single" w:sz="4" w:space="0" w:color="000000"/>
              <w:right w:val="single" w:sz="4" w:space="0" w:color="000000"/>
            </w:tcBorders>
            <w:shd w:val="clear" w:color="auto" w:fill="CCFFFF"/>
            <w:vAlign w:val="center"/>
          </w:tcPr>
          <w:p w:rsidR="009F5AEB" w:rsidRDefault="009F5AEB" w:rsidP="00927376">
            <w:pPr>
              <w:spacing w:line="240" w:lineRule="auto"/>
            </w:pPr>
            <w:r>
              <w:rPr>
                <w:rFonts w:ascii="Times New Roman" w:eastAsia="Times New Roman" w:hAnsi="Times New Roman"/>
                <w:b/>
                <w:bCs/>
                <w:sz w:val="18"/>
                <w:szCs w:val="18"/>
                <w:lang w:eastAsia="bg-BG"/>
              </w:rPr>
              <w:t>Общо ремонти за услуга отвеждане на отпадъчните води</w:t>
            </w:r>
          </w:p>
        </w:tc>
        <w:tc>
          <w:tcPr>
            <w:tcW w:w="700" w:type="dxa"/>
            <w:tcBorders>
              <w:top w:val="single" w:sz="8" w:space="0" w:color="auto"/>
              <w:left w:val="single" w:sz="4" w:space="0" w:color="auto"/>
              <w:bottom w:val="single" w:sz="8" w:space="0" w:color="auto"/>
              <w:right w:val="single" w:sz="4" w:space="0" w:color="auto"/>
            </w:tcBorders>
            <w:shd w:val="clear" w:color="000000" w:fill="CCFFFF"/>
            <w:vAlign w:val="center"/>
          </w:tcPr>
          <w:p w:rsidR="009F5AEB" w:rsidRPr="00927376" w:rsidRDefault="009F5AEB" w:rsidP="00927376">
            <w:pPr>
              <w:spacing w:line="240" w:lineRule="auto"/>
              <w:jc w:val="center"/>
              <w:rPr>
                <w:rFonts w:ascii="Times New Roman" w:hAnsi="Times New Roman"/>
                <w:b/>
                <w:bCs/>
                <w:sz w:val="16"/>
                <w:szCs w:val="16"/>
                <w:lang w:eastAsia="bg-BG"/>
              </w:rPr>
            </w:pPr>
            <w:r w:rsidRPr="00927376">
              <w:rPr>
                <w:rFonts w:ascii="Times New Roman" w:hAnsi="Times New Roman"/>
                <w:b/>
                <w:bCs/>
                <w:sz w:val="16"/>
                <w:szCs w:val="16"/>
              </w:rPr>
              <w:t>182</w:t>
            </w:r>
          </w:p>
        </w:tc>
        <w:tc>
          <w:tcPr>
            <w:tcW w:w="700" w:type="dxa"/>
            <w:tcBorders>
              <w:top w:val="single" w:sz="8" w:space="0" w:color="auto"/>
              <w:left w:val="nil"/>
              <w:bottom w:val="single" w:sz="8" w:space="0" w:color="auto"/>
              <w:right w:val="single" w:sz="4" w:space="0" w:color="auto"/>
            </w:tcBorders>
            <w:shd w:val="clear" w:color="000000" w:fill="CCFFFF"/>
            <w:vAlign w:val="center"/>
          </w:tcPr>
          <w:p w:rsidR="009F5AEB" w:rsidRPr="00927376" w:rsidRDefault="009F5AEB" w:rsidP="00927376">
            <w:pPr>
              <w:jc w:val="center"/>
              <w:rPr>
                <w:rFonts w:ascii="Times New Roman" w:hAnsi="Times New Roman"/>
                <w:b/>
                <w:bCs/>
                <w:sz w:val="16"/>
                <w:szCs w:val="16"/>
              </w:rPr>
            </w:pPr>
            <w:r w:rsidRPr="00927376">
              <w:rPr>
                <w:rFonts w:ascii="Times New Roman" w:hAnsi="Times New Roman"/>
                <w:b/>
                <w:bCs/>
                <w:sz w:val="16"/>
                <w:szCs w:val="16"/>
              </w:rPr>
              <w:t>182</w:t>
            </w:r>
          </w:p>
        </w:tc>
        <w:tc>
          <w:tcPr>
            <w:tcW w:w="700" w:type="dxa"/>
            <w:tcBorders>
              <w:top w:val="single" w:sz="8" w:space="0" w:color="auto"/>
              <w:left w:val="nil"/>
              <w:bottom w:val="single" w:sz="8" w:space="0" w:color="auto"/>
              <w:right w:val="single" w:sz="4" w:space="0" w:color="auto"/>
            </w:tcBorders>
            <w:shd w:val="clear" w:color="000000" w:fill="CCFFFF"/>
            <w:vAlign w:val="center"/>
          </w:tcPr>
          <w:p w:rsidR="009F5AEB" w:rsidRPr="00927376" w:rsidRDefault="009F5AEB" w:rsidP="00927376">
            <w:pPr>
              <w:jc w:val="center"/>
              <w:rPr>
                <w:rFonts w:ascii="Times New Roman" w:hAnsi="Times New Roman"/>
                <w:b/>
                <w:bCs/>
                <w:sz w:val="16"/>
                <w:szCs w:val="16"/>
              </w:rPr>
            </w:pPr>
            <w:r w:rsidRPr="00927376">
              <w:rPr>
                <w:rFonts w:ascii="Times New Roman" w:hAnsi="Times New Roman"/>
                <w:b/>
                <w:bCs/>
                <w:sz w:val="16"/>
                <w:szCs w:val="16"/>
              </w:rPr>
              <w:t>182</w:t>
            </w:r>
          </w:p>
        </w:tc>
        <w:tc>
          <w:tcPr>
            <w:tcW w:w="700" w:type="dxa"/>
            <w:tcBorders>
              <w:top w:val="single" w:sz="8" w:space="0" w:color="auto"/>
              <w:left w:val="nil"/>
              <w:bottom w:val="single" w:sz="8" w:space="0" w:color="auto"/>
              <w:right w:val="single" w:sz="4" w:space="0" w:color="auto"/>
            </w:tcBorders>
            <w:shd w:val="clear" w:color="000000" w:fill="CCFFFF"/>
            <w:vAlign w:val="center"/>
          </w:tcPr>
          <w:p w:rsidR="009F5AEB" w:rsidRPr="00927376" w:rsidRDefault="009F5AEB" w:rsidP="00927376">
            <w:pPr>
              <w:jc w:val="center"/>
              <w:rPr>
                <w:rFonts w:ascii="Times New Roman" w:hAnsi="Times New Roman"/>
                <w:b/>
                <w:bCs/>
                <w:sz w:val="16"/>
                <w:szCs w:val="16"/>
              </w:rPr>
            </w:pPr>
            <w:r w:rsidRPr="00927376">
              <w:rPr>
                <w:rFonts w:ascii="Times New Roman" w:hAnsi="Times New Roman"/>
                <w:b/>
                <w:bCs/>
                <w:sz w:val="16"/>
                <w:szCs w:val="16"/>
              </w:rPr>
              <w:t>182</w:t>
            </w:r>
          </w:p>
        </w:tc>
        <w:tc>
          <w:tcPr>
            <w:tcW w:w="700" w:type="dxa"/>
            <w:tcBorders>
              <w:top w:val="single" w:sz="8" w:space="0" w:color="auto"/>
              <w:left w:val="nil"/>
              <w:bottom w:val="single" w:sz="8" w:space="0" w:color="auto"/>
              <w:right w:val="single" w:sz="4" w:space="0" w:color="auto"/>
            </w:tcBorders>
            <w:shd w:val="clear" w:color="000000" w:fill="CCFFFF"/>
            <w:vAlign w:val="center"/>
          </w:tcPr>
          <w:p w:rsidR="009F5AEB" w:rsidRPr="00927376" w:rsidRDefault="009F5AEB" w:rsidP="00927376">
            <w:pPr>
              <w:jc w:val="center"/>
              <w:rPr>
                <w:rFonts w:ascii="Times New Roman" w:hAnsi="Times New Roman"/>
                <w:b/>
                <w:bCs/>
                <w:sz w:val="16"/>
                <w:szCs w:val="16"/>
              </w:rPr>
            </w:pPr>
            <w:r w:rsidRPr="00927376">
              <w:rPr>
                <w:rFonts w:ascii="Times New Roman" w:hAnsi="Times New Roman"/>
                <w:b/>
                <w:bCs/>
                <w:sz w:val="16"/>
                <w:szCs w:val="16"/>
              </w:rPr>
              <w:t>182</w:t>
            </w:r>
          </w:p>
        </w:tc>
        <w:tc>
          <w:tcPr>
            <w:tcW w:w="753" w:type="dxa"/>
            <w:tcBorders>
              <w:top w:val="single" w:sz="8" w:space="0" w:color="auto"/>
              <w:left w:val="nil"/>
              <w:bottom w:val="single" w:sz="8" w:space="0" w:color="auto"/>
              <w:right w:val="single" w:sz="4" w:space="0" w:color="auto"/>
            </w:tcBorders>
            <w:shd w:val="clear" w:color="000000" w:fill="CCFFFF"/>
            <w:vAlign w:val="center"/>
          </w:tcPr>
          <w:p w:rsidR="009F5AEB" w:rsidRPr="00927376" w:rsidRDefault="009F5AEB" w:rsidP="00927376">
            <w:pPr>
              <w:spacing w:line="240" w:lineRule="auto"/>
              <w:jc w:val="center"/>
              <w:rPr>
                <w:rFonts w:ascii="Times New Roman" w:hAnsi="Times New Roman"/>
                <w:b/>
                <w:bCs/>
                <w:sz w:val="16"/>
                <w:szCs w:val="16"/>
                <w:lang w:eastAsia="bg-BG"/>
              </w:rPr>
            </w:pPr>
            <w:r w:rsidRPr="00927376">
              <w:rPr>
                <w:rFonts w:ascii="Times New Roman" w:hAnsi="Times New Roman"/>
                <w:b/>
                <w:bCs/>
                <w:sz w:val="16"/>
                <w:szCs w:val="16"/>
              </w:rPr>
              <w:t>30,195</w:t>
            </w:r>
          </w:p>
        </w:tc>
        <w:tc>
          <w:tcPr>
            <w:tcW w:w="708" w:type="dxa"/>
            <w:tcBorders>
              <w:top w:val="single" w:sz="8" w:space="0" w:color="auto"/>
              <w:left w:val="nil"/>
              <w:bottom w:val="single" w:sz="8" w:space="0" w:color="auto"/>
              <w:right w:val="single" w:sz="4" w:space="0" w:color="auto"/>
            </w:tcBorders>
            <w:shd w:val="clear" w:color="000000" w:fill="CCFFFF"/>
            <w:vAlign w:val="center"/>
          </w:tcPr>
          <w:p w:rsidR="009F5AEB" w:rsidRPr="00927376" w:rsidRDefault="009F5AEB" w:rsidP="00927376">
            <w:pPr>
              <w:jc w:val="center"/>
              <w:rPr>
                <w:rFonts w:ascii="Times New Roman" w:hAnsi="Times New Roman"/>
                <w:b/>
                <w:bCs/>
                <w:sz w:val="16"/>
                <w:szCs w:val="16"/>
              </w:rPr>
            </w:pPr>
            <w:r w:rsidRPr="00927376">
              <w:rPr>
                <w:rFonts w:ascii="Times New Roman" w:hAnsi="Times New Roman"/>
                <w:b/>
                <w:bCs/>
                <w:sz w:val="16"/>
                <w:szCs w:val="16"/>
              </w:rPr>
              <w:t>31,337</w:t>
            </w:r>
          </w:p>
        </w:tc>
        <w:tc>
          <w:tcPr>
            <w:tcW w:w="709" w:type="dxa"/>
            <w:tcBorders>
              <w:top w:val="single" w:sz="8" w:space="0" w:color="auto"/>
              <w:left w:val="nil"/>
              <w:bottom w:val="single" w:sz="8" w:space="0" w:color="auto"/>
              <w:right w:val="single" w:sz="4" w:space="0" w:color="auto"/>
            </w:tcBorders>
            <w:shd w:val="clear" w:color="000000" w:fill="CCFFFF"/>
            <w:vAlign w:val="center"/>
          </w:tcPr>
          <w:p w:rsidR="009F5AEB" w:rsidRPr="00927376" w:rsidRDefault="009F5AEB" w:rsidP="00927376">
            <w:pPr>
              <w:jc w:val="center"/>
              <w:rPr>
                <w:rFonts w:ascii="Times New Roman" w:hAnsi="Times New Roman"/>
                <w:b/>
                <w:bCs/>
                <w:sz w:val="16"/>
                <w:szCs w:val="16"/>
              </w:rPr>
            </w:pPr>
            <w:r w:rsidRPr="00927376">
              <w:rPr>
                <w:rFonts w:ascii="Times New Roman" w:hAnsi="Times New Roman"/>
                <w:b/>
                <w:bCs/>
                <w:sz w:val="16"/>
                <w:szCs w:val="16"/>
              </w:rPr>
              <w:t>32,650</w:t>
            </w:r>
          </w:p>
        </w:tc>
        <w:tc>
          <w:tcPr>
            <w:tcW w:w="709" w:type="dxa"/>
            <w:tcBorders>
              <w:top w:val="single" w:sz="8" w:space="0" w:color="auto"/>
              <w:left w:val="nil"/>
              <w:bottom w:val="single" w:sz="8" w:space="0" w:color="auto"/>
              <w:right w:val="single" w:sz="4" w:space="0" w:color="auto"/>
            </w:tcBorders>
            <w:shd w:val="clear" w:color="000000" w:fill="CCFFFF"/>
            <w:vAlign w:val="center"/>
          </w:tcPr>
          <w:p w:rsidR="009F5AEB" w:rsidRPr="00927376" w:rsidRDefault="009F5AEB" w:rsidP="00927376">
            <w:pPr>
              <w:jc w:val="center"/>
              <w:rPr>
                <w:rFonts w:ascii="Times New Roman" w:hAnsi="Times New Roman"/>
                <w:b/>
                <w:bCs/>
                <w:sz w:val="16"/>
                <w:szCs w:val="16"/>
              </w:rPr>
            </w:pPr>
            <w:r w:rsidRPr="00927376">
              <w:rPr>
                <w:rFonts w:ascii="Times New Roman" w:hAnsi="Times New Roman"/>
                <w:b/>
                <w:bCs/>
                <w:sz w:val="16"/>
                <w:szCs w:val="16"/>
              </w:rPr>
              <w:t>34,152</w:t>
            </w:r>
          </w:p>
        </w:tc>
        <w:tc>
          <w:tcPr>
            <w:tcW w:w="709" w:type="dxa"/>
            <w:tcBorders>
              <w:top w:val="single" w:sz="8" w:space="0" w:color="auto"/>
              <w:left w:val="nil"/>
              <w:bottom w:val="single" w:sz="8" w:space="0" w:color="auto"/>
              <w:right w:val="nil"/>
            </w:tcBorders>
            <w:shd w:val="clear" w:color="000000" w:fill="CCFFFF"/>
            <w:vAlign w:val="center"/>
          </w:tcPr>
          <w:p w:rsidR="009F5AEB" w:rsidRPr="00927376" w:rsidRDefault="009F5AEB" w:rsidP="00927376">
            <w:pPr>
              <w:jc w:val="center"/>
              <w:rPr>
                <w:rFonts w:ascii="Times New Roman" w:hAnsi="Times New Roman"/>
                <w:b/>
                <w:bCs/>
                <w:sz w:val="16"/>
                <w:szCs w:val="16"/>
              </w:rPr>
            </w:pPr>
            <w:r w:rsidRPr="00927376">
              <w:rPr>
                <w:rFonts w:ascii="Times New Roman" w:hAnsi="Times New Roman"/>
                <w:b/>
                <w:bCs/>
                <w:sz w:val="16"/>
                <w:szCs w:val="16"/>
              </w:rPr>
              <w:t>35,887</w:t>
            </w:r>
          </w:p>
        </w:tc>
      </w:tr>
    </w:tbl>
    <w:p w:rsidR="00E57E78" w:rsidRDefault="00E57E78" w:rsidP="00A14E0F">
      <w:pPr>
        <w:pStyle w:val="Heading4"/>
        <w:keepLines w:val="0"/>
        <w:numPr>
          <w:ilvl w:val="1"/>
          <w:numId w:val="9"/>
        </w:numPr>
        <w:tabs>
          <w:tab w:val="left" w:pos="709"/>
        </w:tabs>
        <w:suppressAutoHyphens/>
        <w:ind w:hanging="8233"/>
        <w:jc w:val="both"/>
      </w:pPr>
      <w:r>
        <w:rPr>
          <w:rFonts w:ascii="Times New Roman" w:hAnsi="Times New Roman"/>
          <w:sz w:val="24"/>
          <w:szCs w:val="24"/>
        </w:rPr>
        <w:t>ПРЕЧИСТВАНЕ НА ОТПАДЪЧНИТЕ ВОДИ</w:t>
      </w:r>
    </w:p>
    <w:p w:rsidR="009872BF" w:rsidRPr="007771E0" w:rsidRDefault="009872BF" w:rsidP="008C65CA">
      <w:pPr>
        <w:pStyle w:val="Heading4"/>
        <w:keepLines w:val="0"/>
        <w:numPr>
          <w:ilvl w:val="1"/>
          <w:numId w:val="36"/>
        </w:numPr>
        <w:tabs>
          <w:tab w:val="left" w:pos="709"/>
        </w:tabs>
        <w:ind w:hanging="436"/>
        <w:jc w:val="both"/>
        <w:rPr>
          <w:rFonts w:ascii="Times New Roman" w:hAnsi="Times New Roman"/>
        </w:rPr>
      </w:pPr>
      <w:bookmarkStart w:id="68" w:name="_Toc450131520"/>
      <w:r w:rsidRPr="007771E0">
        <w:rPr>
          <w:rFonts w:ascii="Times New Roman" w:hAnsi="Times New Roman"/>
        </w:rPr>
        <w:t>ПРЕЧИСТВАНЕ НА ОТПАДЪЧНИ</w:t>
      </w:r>
      <w:r w:rsidR="00600C64">
        <w:rPr>
          <w:rFonts w:ascii="Times New Roman" w:hAnsi="Times New Roman"/>
        </w:rPr>
        <w:t>ТЕ</w:t>
      </w:r>
      <w:r w:rsidRPr="007771E0">
        <w:rPr>
          <w:rFonts w:ascii="Times New Roman" w:hAnsi="Times New Roman"/>
        </w:rPr>
        <w:t xml:space="preserve"> ВОДИ</w:t>
      </w:r>
      <w:bookmarkEnd w:id="68"/>
    </w:p>
    <w:p w:rsidR="00133638" w:rsidRDefault="00133638" w:rsidP="008C65CA">
      <w:pPr>
        <w:pStyle w:val="Heading5"/>
        <w:keepLines w:val="0"/>
        <w:numPr>
          <w:ilvl w:val="2"/>
          <w:numId w:val="36"/>
        </w:numPr>
        <w:spacing w:line="240" w:lineRule="auto"/>
        <w:ind w:left="1276" w:hanging="567"/>
        <w:jc w:val="both"/>
        <w:rPr>
          <w:rFonts w:ascii="Times New Roman" w:hAnsi="Times New Roman"/>
        </w:rPr>
      </w:pPr>
      <w:bookmarkStart w:id="69" w:name="_Toc450131521"/>
      <w:r w:rsidRPr="007771E0">
        <w:rPr>
          <w:rFonts w:ascii="Times New Roman" w:hAnsi="Times New Roman"/>
        </w:rPr>
        <w:t>Организация и планиране на работа</w:t>
      </w:r>
      <w:r w:rsidR="00FA27CD">
        <w:rPr>
          <w:rFonts w:ascii="Times New Roman" w:hAnsi="Times New Roman"/>
        </w:rPr>
        <w:t>та</w:t>
      </w:r>
      <w:r w:rsidRPr="007771E0">
        <w:rPr>
          <w:rFonts w:ascii="Times New Roman" w:hAnsi="Times New Roman"/>
        </w:rPr>
        <w:t xml:space="preserve"> от подаване на сигнал до отстраняване на аварията – описание на процеса</w:t>
      </w:r>
      <w:bookmarkEnd w:id="69"/>
    </w:p>
    <w:p w:rsidR="00E57E78" w:rsidRPr="00595704" w:rsidRDefault="00E57E78" w:rsidP="005C03D9">
      <w:pPr>
        <w:spacing w:after="0"/>
        <w:ind w:firstLine="709"/>
        <w:jc w:val="both"/>
      </w:pPr>
      <w:r w:rsidRPr="00595704">
        <w:rPr>
          <w:rFonts w:ascii="Times New Roman" w:hAnsi="Times New Roman"/>
          <w:sz w:val="24"/>
          <w:szCs w:val="24"/>
        </w:rPr>
        <w:t>СКАДА системата непрекъснато наблюдава процесите на работа на съоръженията в ПСОВ и при сигнал за нарушение на дейността им, екипа проверява на място и отстранява в съответния срок възникналата авария.</w:t>
      </w:r>
    </w:p>
    <w:p w:rsidR="00E57E78" w:rsidRPr="00595704" w:rsidRDefault="00E57E78" w:rsidP="005C03D9">
      <w:pPr>
        <w:spacing w:after="0"/>
        <w:ind w:firstLine="709"/>
        <w:jc w:val="both"/>
      </w:pPr>
      <w:r w:rsidRPr="00595704">
        <w:rPr>
          <w:rFonts w:ascii="Times New Roman" w:hAnsi="Times New Roman"/>
          <w:sz w:val="24"/>
          <w:szCs w:val="24"/>
        </w:rPr>
        <w:t>В периода на експлоатация на пречиствателната станция 20</w:t>
      </w:r>
      <w:r w:rsidR="00D76CBE" w:rsidRPr="00595704">
        <w:rPr>
          <w:rFonts w:ascii="Times New Roman" w:hAnsi="Times New Roman"/>
          <w:sz w:val="24"/>
          <w:szCs w:val="24"/>
        </w:rPr>
        <w:t>20</w:t>
      </w:r>
      <w:r w:rsidRPr="00595704">
        <w:rPr>
          <w:rFonts w:ascii="Times New Roman" w:hAnsi="Times New Roman"/>
          <w:sz w:val="24"/>
          <w:szCs w:val="24"/>
        </w:rPr>
        <w:t>-202</w:t>
      </w:r>
      <w:r w:rsidR="00D76CBE" w:rsidRPr="00595704">
        <w:rPr>
          <w:rFonts w:ascii="Times New Roman" w:hAnsi="Times New Roman"/>
          <w:sz w:val="24"/>
          <w:szCs w:val="24"/>
        </w:rPr>
        <w:t>4</w:t>
      </w:r>
      <w:r w:rsidRPr="00595704">
        <w:rPr>
          <w:rFonts w:ascii="Times New Roman" w:hAnsi="Times New Roman"/>
          <w:sz w:val="24"/>
          <w:szCs w:val="24"/>
        </w:rPr>
        <w:t>г. не са възниквали аварийни сигнали, както и не се е наложило принудително спиране на работа по пречистване на отпадъчните води</w:t>
      </w:r>
    </w:p>
    <w:p w:rsidR="00133638" w:rsidRDefault="00133638" w:rsidP="008C65CA">
      <w:pPr>
        <w:pStyle w:val="Heading5"/>
        <w:keepLines w:val="0"/>
        <w:numPr>
          <w:ilvl w:val="2"/>
          <w:numId w:val="36"/>
        </w:numPr>
        <w:ind w:left="1276" w:hanging="567"/>
        <w:jc w:val="both"/>
        <w:rPr>
          <w:rFonts w:ascii="Times New Roman" w:hAnsi="Times New Roman"/>
        </w:rPr>
      </w:pPr>
      <w:bookmarkStart w:id="70" w:name="_Toc450131522"/>
      <w:r w:rsidRPr="007771E0">
        <w:rPr>
          <w:rFonts w:ascii="Times New Roman" w:hAnsi="Times New Roman"/>
        </w:rPr>
        <w:t>Мерки и технологии за отстраняване на аварии</w:t>
      </w:r>
      <w:bookmarkEnd w:id="70"/>
    </w:p>
    <w:p w:rsidR="00E57E78" w:rsidRPr="00595704" w:rsidRDefault="00E57E78" w:rsidP="005C03D9">
      <w:pPr>
        <w:spacing w:after="0"/>
        <w:ind w:firstLine="709"/>
        <w:jc w:val="both"/>
      </w:pPr>
      <w:r w:rsidRPr="00595704">
        <w:rPr>
          <w:rFonts w:ascii="Times New Roman" w:hAnsi="Times New Roman"/>
          <w:sz w:val="24"/>
          <w:szCs w:val="24"/>
        </w:rPr>
        <w:t>В ПСОВ гр.Търговище и ПСОВ гр.Попово съоръженията работят в два режима:</w:t>
      </w:r>
    </w:p>
    <w:p w:rsidR="00E57E78" w:rsidRPr="00595704" w:rsidRDefault="00E57E78" w:rsidP="008C65CA">
      <w:pPr>
        <w:numPr>
          <w:ilvl w:val="0"/>
          <w:numId w:val="20"/>
        </w:numPr>
        <w:tabs>
          <w:tab w:val="left" w:pos="993"/>
        </w:tabs>
        <w:suppressAutoHyphens/>
        <w:spacing w:after="0"/>
        <w:ind w:left="0" w:firstLine="709"/>
        <w:jc w:val="both"/>
      </w:pPr>
      <w:r w:rsidRPr="00595704">
        <w:rPr>
          <w:rFonts w:ascii="Times New Roman" w:hAnsi="Times New Roman"/>
          <w:sz w:val="24"/>
          <w:szCs w:val="24"/>
        </w:rPr>
        <w:t xml:space="preserve">автоматизиран </w:t>
      </w:r>
    </w:p>
    <w:p w:rsidR="00E57E78" w:rsidRPr="00595704" w:rsidRDefault="00E57E78" w:rsidP="008C65CA">
      <w:pPr>
        <w:numPr>
          <w:ilvl w:val="0"/>
          <w:numId w:val="20"/>
        </w:numPr>
        <w:tabs>
          <w:tab w:val="left" w:pos="993"/>
        </w:tabs>
        <w:suppressAutoHyphens/>
        <w:spacing w:after="0"/>
        <w:ind w:left="0" w:firstLine="709"/>
        <w:jc w:val="both"/>
      </w:pPr>
      <w:r w:rsidRPr="00595704">
        <w:rPr>
          <w:rFonts w:ascii="Times New Roman" w:hAnsi="Times New Roman"/>
          <w:sz w:val="24"/>
          <w:szCs w:val="24"/>
        </w:rPr>
        <w:t>ръчен</w:t>
      </w:r>
    </w:p>
    <w:p w:rsidR="00E57E78" w:rsidRPr="00595704" w:rsidRDefault="00E57E78" w:rsidP="005C03D9">
      <w:pPr>
        <w:spacing w:after="0"/>
        <w:ind w:firstLine="709"/>
        <w:jc w:val="both"/>
      </w:pPr>
      <w:r w:rsidRPr="00595704">
        <w:rPr>
          <w:rFonts w:ascii="Times New Roman" w:hAnsi="Times New Roman"/>
          <w:sz w:val="24"/>
          <w:szCs w:val="24"/>
        </w:rPr>
        <w:t>В случай на възникване на авария по SCADA-системата, управлението на съоръженията преминава от автоматизиран към ръчен режим на работа до привеждане в изправност на системата за управление.</w:t>
      </w:r>
    </w:p>
    <w:p w:rsidR="00E57E78" w:rsidRPr="00595704" w:rsidRDefault="00E57E78" w:rsidP="00D76CBE">
      <w:pPr>
        <w:tabs>
          <w:tab w:val="left" w:pos="1134"/>
        </w:tabs>
        <w:spacing w:after="0"/>
        <w:ind w:firstLine="709"/>
        <w:jc w:val="both"/>
      </w:pPr>
      <w:r w:rsidRPr="00595704">
        <w:rPr>
          <w:rFonts w:ascii="Times New Roman" w:hAnsi="Times New Roman"/>
          <w:sz w:val="24"/>
          <w:szCs w:val="24"/>
        </w:rPr>
        <w:t>Като превантивна мярка за предотвратяване на аварии се извършват планови ремонти според  указанията на производителя и техническия процес на различните съоръжения в ПСОВ (помпи, преси, други).</w:t>
      </w:r>
    </w:p>
    <w:p w:rsidR="00133638" w:rsidRDefault="00133638" w:rsidP="008C65CA">
      <w:pPr>
        <w:pStyle w:val="Heading5"/>
        <w:keepLines w:val="0"/>
        <w:numPr>
          <w:ilvl w:val="2"/>
          <w:numId w:val="36"/>
        </w:numPr>
        <w:spacing w:line="240" w:lineRule="auto"/>
        <w:ind w:left="1276" w:hanging="567"/>
        <w:jc w:val="both"/>
        <w:rPr>
          <w:rFonts w:ascii="Times New Roman" w:hAnsi="Times New Roman"/>
        </w:rPr>
      </w:pPr>
      <w:bookmarkStart w:id="71" w:name="_Toc450131523"/>
      <w:r w:rsidRPr="007771E0">
        <w:rPr>
          <w:rFonts w:ascii="Times New Roman" w:hAnsi="Times New Roman"/>
        </w:rPr>
        <w:t>Използване на вътрешни ресурси</w:t>
      </w:r>
      <w:bookmarkEnd w:id="71"/>
    </w:p>
    <w:p w:rsidR="00E57E78" w:rsidRPr="00595704" w:rsidRDefault="00E57E78" w:rsidP="005C03D9">
      <w:pPr>
        <w:spacing w:after="0"/>
        <w:ind w:firstLine="709"/>
        <w:jc w:val="both"/>
      </w:pPr>
      <w:r w:rsidRPr="00595704">
        <w:rPr>
          <w:rFonts w:ascii="Times New Roman" w:hAnsi="Times New Roman"/>
          <w:sz w:val="24"/>
          <w:szCs w:val="24"/>
        </w:rPr>
        <w:t>Обслужването и част от техническият ремонт се извършват от екипа, който работи на съответната ПСОВ. При нужда участие в ремонтните дейности вземат и различни технически лица от други структури на ВиК.</w:t>
      </w:r>
    </w:p>
    <w:p w:rsidR="00133638" w:rsidRDefault="00133638" w:rsidP="008C65CA">
      <w:pPr>
        <w:pStyle w:val="Heading5"/>
        <w:keepLines w:val="0"/>
        <w:numPr>
          <w:ilvl w:val="2"/>
          <w:numId w:val="36"/>
        </w:numPr>
        <w:ind w:left="1276" w:hanging="567"/>
        <w:jc w:val="both"/>
        <w:rPr>
          <w:rFonts w:ascii="Times New Roman" w:hAnsi="Times New Roman"/>
        </w:rPr>
      </w:pPr>
      <w:bookmarkStart w:id="72" w:name="_Toc450131524"/>
      <w:r w:rsidRPr="007771E0">
        <w:rPr>
          <w:rFonts w:ascii="Times New Roman" w:hAnsi="Times New Roman"/>
        </w:rPr>
        <w:t>Използване на подизпълнители</w:t>
      </w:r>
      <w:bookmarkEnd w:id="72"/>
    </w:p>
    <w:p w:rsidR="00E57E78" w:rsidRPr="00595704" w:rsidRDefault="00E57E78" w:rsidP="00E57E78">
      <w:pPr>
        <w:spacing w:after="0"/>
        <w:ind w:firstLine="709"/>
      </w:pPr>
      <w:r w:rsidRPr="00595704">
        <w:rPr>
          <w:rFonts w:ascii="Times New Roman" w:eastAsia="Times New Roman" w:hAnsi="Times New Roman"/>
          <w:sz w:val="24"/>
          <w:szCs w:val="24"/>
        </w:rPr>
        <w:t>Не се използват външни подизпълнители.</w:t>
      </w:r>
    </w:p>
    <w:p w:rsidR="00E57E78" w:rsidRPr="00E57E78" w:rsidRDefault="00E57E78" w:rsidP="00E57E78"/>
    <w:p w:rsidR="00600C64" w:rsidRDefault="00600C64" w:rsidP="008C65CA">
      <w:pPr>
        <w:pStyle w:val="Heading5"/>
        <w:keepLines w:val="0"/>
        <w:numPr>
          <w:ilvl w:val="2"/>
          <w:numId w:val="36"/>
        </w:numPr>
        <w:ind w:left="1276" w:hanging="567"/>
        <w:jc w:val="both"/>
        <w:rPr>
          <w:rFonts w:ascii="Times New Roman" w:hAnsi="Times New Roman"/>
        </w:rPr>
      </w:pPr>
      <w:r>
        <w:rPr>
          <w:rFonts w:ascii="Times New Roman" w:hAnsi="Times New Roman"/>
        </w:rPr>
        <w:t>Анализ и обосновка на прогнозите за брой ремонти по направления оперативен ремонт</w:t>
      </w:r>
    </w:p>
    <w:p w:rsidR="00E57E78" w:rsidRPr="00595704" w:rsidRDefault="00E57E78" w:rsidP="00E57E78">
      <w:pPr>
        <w:spacing w:after="0"/>
        <w:ind w:firstLine="709"/>
        <w:jc w:val="both"/>
      </w:pPr>
      <w:r w:rsidRPr="00595704">
        <w:rPr>
          <w:rFonts w:ascii="Times New Roman" w:hAnsi="Times New Roman"/>
          <w:sz w:val="24"/>
          <w:szCs w:val="24"/>
        </w:rPr>
        <w:t>За регулаторния период 20</w:t>
      </w:r>
      <w:r w:rsidR="0061332C" w:rsidRPr="00595704">
        <w:rPr>
          <w:rFonts w:ascii="Times New Roman" w:hAnsi="Times New Roman"/>
          <w:sz w:val="24"/>
          <w:szCs w:val="24"/>
        </w:rPr>
        <w:t>27</w:t>
      </w:r>
      <w:r w:rsidRPr="00595704">
        <w:rPr>
          <w:rFonts w:ascii="Times New Roman" w:hAnsi="Times New Roman"/>
          <w:sz w:val="24"/>
          <w:szCs w:val="24"/>
        </w:rPr>
        <w:t xml:space="preserve"> – 20</w:t>
      </w:r>
      <w:r w:rsidR="0061332C" w:rsidRPr="00595704">
        <w:rPr>
          <w:rFonts w:ascii="Times New Roman" w:hAnsi="Times New Roman"/>
          <w:sz w:val="24"/>
          <w:szCs w:val="24"/>
        </w:rPr>
        <w:t>31</w:t>
      </w:r>
      <w:r w:rsidRPr="00595704">
        <w:rPr>
          <w:rFonts w:ascii="Times New Roman" w:hAnsi="Times New Roman"/>
          <w:sz w:val="24"/>
          <w:szCs w:val="24"/>
        </w:rPr>
        <w:t xml:space="preserve"> г. Дружеството възнамерява да извърши ремонти за услуга пречистване на отпадъчните води по следните направления:</w:t>
      </w:r>
    </w:p>
    <w:p w:rsidR="00E57E78" w:rsidRPr="00595704" w:rsidRDefault="00E57E78" w:rsidP="008C65CA">
      <w:pPr>
        <w:numPr>
          <w:ilvl w:val="0"/>
          <w:numId w:val="27"/>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съоръжения за пречистване на отпадъчните води – </w:t>
      </w:r>
      <w:r w:rsidR="0061332C" w:rsidRPr="00595704">
        <w:rPr>
          <w:rFonts w:ascii="Times New Roman" w:hAnsi="Times New Roman"/>
          <w:sz w:val="24"/>
          <w:szCs w:val="24"/>
        </w:rPr>
        <w:t>13</w:t>
      </w:r>
      <w:r w:rsidRPr="00595704">
        <w:rPr>
          <w:rFonts w:ascii="Times New Roman" w:hAnsi="Times New Roman"/>
          <w:sz w:val="24"/>
          <w:szCs w:val="24"/>
        </w:rPr>
        <w:t xml:space="preserve"> хил.лв.;</w:t>
      </w:r>
    </w:p>
    <w:p w:rsidR="00E57E78" w:rsidRPr="00595704" w:rsidRDefault="00E57E78" w:rsidP="008C65CA">
      <w:pPr>
        <w:numPr>
          <w:ilvl w:val="0"/>
          <w:numId w:val="27"/>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помпи за пречистване на отпадъчните води – </w:t>
      </w:r>
      <w:r w:rsidR="0061332C" w:rsidRPr="00595704">
        <w:rPr>
          <w:rFonts w:ascii="Times New Roman" w:hAnsi="Times New Roman"/>
          <w:sz w:val="24"/>
          <w:szCs w:val="24"/>
        </w:rPr>
        <w:t>30</w:t>
      </w:r>
      <w:r w:rsidRPr="00595704">
        <w:rPr>
          <w:rFonts w:ascii="Times New Roman" w:hAnsi="Times New Roman"/>
          <w:sz w:val="24"/>
          <w:szCs w:val="24"/>
        </w:rPr>
        <w:t xml:space="preserve"> хил.лв.;</w:t>
      </w:r>
    </w:p>
    <w:p w:rsidR="00E57E78" w:rsidRPr="00595704" w:rsidRDefault="00E57E78" w:rsidP="008C65CA">
      <w:pPr>
        <w:numPr>
          <w:ilvl w:val="0"/>
          <w:numId w:val="27"/>
        </w:numPr>
        <w:tabs>
          <w:tab w:val="left" w:pos="993"/>
        </w:tabs>
        <w:suppressAutoHyphens/>
        <w:spacing w:after="0"/>
        <w:ind w:left="0" w:firstLine="709"/>
        <w:jc w:val="both"/>
      </w:pPr>
      <w:r w:rsidRPr="00595704">
        <w:rPr>
          <w:rFonts w:ascii="Times New Roman" w:hAnsi="Times New Roman"/>
          <w:sz w:val="24"/>
          <w:szCs w:val="24"/>
        </w:rPr>
        <w:t>Общо за ремонти на оборудване, апаратура и машини за преч</w:t>
      </w:r>
      <w:r w:rsidR="0061332C" w:rsidRPr="00595704">
        <w:rPr>
          <w:rFonts w:ascii="Times New Roman" w:hAnsi="Times New Roman"/>
          <w:sz w:val="24"/>
          <w:szCs w:val="24"/>
        </w:rPr>
        <w:t>истване на отпадъчните води –19</w:t>
      </w:r>
      <w:r w:rsidRPr="00595704">
        <w:rPr>
          <w:rFonts w:ascii="Times New Roman" w:hAnsi="Times New Roman"/>
          <w:sz w:val="24"/>
          <w:szCs w:val="24"/>
        </w:rPr>
        <w:t xml:space="preserve"> хил.лв.;</w:t>
      </w:r>
    </w:p>
    <w:p w:rsidR="00E57E78" w:rsidRPr="00595704" w:rsidRDefault="00E57E78" w:rsidP="008C65CA">
      <w:pPr>
        <w:numPr>
          <w:ilvl w:val="0"/>
          <w:numId w:val="27"/>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сгради за пречистване на отпадъчните води – </w:t>
      </w:r>
      <w:r w:rsidR="0061332C" w:rsidRPr="00595704">
        <w:rPr>
          <w:rFonts w:ascii="Times New Roman" w:hAnsi="Times New Roman"/>
          <w:sz w:val="24"/>
          <w:szCs w:val="24"/>
        </w:rPr>
        <w:t>2</w:t>
      </w:r>
      <w:r w:rsidRPr="00595704">
        <w:rPr>
          <w:rFonts w:ascii="Times New Roman" w:hAnsi="Times New Roman"/>
          <w:sz w:val="24"/>
          <w:szCs w:val="24"/>
        </w:rPr>
        <w:t xml:space="preserve"> хил.лв.;</w:t>
      </w:r>
    </w:p>
    <w:p w:rsidR="00E57E78" w:rsidRPr="00595704" w:rsidRDefault="00E57E78" w:rsidP="008C65CA">
      <w:pPr>
        <w:numPr>
          <w:ilvl w:val="0"/>
          <w:numId w:val="27"/>
        </w:numPr>
        <w:tabs>
          <w:tab w:val="left" w:pos="993"/>
        </w:tabs>
        <w:suppressAutoHyphens/>
        <w:spacing w:after="0"/>
        <w:ind w:left="0" w:firstLine="709"/>
        <w:jc w:val="both"/>
      </w:pPr>
      <w:r w:rsidRPr="00595704">
        <w:rPr>
          <w:rFonts w:ascii="Times New Roman" w:hAnsi="Times New Roman"/>
          <w:sz w:val="24"/>
          <w:szCs w:val="24"/>
        </w:rPr>
        <w:t>Общо за ремонти на механизация и транспортни средства за пре</w:t>
      </w:r>
      <w:r w:rsidR="00F37536" w:rsidRPr="00595704">
        <w:rPr>
          <w:rFonts w:ascii="Times New Roman" w:hAnsi="Times New Roman"/>
          <w:sz w:val="24"/>
          <w:szCs w:val="24"/>
        </w:rPr>
        <w:t>чистване на отпадъчните води – 3</w:t>
      </w:r>
      <w:r w:rsidRPr="00595704">
        <w:rPr>
          <w:rFonts w:ascii="Times New Roman" w:hAnsi="Times New Roman"/>
          <w:sz w:val="24"/>
          <w:szCs w:val="24"/>
        </w:rPr>
        <w:t xml:space="preserve"> хил.лв.;</w:t>
      </w:r>
    </w:p>
    <w:p w:rsidR="00076C45" w:rsidRPr="00595704" w:rsidRDefault="00076C45" w:rsidP="008C65CA">
      <w:pPr>
        <w:numPr>
          <w:ilvl w:val="0"/>
          <w:numId w:val="27"/>
        </w:numPr>
        <w:tabs>
          <w:tab w:val="left" w:pos="993"/>
        </w:tabs>
        <w:suppressAutoHyphens/>
        <w:spacing w:after="0"/>
        <w:ind w:left="0" w:firstLine="709"/>
        <w:jc w:val="both"/>
      </w:pPr>
      <w:r w:rsidRPr="00595704">
        <w:rPr>
          <w:rFonts w:ascii="Times New Roman" w:hAnsi="Times New Roman"/>
          <w:sz w:val="24"/>
          <w:szCs w:val="24"/>
        </w:rPr>
        <w:t>Общо за профилактика – 5 хил.лв.</w:t>
      </w:r>
    </w:p>
    <w:p w:rsidR="0026229D" w:rsidRPr="00595704" w:rsidRDefault="0026229D" w:rsidP="008C65CA">
      <w:pPr>
        <w:numPr>
          <w:ilvl w:val="0"/>
          <w:numId w:val="27"/>
        </w:numPr>
        <w:tabs>
          <w:tab w:val="left" w:pos="993"/>
        </w:tabs>
        <w:suppressAutoHyphens/>
        <w:spacing w:after="0"/>
        <w:ind w:left="0" w:firstLine="709"/>
        <w:jc w:val="both"/>
      </w:pPr>
      <w:r w:rsidRPr="00595704">
        <w:rPr>
          <w:rFonts w:ascii="Times New Roman" w:hAnsi="Times New Roman"/>
          <w:sz w:val="24"/>
          <w:szCs w:val="24"/>
        </w:rPr>
        <w:t>Общо за шурфове – 3 хил.лв.</w:t>
      </w:r>
    </w:p>
    <w:p w:rsidR="0026229D" w:rsidRPr="00595704" w:rsidRDefault="0026229D" w:rsidP="008C65CA">
      <w:pPr>
        <w:numPr>
          <w:ilvl w:val="0"/>
          <w:numId w:val="27"/>
        </w:numPr>
        <w:tabs>
          <w:tab w:val="left" w:pos="993"/>
        </w:tabs>
        <w:suppressAutoHyphens/>
        <w:spacing w:after="0"/>
        <w:ind w:left="0" w:firstLine="709"/>
        <w:jc w:val="both"/>
      </w:pPr>
      <w:r w:rsidRPr="00595704">
        <w:rPr>
          <w:rFonts w:ascii="Times New Roman" w:hAnsi="Times New Roman"/>
          <w:sz w:val="24"/>
          <w:szCs w:val="24"/>
        </w:rPr>
        <w:t xml:space="preserve">Общо за </w:t>
      </w:r>
      <w:r w:rsidRPr="00595704">
        <w:rPr>
          <w:rFonts w:ascii="Times New Roman" w:eastAsia="Times New Roman" w:hAnsi="Times New Roman"/>
          <w:sz w:val="24"/>
          <w:szCs w:val="24"/>
          <w:lang w:eastAsia="bg-BG"/>
        </w:rPr>
        <w:t>Други оперативни ремонти за пречистване на отпадъчните води – 4 хил.лв.</w:t>
      </w:r>
    </w:p>
    <w:p w:rsidR="00E57E78" w:rsidRPr="00595704" w:rsidRDefault="00E57E78" w:rsidP="008C65CA">
      <w:pPr>
        <w:numPr>
          <w:ilvl w:val="0"/>
          <w:numId w:val="27"/>
        </w:numPr>
        <w:tabs>
          <w:tab w:val="left" w:pos="993"/>
        </w:tabs>
        <w:suppressAutoHyphens/>
        <w:spacing w:after="0"/>
        <w:ind w:left="0" w:firstLine="709"/>
        <w:jc w:val="both"/>
      </w:pPr>
      <w:r w:rsidRPr="00595704">
        <w:rPr>
          <w:rFonts w:ascii="Times New Roman" w:hAnsi="Times New Roman"/>
          <w:sz w:val="24"/>
          <w:szCs w:val="24"/>
        </w:rPr>
        <w:t xml:space="preserve">Общо за други оперативни ремонти, общи за услугите - разпределение за пречистване на отпадъчните води – </w:t>
      </w:r>
      <w:r w:rsidR="0026229D" w:rsidRPr="00595704">
        <w:rPr>
          <w:rFonts w:ascii="Times New Roman" w:hAnsi="Times New Roman"/>
          <w:sz w:val="24"/>
          <w:szCs w:val="24"/>
        </w:rPr>
        <w:t>4</w:t>
      </w:r>
      <w:r w:rsidRPr="00595704">
        <w:rPr>
          <w:rFonts w:ascii="Times New Roman" w:hAnsi="Times New Roman"/>
          <w:sz w:val="24"/>
          <w:szCs w:val="24"/>
        </w:rPr>
        <w:t>9 хил.лв.;</w:t>
      </w:r>
    </w:p>
    <w:p w:rsidR="00E57E78" w:rsidRPr="00595704" w:rsidRDefault="00E57E78" w:rsidP="00E57E78">
      <w:pPr>
        <w:tabs>
          <w:tab w:val="left" w:pos="993"/>
        </w:tabs>
        <w:spacing w:after="0"/>
        <w:ind w:left="709"/>
        <w:jc w:val="both"/>
        <w:rPr>
          <w:rFonts w:ascii="Times New Roman" w:hAnsi="Times New Roman"/>
          <w:sz w:val="24"/>
          <w:szCs w:val="24"/>
        </w:rPr>
      </w:pPr>
    </w:p>
    <w:p w:rsidR="00E57E78" w:rsidRPr="00595704" w:rsidRDefault="00E57E78" w:rsidP="00E57E78">
      <w:pPr>
        <w:spacing w:after="0"/>
        <w:ind w:firstLine="1134"/>
      </w:pPr>
      <w:r w:rsidRPr="00595704">
        <w:rPr>
          <w:rFonts w:ascii="Times New Roman" w:hAnsi="Times New Roman"/>
          <w:sz w:val="24"/>
          <w:szCs w:val="24"/>
        </w:rPr>
        <w:t>Разчетът по години е, както следва:</w:t>
      </w:r>
    </w:p>
    <w:tbl>
      <w:tblPr>
        <w:tblW w:w="10120" w:type="dxa"/>
        <w:tblInd w:w="354" w:type="dxa"/>
        <w:tblLayout w:type="fixed"/>
        <w:tblCellMar>
          <w:left w:w="70" w:type="dxa"/>
          <w:right w:w="70" w:type="dxa"/>
        </w:tblCellMar>
        <w:tblLook w:val="0000" w:firstRow="0" w:lastRow="0" w:firstColumn="0" w:lastColumn="0" w:noHBand="0" w:noVBand="0"/>
      </w:tblPr>
      <w:tblGrid>
        <w:gridCol w:w="3120"/>
        <w:gridCol w:w="700"/>
        <w:gridCol w:w="700"/>
        <w:gridCol w:w="700"/>
        <w:gridCol w:w="700"/>
        <w:gridCol w:w="700"/>
        <w:gridCol w:w="700"/>
        <w:gridCol w:w="700"/>
        <w:gridCol w:w="700"/>
        <w:gridCol w:w="700"/>
        <w:gridCol w:w="700"/>
      </w:tblGrid>
      <w:tr w:rsidR="00E57E78" w:rsidTr="00FA33EE">
        <w:trPr>
          <w:trHeight w:val="525"/>
        </w:trPr>
        <w:tc>
          <w:tcPr>
            <w:tcW w:w="3120" w:type="dxa"/>
            <w:vMerge w:val="restart"/>
            <w:tcBorders>
              <w:top w:val="single" w:sz="4" w:space="0" w:color="000000"/>
              <w:left w:val="single" w:sz="4" w:space="0" w:color="000000"/>
              <w:bottom w:val="single" w:sz="4" w:space="0" w:color="000000"/>
              <w:right w:val="single" w:sz="4" w:space="0" w:color="000000"/>
            </w:tcBorders>
            <w:shd w:val="clear" w:color="auto" w:fill="D9D9D9"/>
            <w:vAlign w:val="bottom"/>
          </w:tcPr>
          <w:p w:rsidR="00E57E78" w:rsidRDefault="00E57E78" w:rsidP="00DB6D83">
            <w:pPr>
              <w:spacing w:after="0" w:line="240" w:lineRule="auto"/>
              <w:jc w:val="center"/>
            </w:pPr>
            <w:r>
              <w:rPr>
                <w:rFonts w:ascii="Times New Roman" w:eastAsia="Times New Roman" w:hAnsi="Times New Roman"/>
                <w:b/>
                <w:bCs/>
                <w:sz w:val="18"/>
                <w:szCs w:val="18"/>
                <w:lang w:eastAsia="bg-BG"/>
              </w:rPr>
              <w:t>Вид оперативен ремонт / Направление на оперативен ремонт</w:t>
            </w:r>
          </w:p>
        </w:tc>
        <w:tc>
          <w:tcPr>
            <w:tcW w:w="3500" w:type="dxa"/>
            <w:gridSpan w:val="5"/>
            <w:tcBorders>
              <w:top w:val="single" w:sz="4" w:space="0" w:color="000000"/>
              <w:bottom w:val="single" w:sz="4" w:space="0" w:color="000000"/>
              <w:right w:val="single" w:sz="4" w:space="0" w:color="000000"/>
            </w:tcBorders>
            <w:shd w:val="clear" w:color="auto" w:fill="D9D9D9"/>
            <w:vAlign w:val="center"/>
          </w:tcPr>
          <w:p w:rsidR="00E57E78" w:rsidRDefault="00E57E78" w:rsidP="00DB6D83">
            <w:pPr>
              <w:spacing w:after="0" w:line="240" w:lineRule="auto"/>
              <w:jc w:val="center"/>
            </w:pPr>
            <w:r>
              <w:rPr>
                <w:rFonts w:ascii="Times New Roman" w:eastAsia="Times New Roman" w:hAnsi="Times New Roman"/>
                <w:b/>
                <w:bCs/>
                <w:sz w:val="18"/>
                <w:szCs w:val="18"/>
                <w:lang w:eastAsia="bg-BG"/>
              </w:rPr>
              <w:t>Брой</w:t>
            </w:r>
          </w:p>
        </w:tc>
        <w:tc>
          <w:tcPr>
            <w:tcW w:w="3500" w:type="dxa"/>
            <w:gridSpan w:val="5"/>
            <w:tcBorders>
              <w:top w:val="single" w:sz="4" w:space="0" w:color="000000"/>
              <w:bottom w:val="single" w:sz="4" w:space="0" w:color="000000"/>
              <w:right w:val="single" w:sz="4" w:space="0" w:color="000000"/>
            </w:tcBorders>
            <w:shd w:val="clear" w:color="auto" w:fill="D9D9D9"/>
            <w:vAlign w:val="center"/>
          </w:tcPr>
          <w:p w:rsidR="00E57E78" w:rsidRDefault="00E57E78" w:rsidP="00DB6D83">
            <w:pPr>
              <w:spacing w:after="0" w:line="240" w:lineRule="auto"/>
              <w:jc w:val="center"/>
            </w:pPr>
            <w:r>
              <w:rPr>
                <w:rFonts w:ascii="Times New Roman" w:eastAsia="Times New Roman" w:hAnsi="Times New Roman"/>
                <w:b/>
                <w:bCs/>
                <w:sz w:val="18"/>
                <w:szCs w:val="18"/>
                <w:lang w:eastAsia="bg-BG"/>
              </w:rPr>
              <w:t xml:space="preserve">Обща стойност на обектите </w:t>
            </w:r>
            <w:r>
              <w:rPr>
                <w:rFonts w:ascii="Times New Roman" w:eastAsia="Times New Roman" w:hAnsi="Times New Roman"/>
                <w:b/>
                <w:bCs/>
                <w:sz w:val="18"/>
                <w:szCs w:val="18"/>
                <w:lang w:eastAsia="bg-BG"/>
              </w:rPr>
              <w:br/>
              <w:t>(хил.лв.)</w:t>
            </w:r>
          </w:p>
        </w:tc>
      </w:tr>
      <w:tr w:rsidR="00E57E78" w:rsidTr="00FA33EE">
        <w:trPr>
          <w:trHeight w:val="480"/>
        </w:trPr>
        <w:tc>
          <w:tcPr>
            <w:tcW w:w="3120" w:type="dxa"/>
            <w:vMerge/>
            <w:tcBorders>
              <w:top w:val="single" w:sz="4" w:space="0" w:color="000000"/>
              <w:left w:val="single" w:sz="4" w:space="0" w:color="000000"/>
              <w:bottom w:val="single" w:sz="4" w:space="0" w:color="000000"/>
              <w:right w:val="single" w:sz="4" w:space="0" w:color="000000"/>
            </w:tcBorders>
            <w:shd w:val="clear" w:color="auto" w:fill="D9D9D9"/>
            <w:vAlign w:val="bottom"/>
          </w:tcPr>
          <w:p w:rsidR="00E57E78" w:rsidRDefault="00E57E78" w:rsidP="00DB6D83">
            <w:pPr>
              <w:snapToGrid w:val="0"/>
              <w:spacing w:after="0" w:line="240" w:lineRule="auto"/>
              <w:rPr>
                <w:rFonts w:ascii="Times New Roman" w:eastAsia="Times New Roman" w:hAnsi="Times New Roman"/>
                <w:b/>
                <w:bCs/>
                <w:sz w:val="18"/>
                <w:szCs w:val="18"/>
                <w:lang w:eastAsia="bg-BG"/>
              </w:rPr>
            </w:pPr>
          </w:p>
        </w:tc>
        <w:tc>
          <w:tcPr>
            <w:tcW w:w="700" w:type="dxa"/>
            <w:tcBorders>
              <w:bottom w:val="single" w:sz="4" w:space="0" w:color="000000"/>
              <w:right w:val="single" w:sz="4" w:space="0" w:color="000000"/>
            </w:tcBorders>
            <w:shd w:val="clear" w:color="auto" w:fill="D9D9D9"/>
            <w:vAlign w:val="center"/>
          </w:tcPr>
          <w:p w:rsidR="00E57E78" w:rsidRDefault="00E57E78" w:rsidP="00DD7BFA">
            <w:pPr>
              <w:spacing w:after="0" w:line="240" w:lineRule="auto"/>
              <w:jc w:val="center"/>
            </w:pPr>
            <w:r>
              <w:rPr>
                <w:rFonts w:ascii="Times New Roman" w:eastAsia="Times New Roman" w:hAnsi="Times New Roman"/>
                <w:b/>
                <w:bCs/>
                <w:color w:val="000000"/>
                <w:sz w:val="18"/>
                <w:szCs w:val="18"/>
                <w:lang w:eastAsia="bg-BG"/>
              </w:rPr>
              <w:t>202</w:t>
            </w:r>
            <w:r w:rsidR="00DD7BFA">
              <w:rPr>
                <w:rFonts w:ascii="Times New Roman" w:eastAsia="Times New Roman" w:hAnsi="Times New Roman"/>
                <w:b/>
                <w:bCs/>
                <w:color w:val="000000"/>
                <w:sz w:val="18"/>
                <w:szCs w:val="18"/>
                <w:lang w:eastAsia="bg-BG"/>
              </w:rPr>
              <w:t>7</w:t>
            </w:r>
            <w:r>
              <w:rPr>
                <w:rFonts w:ascii="Times New Roman" w:eastAsia="Times New Roman" w:hAnsi="Times New Roman"/>
                <w:b/>
                <w:bCs/>
                <w:color w:val="000000"/>
                <w:sz w:val="18"/>
                <w:szCs w:val="18"/>
                <w:lang w:eastAsia="bg-BG"/>
              </w:rPr>
              <w:t xml:space="preserve"> г.</w:t>
            </w:r>
          </w:p>
        </w:tc>
        <w:tc>
          <w:tcPr>
            <w:tcW w:w="700" w:type="dxa"/>
            <w:tcBorders>
              <w:bottom w:val="single" w:sz="4" w:space="0" w:color="000000"/>
              <w:right w:val="single" w:sz="4" w:space="0" w:color="000000"/>
            </w:tcBorders>
            <w:shd w:val="clear" w:color="auto" w:fill="D9D9D9"/>
            <w:vAlign w:val="center"/>
          </w:tcPr>
          <w:p w:rsidR="00E57E78" w:rsidRDefault="00E57E78" w:rsidP="00DD7BFA">
            <w:pPr>
              <w:spacing w:after="0" w:line="240" w:lineRule="auto"/>
              <w:jc w:val="center"/>
            </w:pPr>
            <w:r>
              <w:rPr>
                <w:rFonts w:ascii="Times New Roman" w:eastAsia="Times New Roman" w:hAnsi="Times New Roman"/>
                <w:b/>
                <w:bCs/>
                <w:color w:val="000000"/>
                <w:sz w:val="18"/>
                <w:szCs w:val="18"/>
                <w:lang w:eastAsia="bg-BG"/>
              </w:rPr>
              <w:t>202</w:t>
            </w:r>
            <w:r w:rsidR="00DD7BFA">
              <w:rPr>
                <w:rFonts w:ascii="Times New Roman" w:eastAsia="Times New Roman" w:hAnsi="Times New Roman"/>
                <w:b/>
                <w:bCs/>
                <w:color w:val="000000"/>
                <w:sz w:val="18"/>
                <w:szCs w:val="18"/>
                <w:lang w:eastAsia="bg-BG"/>
              </w:rPr>
              <w:t>8</w:t>
            </w:r>
            <w:r>
              <w:rPr>
                <w:rFonts w:ascii="Times New Roman" w:eastAsia="Times New Roman" w:hAnsi="Times New Roman"/>
                <w:b/>
                <w:bCs/>
                <w:color w:val="000000"/>
                <w:sz w:val="18"/>
                <w:szCs w:val="18"/>
                <w:lang w:eastAsia="bg-BG"/>
              </w:rPr>
              <w:t xml:space="preserve"> г.</w:t>
            </w:r>
          </w:p>
        </w:tc>
        <w:tc>
          <w:tcPr>
            <w:tcW w:w="700" w:type="dxa"/>
            <w:tcBorders>
              <w:bottom w:val="single" w:sz="4" w:space="0" w:color="000000"/>
              <w:right w:val="single" w:sz="4" w:space="0" w:color="000000"/>
            </w:tcBorders>
            <w:shd w:val="clear" w:color="auto" w:fill="D9D9D9"/>
            <w:vAlign w:val="center"/>
          </w:tcPr>
          <w:p w:rsidR="00E57E78" w:rsidRDefault="00E57E78" w:rsidP="00DD7BFA">
            <w:pPr>
              <w:spacing w:after="0" w:line="240" w:lineRule="auto"/>
              <w:jc w:val="center"/>
            </w:pPr>
            <w:r>
              <w:rPr>
                <w:rFonts w:ascii="Times New Roman" w:eastAsia="Times New Roman" w:hAnsi="Times New Roman"/>
                <w:b/>
                <w:bCs/>
                <w:color w:val="000000"/>
                <w:sz w:val="18"/>
                <w:szCs w:val="18"/>
                <w:lang w:eastAsia="bg-BG"/>
              </w:rPr>
              <w:t>202</w:t>
            </w:r>
            <w:r w:rsidR="00DD7BFA">
              <w:rPr>
                <w:rFonts w:ascii="Times New Roman" w:eastAsia="Times New Roman" w:hAnsi="Times New Roman"/>
                <w:b/>
                <w:bCs/>
                <w:color w:val="000000"/>
                <w:sz w:val="18"/>
                <w:szCs w:val="18"/>
                <w:lang w:eastAsia="bg-BG"/>
              </w:rPr>
              <w:t>9</w:t>
            </w:r>
            <w:r>
              <w:rPr>
                <w:rFonts w:ascii="Times New Roman" w:eastAsia="Times New Roman" w:hAnsi="Times New Roman"/>
                <w:b/>
                <w:bCs/>
                <w:color w:val="000000"/>
                <w:sz w:val="18"/>
                <w:szCs w:val="18"/>
                <w:lang w:eastAsia="bg-BG"/>
              </w:rPr>
              <w:t xml:space="preserve"> г.</w:t>
            </w:r>
          </w:p>
        </w:tc>
        <w:tc>
          <w:tcPr>
            <w:tcW w:w="700" w:type="dxa"/>
            <w:tcBorders>
              <w:bottom w:val="single" w:sz="4" w:space="0" w:color="000000"/>
              <w:right w:val="single" w:sz="4" w:space="0" w:color="000000"/>
            </w:tcBorders>
            <w:shd w:val="clear" w:color="auto" w:fill="D9D9D9"/>
            <w:vAlign w:val="center"/>
          </w:tcPr>
          <w:p w:rsidR="00E57E78" w:rsidRDefault="00E57E78" w:rsidP="00DD7BFA">
            <w:pPr>
              <w:spacing w:after="0" w:line="240" w:lineRule="auto"/>
              <w:jc w:val="center"/>
            </w:pPr>
            <w:r>
              <w:rPr>
                <w:rFonts w:ascii="Times New Roman" w:eastAsia="Times New Roman" w:hAnsi="Times New Roman"/>
                <w:b/>
                <w:bCs/>
                <w:color w:val="000000"/>
                <w:sz w:val="18"/>
                <w:szCs w:val="18"/>
                <w:lang w:eastAsia="bg-BG"/>
              </w:rPr>
              <w:t>20</w:t>
            </w:r>
            <w:r w:rsidR="00DD7BFA">
              <w:rPr>
                <w:rFonts w:ascii="Times New Roman" w:eastAsia="Times New Roman" w:hAnsi="Times New Roman"/>
                <w:b/>
                <w:bCs/>
                <w:color w:val="000000"/>
                <w:sz w:val="18"/>
                <w:szCs w:val="18"/>
                <w:lang w:eastAsia="bg-BG"/>
              </w:rPr>
              <w:t>30</w:t>
            </w:r>
            <w:r>
              <w:rPr>
                <w:rFonts w:ascii="Times New Roman" w:eastAsia="Times New Roman" w:hAnsi="Times New Roman"/>
                <w:b/>
                <w:bCs/>
                <w:color w:val="000000"/>
                <w:sz w:val="18"/>
                <w:szCs w:val="18"/>
                <w:lang w:eastAsia="bg-BG"/>
              </w:rPr>
              <w:t xml:space="preserve"> г.</w:t>
            </w:r>
          </w:p>
        </w:tc>
        <w:tc>
          <w:tcPr>
            <w:tcW w:w="700" w:type="dxa"/>
            <w:tcBorders>
              <w:bottom w:val="single" w:sz="4" w:space="0" w:color="000000"/>
              <w:right w:val="single" w:sz="4" w:space="0" w:color="000000"/>
            </w:tcBorders>
            <w:shd w:val="clear" w:color="auto" w:fill="D9D9D9"/>
            <w:vAlign w:val="center"/>
          </w:tcPr>
          <w:p w:rsidR="00E57E78" w:rsidRDefault="00E57E78" w:rsidP="00DB6D83">
            <w:pPr>
              <w:spacing w:after="0" w:line="240" w:lineRule="auto"/>
              <w:jc w:val="center"/>
            </w:pPr>
            <w:r>
              <w:rPr>
                <w:rFonts w:ascii="Times New Roman" w:eastAsia="Times New Roman" w:hAnsi="Times New Roman"/>
                <w:b/>
                <w:bCs/>
                <w:color w:val="000000"/>
                <w:sz w:val="18"/>
                <w:szCs w:val="18"/>
                <w:lang w:eastAsia="bg-BG"/>
              </w:rPr>
              <w:t>2</w:t>
            </w:r>
            <w:r w:rsidR="00DD7BFA">
              <w:rPr>
                <w:rFonts w:ascii="Times New Roman" w:eastAsia="Times New Roman" w:hAnsi="Times New Roman"/>
                <w:b/>
                <w:bCs/>
                <w:color w:val="000000"/>
                <w:sz w:val="18"/>
                <w:szCs w:val="18"/>
                <w:lang w:eastAsia="bg-BG"/>
              </w:rPr>
              <w:t>031</w:t>
            </w:r>
            <w:r>
              <w:rPr>
                <w:rFonts w:ascii="Times New Roman" w:eastAsia="Times New Roman" w:hAnsi="Times New Roman"/>
                <w:b/>
                <w:bCs/>
                <w:color w:val="000000"/>
                <w:sz w:val="18"/>
                <w:szCs w:val="18"/>
                <w:lang w:eastAsia="bg-BG"/>
              </w:rPr>
              <w:t xml:space="preserve"> г.</w:t>
            </w:r>
          </w:p>
        </w:tc>
        <w:tc>
          <w:tcPr>
            <w:tcW w:w="700" w:type="dxa"/>
            <w:tcBorders>
              <w:bottom w:val="single" w:sz="4" w:space="0" w:color="000000"/>
              <w:right w:val="single" w:sz="4" w:space="0" w:color="000000"/>
            </w:tcBorders>
            <w:shd w:val="clear" w:color="auto" w:fill="D9D9D9"/>
            <w:vAlign w:val="center"/>
          </w:tcPr>
          <w:p w:rsidR="00E57E78" w:rsidRDefault="00E57E78" w:rsidP="00DD7BFA">
            <w:pPr>
              <w:spacing w:after="0" w:line="240" w:lineRule="auto"/>
              <w:jc w:val="center"/>
            </w:pPr>
            <w:r>
              <w:rPr>
                <w:rFonts w:ascii="Times New Roman" w:eastAsia="Times New Roman" w:hAnsi="Times New Roman"/>
                <w:b/>
                <w:bCs/>
                <w:sz w:val="18"/>
                <w:szCs w:val="18"/>
                <w:lang w:eastAsia="bg-BG"/>
              </w:rPr>
              <w:t>202</w:t>
            </w:r>
            <w:r w:rsidR="00DD7BFA">
              <w:rPr>
                <w:rFonts w:ascii="Times New Roman" w:eastAsia="Times New Roman" w:hAnsi="Times New Roman"/>
                <w:b/>
                <w:bCs/>
                <w:sz w:val="18"/>
                <w:szCs w:val="18"/>
                <w:lang w:eastAsia="bg-BG"/>
              </w:rPr>
              <w:t>7</w:t>
            </w:r>
            <w:r>
              <w:rPr>
                <w:rFonts w:ascii="Times New Roman" w:eastAsia="Times New Roman" w:hAnsi="Times New Roman"/>
                <w:b/>
                <w:bCs/>
                <w:sz w:val="18"/>
                <w:szCs w:val="18"/>
                <w:lang w:eastAsia="bg-BG"/>
              </w:rPr>
              <w:t xml:space="preserve"> г.</w:t>
            </w:r>
          </w:p>
        </w:tc>
        <w:tc>
          <w:tcPr>
            <w:tcW w:w="700" w:type="dxa"/>
            <w:tcBorders>
              <w:bottom w:val="single" w:sz="4" w:space="0" w:color="000000"/>
              <w:right w:val="single" w:sz="4" w:space="0" w:color="000000"/>
            </w:tcBorders>
            <w:shd w:val="clear" w:color="auto" w:fill="D9D9D9"/>
            <w:vAlign w:val="center"/>
          </w:tcPr>
          <w:p w:rsidR="00E57E78" w:rsidRDefault="00E57E78" w:rsidP="00DD7BFA">
            <w:pPr>
              <w:spacing w:after="0" w:line="240" w:lineRule="auto"/>
              <w:jc w:val="center"/>
            </w:pPr>
            <w:r>
              <w:rPr>
                <w:rFonts w:ascii="Times New Roman" w:eastAsia="Times New Roman" w:hAnsi="Times New Roman"/>
                <w:b/>
                <w:bCs/>
                <w:sz w:val="18"/>
                <w:szCs w:val="18"/>
                <w:lang w:eastAsia="bg-BG"/>
              </w:rPr>
              <w:t>202</w:t>
            </w:r>
            <w:r w:rsidR="00DD7BFA">
              <w:rPr>
                <w:rFonts w:ascii="Times New Roman" w:eastAsia="Times New Roman" w:hAnsi="Times New Roman"/>
                <w:b/>
                <w:bCs/>
                <w:sz w:val="18"/>
                <w:szCs w:val="18"/>
                <w:lang w:eastAsia="bg-BG"/>
              </w:rPr>
              <w:t>8</w:t>
            </w:r>
            <w:r>
              <w:rPr>
                <w:rFonts w:ascii="Times New Roman" w:eastAsia="Times New Roman" w:hAnsi="Times New Roman"/>
                <w:b/>
                <w:bCs/>
                <w:sz w:val="18"/>
                <w:szCs w:val="18"/>
                <w:lang w:eastAsia="bg-BG"/>
              </w:rPr>
              <w:t xml:space="preserve"> г.</w:t>
            </w:r>
          </w:p>
        </w:tc>
        <w:tc>
          <w:tcPr>
            <w:tcW w:w="700" w:type="dxa"/>
            <w:tcBorders>
              <w:bottom w:val="single" w:sz="4" w:space="0" w:color="000000"/>
              <w:right w:val="single" w:sz="4" w:space="0" w:color="000000"/>
            </w:tcBorders>
            <w:shd w:val="clear" w:color="auto" w:fill="D9D9D9"/>
            <w:vAlign w:val="center"/>
          </w:tcPr>
          <w:p w:rsidR="00E57E78" w:rsidRDefault="00E57E78" w:rsidP="00DD7BFA">
            <w:pPr>
              <w:spacing w:after="0" w:line="240" w:lineRule="auto"/>
              <w:jc w:val="center"/>
            </w:pPr>
            <w:r>
              <w:rPr>
                <w:rFonts w:ascii="Times New Roman" w:eastAsia="Times New Roman" w:hAnsi="Times New Roman"/>
                <w:b/>
                <w:bCs/>
                <w:sz w:val="18"/>
                <w:szCs w:val="18"/>
                <w:lang w:eastAsia="bg-BG"/>
              </w:rPr>
              <w:t>202</w:t>
            </w:r>
            <w:r w:rsidR="00DD7BFA">
              <w:rPr>
                <w:rFonts w:ascii="Times New Roman" w:eastAsia="Times New Roman" w:hAnsi="Times New Roman"/>
                <w:b/>
                <w:bCs/>
                <w:sz w:val="18"/>
                <w:szCs w:val="18"/>
                <w:lang w:eastAsia="bg-BG"/>
              </w:rPr>
              <w:t>9</w:t>
            </w:r>
            <w:r>
              <w:rPr>
                <w:rFonts w:ascii="Times New Roman" w:eastAsia="Times New Roman" w:hAnsi="Times New Roman"/>
                <w:b/>
                <w:bCs/>
                <w:sz w:val="18"/>
                <w:szCs w:val="18"/>
                <w:lang w:eastAsia="bg-BG"/>
              </w:rPr>
              <w:t xml:space="preserve"> г.</w:t>
            </w:r>
          </w:p>
        </w:tc>
        <w:tc>
          <w:tcPr>
            <w:tcW w:w="700" w:type="dxa"/>
            <w:tcBorders>
              <w:bottom w:val="single" w:sz="4" w:space="0" w:color="000000"/>
              <w:right w:val="single" w:sz="4" w:space="0" w:color="000000"/>
            </w:tcBorders>
            <w:shd w:val="clear" w:color="auto" w:fill="D9D9D9"/>
            <w:vAlign w:val="center"/>
          </w:tcPr>
          <w:p w:rsidR="00E57E78" w:rsidRDefault="00E57E78" w:rsidP="00DD7BFA">
            <w:pPr>
              <w:spacing w:after="0" w:line="240" w:lineRule="auto"/>
              <w:jc w:val="center"/>
            </w:pPr>
            <w:r>
              <w:rPr>
                <w:rFonts w:ascii="Times New Roman" w:eastAsia="Times New Roman" w:hAnsi="Times New Roman"/>
                <w:b/>
                <w:bCs/>
                <w:sz w:val="18"/>
                <w:szCs w:val="18"/>
                <w:lang w:eastAsia="bg-BG"/>
              </w:rPr>
              <w:t>20</w:t>
            </w:r>
            <w:r w:rsidR="00DD7BFA">
              <w:rPr>
                <w:rFonts w:ascii="Times New Roman" w:eastAsia="Times New Roman" w:hAnsi="Times New Roman"/>
                <w:b/>
                <w:bCs/>
                <w:sz w:val="18"/>
                <w:szCs w:val="18"/>
                <w:lang w:eastAsia="bg-BG"/>
              </w:rPr>
              <w:t>30</w:t>
            </w:r>
            <w:r>
              <w:rPr>
                <w:rFonts w:ascii="Times New Roman" w:eastAsia="Times New Roman" w:hAnsi="Times New Roman"/>
                <w:b/>
                <w:bCs/>
                <w:sz w:val="18"/>
                <w:szCs w:val="18"/>
                <w:lang w:eastAsia="bg-BG"/>
              </w:rPr>
              <w:t xml:space="preserve"> г.</w:t>
            </w:r>
          </w:p>
        </w:tc>
        <w:tc>
          <w:tcPr>
            <w:tcW w:w="700" w:type="dxa"/>
            <w:tcBorders>
              <w:bottom w:val="single" w:sz="4" w:space="0" w:color="000000"/>
              <w:right w:val="single" w:sz="4" w:space="0" w:color="000000"/>
            </w:tcBorders>
            <w:shd w:val="clear" w:color="auto" w:fill="D9D9D9"/>
            <w:vAlign w:val="center"/>
          </w:tcPr>
          <w:p w:rsidR="00E57E78" w:rsidRDefault="00E57E78" w:rsidP="00DD7BFA">
            <w:pPr>
              <w:spacing w:after="0" w:line="240" w:lineRule="auto"/>
              <w:jc w:val="center"/>
            </w:pPr>
            <w:r>
              <w:rPr>
                <w:rFonts w:ascii="Times New Roman" w:eastAsia="Times New Roman" w:hAnsi="Times New Roman"/>
                <w:b/>
                <w:bCs/>
                <w:sz w:val="18"/>
                <w:szCs w:val="18"/>
                <w:lang w:eastAsia="bg-BG"/>
              </w:rPr>
              <w:t>20</w:t>
            </w:r>
            <w:r w:rsidR="00DD7BFA">
              <w:rPr>
                <w:rFonts w:ascii="Times New Roman" w:eastAsia="Times New Roman" w:hAnsi="Times New Roman"/>
                <w:b/>
                <w:bCs/>
                <w:sz w:val="18"/>
                <w:szCs w:val="18"/>
                <w:lang w:eastAsia="bg-BG"/>
              </w:rPr>
              <w:t>31</w:t>
            </w:r>
            <w:r>
              <w:rPr>
                <w:rFonts w:ascii="Times New Roman" w:eastAsia="Times New Roman" w:hAnsi="Times New Roman"/>
                <w:b/>
                <w:bCs/>
                <w:sz w:val="18"/>
                <w:szCs w:val="18"/>
                <w:lang w:eastAsia="bg-BG"/>
              </w:rPr>
              <w:t xml:space="preserve"> г.</w:t>
            </w:r>
          </w:p>
        </w:tc>
      </w:tr>
      <w:tr w:rsidR="00E57E78" w:rsidTr="00FA33EE">
        <w:trPr>
          <w:trHeight w:val="480"/>
        </w:trPr>
        <w:tc>
          <w:tcPr>
            <w:tcW w:w="10120" w:type="dxa"/>
            <w:gridSpan w:val="11"/>
            <w:tcBorders>
              <w:top w:val="single" w:sz="4" w:space="0" w:color="000000"/>
              <w:left w:val="single" w:sz="4" w:space="0" w:color="000000"/>
              <w:bottom w:val="single" w:sz="4" w:space="0" w:color="000000"/>
              <w:right w:val="single" w:sz="4" w:space="0" w:color="000000"/>
            </w:tcBorders>
            <w:shd w:val="clear" w:color="auto" w:fill="CCFFFF"/>
            <w:vAlign w:val="center"/>
          </w:tcPr>
          <w:p w:rsidR="00E57E78" w:rsidRDefault="00E57E78" w:rsidP="00DB6D83">
            <w:pPr>
              <w:spacing w:after="0" w:line="240" w:lineRule="auto"/>
            </w:pPr>
            <w:r>
              <w:rPr>
                <w:rFonts w:ascii="Times New Roman" w:eastAsia="Times New Roman" w:hAnsi="Times New Roman"/>
                <w:b/>
                <w:bCs/>
                <w:sz w:val="18"/>
                <w:szCs w:val="18"/>
                <w:lang w:eastAsia="bg-BG"/>
              </w:rPr>
              <w:t>Пречистване на отпадъчните води</w:t>
            </w:r>
          </w:p>
        </w:tc>
      </w:tr>
      <w:tr w:rsidR="00DD7BFA" w:rsidTr="00DD7BFA">
        <w:trPr>
          <w:trHeight w:val="799"/>
        </w:trPr>
        <w:tc>
          <w:tcPr>
            <w:tcW w:w="3120" w:type="dxa"/>
            <w:tcBorders>
              <w:left w:val="single" w:sz="4" w:space="0" w:color="000000"/>
              <w:bottom w:val="single" w:sz="4" w:space="0" w:color="000000"/>
              <w:right w:val="single" w:sz="4" w:space="0" w:color="000000"/>
            </w:tcBorders>
            <w:shd w:val="clear" w:color="auto" w:fill="auto"/>
            <w:vAlign w:val="center"/>
          </w:tcPr>
          <w:p w:rsidR="00DD7BFA" w:rsidRDefault="00DD7BFA" w:rsidP="00DD7BFA">
            <w:pPr>
              <w:spacing w:before="240" w:after="0" w:line="240" w:lineRule="auto"/>
            </w:pPr>
            <w:r>
              <w:rPr>
                <w:rFonts w:ascii="Times New Roman" w:eastAsia="Times New Roman" w:hAnsi="Times New Roman"/>
                <w:sz w:val="18"/>
                <w:szCs w:val="18"/>
                <w:lang w:eastAsia="bg-BG"/>
              </w:rPr>
              <w:t>Ремонт на съоръжения за пречистване на отпадъчните води</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sidRPr="006E78CA">
              <w:rPr>
                <w:rFonts w:ascii="Times New Roman" w:eastAsia="Times New Roman" w:hAnsi="Times New Roman"/>
                <w:sz w:val="18"/>
                <w:szCs w:val="18"/>
                <w:lang w:eastAsia="bg-BG"/>
              </w:rPr>
              <w:t> </w:t>
            </w:r>
            <w:r>
              <w:rPr>
                <w:rFonts w:ascii="Times New Roman" w:eastAsia="Times New Roman" w:hAnsi="Times New Roman"/>
                <w:sz w:val="18"/>
                <w:szCs w:val="18"/>
                <w:lang w:eastAsia="bg-BG"/>
              </w:rPr>
              <w:t>11</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11</w:t>
            </w: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11</w:t>
            </w: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11</w:t>
            </w: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11</w:t>
            </w:r>
            <w:r w:rsidRPr="006E78CA">
              <w:rPr>
                <w:rFonts w:ascii="Times New Roman" w:eastAsia="Times New Roman" w:hAnsi="Times New Roman"/>
                <w:sz w:val="18"/>
                <w:szCs w:val="18"/>
                <w:lang w:eastAsia="bg-BG"/>
              </w:rPr>
              <w:t> </w:t>
            </w:r>
          </w:p>
        </w:tc>
        <w:tc>
          <w:tcPr>
            <w:tcW w:w="700" w:type="dxa"/>
            <w:tcBorders>
              <w:top w:val="nil"/>
              <w:left w:val="single" w:sz="8" w:space="0" w:color="auto"/>
              <w:bottom w:val="nil"/>
              <w:right w:val="single" w:sz="4" w:space="0" w:color="auto"/>
            </w:tcBorders>
            <w:shd w:val="clear" w:color="auto" w:fill="auto"/>
            <w:vAlign w:val="center"/>
          </w:tcPr>
          <w:p w:rsidR="00DD7BFA" w:rsidRPr="00DD7BFA" w:rsidRDefault="00DD7BFA" w:rsidP="00DD7BFA">
            <w:pPr>
              <w:spacing w:after="0" w:line="240" w:lineRule="auto"/>
              <w:jc w:val="center"/>
              <w:rPr>
                <w:rFonts w:ascii="Times New Roman" w:hAnsi="Times New Roman"/>
                <w:sz w:val="18"/>
                <w:szCs w:val="18"/>
                <w:lang w:eastAsia="bg-BG"/>
              </w:rPr>
            </w:pPr>
            <w:r w:rsidRPr="00DD7BFA">
              <w:rPr>
                <w:rFonts w:ascii="Times New Roman" w:hAnsi="Times New Roman"/>
                <w:sz w:val="18"/>
                <w:szCs w:val="18"/>
              </w:rPr>
              <w:t>2,494</w:t>
            </w:r>
          </w:p>
        </w:tc>
        <w:tc>
          <w:tcPr>
            <w:tcW w:w="700" w:type="dxa"/>
            <w:tcBorders>
              <w:top w:val="nil"/>
              <w:left w:val="single" w:sz="8" w:space="0" w:color="auto"/>
              <w:bottom w:val="nil"/>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2,564</w:t>
            </w:r>
          </w:p>
        </w:tc>
        <w:tc>
          <w:tcPr>
            <w:tcW w:w="700" w:type="dxa"/>
            <w:tcBorders>
              <w:top w:val="nil"/>
              <w:left w:val="single" w:sz="8" w:space="0" w:color="auto"/>
              <w:bottom w:val="nil"/>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2,644</w:t>
            </w:r>
          </w:p>
        </w:tc>
        <w:tc>
          <w:tcPr>
            <w:tcW w:w="700" w:type="dxa"/>
            <w:tcBorders>
              <w:top w:val="nil"/>
              <w:left w:val="single" w:sz="8" w:space="0" w:color="auto"/>
              <w:bottom w:val="nil"/>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2,737</w:t>
            </w:r>
          </w:p>
        </w:tc>
        <w:tc>
          <w:tcPr>
            <w:tcW w:w="700" w:type="dxa"/>
            <w:tcBorders>
              <w:top w:val="nil"/>
              <w:left w:val="single" w:sz="8" w:space="0" w:color="auto"/>
              <w:bottom w:val="nil"/>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2,843</w:t>
            </w:r>
          </w:p>
        </w:tc>
      </w:tr>
      <w:tr w:rsidR="00DD7BFA" w:rsidTr="00DD7BFA">
        <w:trPr>
          <w:trHeight w:val="799"/>
        </w:trPr>
        <w:tc>
          <w:tcPr>
            <w:tcW w:w="3120" w:type="dxa"/>
            <w:tcBorders>
              <w:left w:val="single" w:sz="4" w:space="0" w:color="000000"/>
              <w:bottom w:val="single" w:sz="4" w:space="0" w:color="000000"/>
              <w:right w:val="single" w:sz="4" w:space="0" w:color="000000"/>
            </w:tcBorders>
            <w:shd w:val="clear" w:color="auto" w:fill="auto"/>
            <w:vAlign w:val="center"/>
          </w:tcPr>
          <w:p w:rsidR="00DD7BFA" w:rsidRDefault="00DD7BFA" w:rsidP="00DD7BFA">
            <w:pPr>
              <w:spacing w:before="240" w:after="0" w:line="240" w:lineRule="auto"/>
            </w:pPr>
            <w:r>
              <w:rPr>
                <w:rFonts w:ascii="Times New Roman" w:eastAsia="Times New Roman" w:hAnsi="Times New Roman"/>
                <w:sz w:val="18"/>
                <w:szCs w:val="18"/>
                <w:lang w:eastAsia="bg-BG"/>
              </w:rPr>
              <w:t>Ремонт на помпи за пречистване на отпадъчните води</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sidRPr="006E78CA">
              <w:rPr>
                <w:rFonts w:ascii="Times New Roman" w:eastAsia="Times New Roman" w:hAnsi="Times New Roman"/>
                <w:sz w:val="18"/>
                <w:szCs w:val="18"/>
                <w:lang w:eastAsia="bg-BG"/>
              </w:rPr>
              <w:t> </w:t>
            </w:r>
            <w:r>
              <w:rPr>
                <w:rFonts w:ascii="Times New Roman" w:eastAsia="Times New Roman" w:hAnsi="Times New Roman"/>
                <w:sz w:val="18"/>
                <w:szCs w:val="18"/>
                <w:lang w:eastAsia="bg-BG"/>
              </w:rPr>
              <w:t>12</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12</w:t>
            </w: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12</w:t>
            </w: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12</w:t>
            </w: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12</w:t>
            </w:r>
            <w:r w:rsidRPr="006E78CA">
              <w:rPr>
                <w:rFonts w:ascii="Times New Roman" w:eastAsia="Times New Roman" w:hAnsi="Times New Roman"/>
                <w:sz w:val="18"/>
                <w:szCs w:val="18"/>
                <w:lang w:eastAsia="bg-BG"/>
              </w:rPr>
              <w:t> </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spacing w:after="0" w:line="240" w:lineRule="auto"/>
              <w:jc w:val="center"/>
              <w:rPr>
                <w:rFonts w:ascii="Times New Roman" w:hAnsi="Times New Roman"/>
                <w:sz w:val="18"/>
                <w:szCs w:val="18"/>
                <w:lang w:eastAsia="bg-BG"/>
              </w:rPr>
            </w:pPr>
            <w:r w:rsidRPr="00DD7BFA">
              <w:rPr>
                <w:rFonts w:ascii="Times New Roman" w:hAnsi="Times New Roman"/>
                <w:sz w:val="18"/>
                <w:szCs w:val="18"/>
              </w:rPr>
              <w:t>5,757</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5,827</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5,907</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6,000</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6,106</w:t>
            </w:r>
          </w:p>
        </w:tc>
      </w:tr>
      <w:tr w:rsidR="00DD7BFA" w:rsidTr="00DD7BFA">
        <w:trPr>
          <w:trHeight w:val="799"/>
        </w:trPr>
        <w:tc>
          <w:tcPr>
            <w:tcW w:w="3120" w:type="dxa"/>
            <w:tcBorders>
              <w:left w:val="single" w:sz="4" w:space="0" w:color="000000"/>
              <w:bottom w:val="single" w:sz="4" w:space="0" w:color="000000"/>
              <w:right w:val="single" w:sz="4" w:space="0" w:color="000000"/>
            </w:tcBorders>
            <w:shd w:val="clear" w:color="auto" w:fill="auto"/>
            <w:vAlign w:val="center"/>
          </w:tcPr>
          <w:p w:rsidR="00DD7BFA" w:rsidRDefault="00DD7BFA" w:rsidP="00DD7BFA">
            <w:pPr>
              <w:spacing w:before="240" w:after="0" w:line="240" w:lineRule="auto"/>
            </w:pPr>
            <w:r>
              <w:rPr>
                <w:rFonts w:ascii="Times New Roman" w:eastAsia="Times New Roman" w:hAnsi="Times New Roman"/>
                <w:sz w:val="18"/>
                <w:szCs w:val="18"/>
                <w:lang w:eastAsia="bg-BG"/>
              </w:rPr>
              <w:t>Ремонт на оборудване, апаратура и машини за пречистване на отпадъчните води</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47</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4</w:t>
            </w:r>
            <w:r w:rsidRPr="006E78CA">
              <w:rPr>
                <w:rFonts w:ascii="Times New Roman" w:eastAsia="Times New Roman" w:hAnsi="Times New Roman"/>
                <w:sz w:val="18"/>
                <w:szCs w:val="18"/>
                <w:lang w:eastAsia="bg-BG"/>
              </w:rPr>
              <w:t>7</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4</w:t>
            </w:r>
            <w:r w:rsidRPr="006E78CA">
              <w:rPr>
                <w:rFonts w:ascii="Times New Roman" w:eastAsia="Times New Roman" w:hAnsi="Times New Roman"/>
                <w:sz w:val="18"/>
                <w:szCs w:val="18"/>
                <w:lang w:eastAsia="bg-BG"/>
              </w:rPr>
              <w:t>7</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4</w:t>
            </w:r>
            <w:r w:rsidRPr="006E78CA">
              <w:rPr>
                <w:rFonts w:ascii="Times New Roman" w:eastAsia="Times New Roman" w:hAnsi="Times New Roman"/>
                <w:sz w:val="18"/>
                <w:szCs w:val="18"/>
                <w:lang w:eastAsia="bg-BG"/>
              </w:rPr>
              <w:t>7</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4</w:t>
            </w:r>
            <w:r w:rsidRPr="006E78CA">
              <w:rPr>
                <w:rFonts w:ascii="Times New Roman" w:eastAsia="Times New Roman" w:hAnsi="Times New Roman"/>
                <w:sz w:val="18"/>
                <w:szCs w:val="18"/>
                <w:lang w:eastAsia="bg-BG"/>
              </w:rPr>
              <w:t>7</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spacing w:after="0" w:line="240" w:lineRule="auto"/>
              <w:jc w:val="center"/>
              <w:rPr>
                <w:rFonts w:ascii="Times New Roman" w:hAnsi="Times New Roman"/>
                <w:sz w:val="18"/>
                <w:szCs w:val="18"/>
                <w:lang w:eastAsia="bg-BG"/>
              </w:rPr>
            </w:pPr>
            <w:r w:rsidRPr="00DD7BFA">
              <w:rPr>
                <w:rFonts w:ascii="Times New Roman" w:hAnsi="Times New Roman"/>
                <w:sz w:val="18"/>
                <w:szCs w:val="18"/>
              </w:rPr>
              <w:t>3,609</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3,679</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3,759</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3,852</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3,958</w:t>
            </w:r>
          </w:p>
        </w:tc>
      </w:tr>
      <w:tr w:rsidR="00DD7BFA" w:rsidTr="00DD7BFA">
        <w:trPr>
          <w:trHeight w:val="799"/>
        </w:trPr>
        <w:tc>
          <w:tcPr>
            <w:tcW w:w="3120" w:type="dxa"/>
            <w:tcBorders>
              <w:left w:val="single" w:sz="4" w:space="0" w:color="000000"/>
              <w:bottom w:val="single" w:sz="4" w:space="0" w:color="000000"/>
              <w:right w:val="single" w:sz="4" w:space="0" w:color="000000"/>
            </w:tcBorders>
            <w:shd w:val="clear" w:color="auto" w:fill="auto"/>
            <w:vAlign w:val="center"/>
          </w:tcPr>
          <w:p w:rsidR="00DD7BFA" w:rsidRDefault="00DD7BFA" w:rsidP="00DD7BFA">
            <w:pPr>
              <w:spacing w:before="240" w:after="0" w:line="240" w:lineRule="auto"/>
            </w:pPr>
            <w:r>
              <w:rPr>
                <w:rFonts w:ascii="Times New Roman" w:eastAsia="Times New Roman" w:hAnsi="Times New Roman"/>
                <w:sz w:val="18"/>
                <w:szCs w:val="18"/>
                <w:lang w:eastAsia="bg-BG"/>
              </w:rPr>
              <w:t>Ремонт на сгради за пречистване на отпадъчните води</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2</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2</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2</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2</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2</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spacing w:after="0" w:line="240" w:lineRule="auto"/>
              <w:jc w:val="center"/>
              <w:rPr>
                <w:rFonts w:ascii="Times New Roman" w:hAnsi="Times New Roman"/>
                <w:sz w:val="18"/>
                <w:szCs w:val="18"/>
                <w:lang w:eastAsia="bg-BG"/>
              </w:rPr>
            </w:pPr>
            <w:r w:rsidRPr="00DD7BFA">
              <w:rPr>
                <w:rFonts w:ascii="Times New Roman" w:hAnsi="Times New Roman"/>
                <w:sz w:val="18"/>
                <w:szCs w:val="18"/>
              </w:rPr>
              <w:t>0,267</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0,337</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0,417</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0,510</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0,616</w:t>
            </w:r>
          </w:p>
        </w:tc>
      </w:tr>
      <w:tr w:rsidR="00DD7BFA" w:rsidTr="00DD7BFA">
        <w:trPr>
          <w:trHeight w:val="799"/>
        </w:trPr>
        <w:tc>
          <w:tcPr>
            <w:tcW w:w="3120" w:type="dxa"/>
            <w:tcBorders>
              <w:left w:val="single" w:sz="4" w:space="0" w:color="000000"/>
              <w:bottom w:val="single" w:sz="4" w:space="0" w:color="000000"/>
              <w:right w:val="single" w:sz="4" w:space="0" w:color="000000"/>
            </w:tcBorders>
            <w:shd w:val="clear" w:color="auto" w:fill="auto"/>
            <w:vAlign w:val="center"/>
          </w:tcPr>
          <w:p w:rsidR="00DD7BFA" w:rsidRDefault="00DD7BFA" w:rsidP="00DD7BFA">
            <w:pPr>
              <w:spacing w:before="240" w:after="0" w:line="240" w:lineRule="auto"/>
            </w:pPr>
            <w:r>
              <w:rPr>
                <w:rFonts w:ascii="Times New Roman" w:eastAsia="Times New Roman" w:hAnsi="Times New Roman"/>
                <w:sz w:val="18"/>
                <w:szCs w:val="18"/>
                <w:lang w:eastAsia="bg-BG"/>
              </w:rPr>
              <w:t>Ремонт на механизация и транспортни средства за пречистване на отпадъчните води</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sidRPr="006E78CA">
              <w:rPr>
                <w:rFonts w:ascii="Times New Roman" w:eastAsia="Times New Roman" w:hAnsi="Times New Roman"/>
                <w:sz w:val="18"/>
                <w:szCs w:val="18"/>
                <w:lang w:eastAsia="bg-BG"/>
              </w:rPr>
              <w:t> </w:t>
            </w:r>
            <w:r>
              <w:rPr>
                <w:rFonts w:ascii="Times New Roman" w:eastAsia="Times New Roman" w:hAnsi="Times New Roman"/>
                <w:sz w:val="18"/>
                <w:szCs w:val="18"/>
                <w:lang w:eastAsia="bg-BG"/>
              </w:rPr>
              <w:t>2</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2</w:t>
            </w: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2</w:t>
            </w: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2</w:t>
            </w: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2</w:t>
            </w:r>
            <w:r w:rsidRPr="006E78CA">
              <w:rPr>
                <w:rFonts w:ascii="Times New Roman" w:eastAsia="Times New Roman" w:hAnsi="Times New Roman"/>
                <w:sz w:val="18"/>
                <w:szCs w:val="18"/>
                <w:lang w:eastAsia="bg-BG"/>
              </w:rPr>
              <w:t> </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spacing w:after="0" w:line="240" w:lineRule="auto"/>
              <w:jc w:val="center"/>
              <w:rPr>
                <w:rFonts w:ascii="Times New Roman" w:hAnsi="Times New Roman"/>
                <w:sz w:val="18"/>
                <w:szCs w:val="18"/>
                <w:lang w:eastAsia="bg-BG"/>
              </w:rPr>
            </w:pPr>
            <w:r w:rsidRPr="00DD7BFA">
              <w:rPr>
                <w:rFonts w:ascii="Times New Roman" w:hAnsi="Times New Roman"/>
                <w:sz w:val="18"/>
                <w:szCs w:val="18"/>
              </w:rPr>
              <w:t>0,405</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0,475</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0,555</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0,647</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0,754</w:t>
            </w:r>
          </w:p>
        </w:tc>
      </w:tr>
      <w:tr w:rsidR="00DD7BFA" w:rsidTr="00DD7BFA">
        <w:trPr>
          <w:trHeight w:val="799"/>
        </w:trPr>
        <w:tc>
          <w:tcPr>
            <w:tcW w:w="3120" w:type="dxa"/>
            <w:tcBorders>
              <w:left w:val="single" w:sz="4" w:space="0" w:color="000000"/>
              <w:bottom w:val="single" w:sz="4" w:space="0" w:color="000000"/>
              <w:right w:val="single" w:sz="4" w:space="0" w:color="000000"/>
            </w:tcBorders>
            <w:shd w:val="clear" w:color="auto" w:fill="auto"/>
            <w:vAlign w:val="center"/>
          </w:tcPr>
          <w:p w:rsidR="00DD7BFA" w:rsidRDefault="00DD7BFA" w:rsidP="00DD7BFA">
            <w:pPr>
              <w:spacing w:before="240" w:after="0" w:line="240" w:lineRule="auto"/>
              <w:rPr>
                <w:rFonts w:ascii="Times New Roman" w:eastAsia="Times New Roman" w:hAnsi="Times New Roman"/>
                <w:sz w:val="18"/>
                <w:szCs w:val="18"/>
                <w:lang w:eastAsia="bg-BG"/>
              </w:rPr>
            </w:pPr>
            <w:r>
              <w:rPr>
                <w:rFonts w:ascii="Times New Roman" w:eastAsia="Times New Roman" w:hAnsi="Times New Roman"/>
                <w:sz w:val="18"/>
                <w:szCs w:val="18"/>
                <w:lang w:eastAsia="bg-BG"/>
              </w:rPr>
              <w:t>Профилактика(почистване, продухване,други)</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rPr>
                <w:rFonts w:ascii="Times New Roman" w:eastAsia="Times New Roman" w:hAnsi="Times New Roman"/>
                <w:sz w:val="18"/>
                <w:szCs w:val="18"/>
                <w:lang w:eastAsia="bg-BG"/>
              </w:rPr>
            </w:pPr>
            <w:r>
              <w:rPr>
                <w:rFonts w:ascii="Times New Roman" w:eastAsia="Times New Roman" w:hAnsi="Times New Roman"/>
                <w:sz w:val="18"/>
                <w:szCs w:val="18"/>
                <w:lang w:eastAsia="bg-BG"/>
              </w:rPr>
              <w:t>6</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rPr>
                <w:rFonts w:ascii="Times New Roman" w:eastAsia="Times New Roman" w:hAnsi="Times New Roman"/>
                <w:sz w:val="18"/>
                <w:szCs w:val="18"/>
                <w:lang w:eastAsia="bg-BG"/>
              </w:rPr>
            </w:pPr>
            <w:r>
              <w:rPr>
                <w:rFonts w:ascii="Times New Roman" w:eastAsia="Times New Roman" w:hAnsi="Times New Roman"/>
                <w:sz w:val="18"/>
                <w:szCs w:val="18"/>
                <w:lang w:eastAsia="bg-BG"/>
              </w:rPr>
              <w:t>6</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rPr>
                <w:rFonts w:ascii="Times New Roman" w:eastAsia="Times New Roman" w:hAnsi="Times New Roman"/>
                <w:sz w:val="18"/>
                <w:szCs w:val="18"/>
                <w:lang w:eastAsia="bg-BG"/>
              </w:rPr>
            </w:pPr>
            <w:r>
              <w:rPr>
                <w:rFonts w:ascii="Times New Roman" w:eastAsia="Times New Roman" w:hAnsi="Times New Roman"/>
                <w:sz w:val="18"/>
                <w:szCs w:val="18"/>
                <w:lang w:eastAsia="bg-BG"/>
              </w:rPr>
              <w:t>6</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rPr>
                <w:rFonts w:ascii="Times New Roman" w:eastAsia="Times New Roman" w:hAnsi="Times New Roman"/>
                <w:sz w:val="18"/>
                <w:szCs w:val="18"/>
                <w:lang w:eastAsia="bg-BG"/>
              </w:rPr>
            </w:pPr>
            <w:r>
              <w:rPr>
                <w:rFonts w:ascii="Times New Roman" w:eastAsia="Times New Roman" w:hAnsi="Times New Roman"/>
                <w:sz w:val="18"/>
                <w:szCs w:val="18"/>
                <w:lang w:eastAsia="bg-BG"/>
              </w:rPr>
              <w:t>6</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rPr>
                <w:rFonts w:ascii="Times New Roman" w:eastAsia="Times New Roman" w:hAnsi="Times New Roman"/>
                <w:sz w:val="18"/>
                <w:szCs w:val="18"/>
                <w:lang w:eastAsia="bg-BG"/>
              </w:rPr>
            </w:pPr>
            <w:r>
              <w:rPr>
                <w:rFonts w:ascii="Times New Roman" w:eastAsia="Times New Roman" w:hAnsi="Times New Roman"/>
                <w:sz w:val="18"/>
                <w:szCs w:val="18"/>
                <w:lang w:eastAsia="bg-BG"/>
              </w:rPr>
              <w:t>6</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spacing w:after="0" w:line="240" w:lineRule="auto"/>
              <w:jc w:val="center"/>
              <w:rPr>
                <w:rFonts w:ascii="Times New Roman" w:hAnsi="Times New Roman"/>
                <w:sz w:val="18"/>
                <w:szCs w:val="18"/>
                <w:lang w:eastAsia="bg-BG"/>
              </w:rPr>
            </w:pPr>
            <w:r w:rsidRPr="00DD7BFA">
              <w:rPr>
                <w:rFonts w:ascii="Times New Roman" w:hAnsi="Times New Roman"/>
                <w:sz w:val="18"/>
                <w:szCs w:val="18"/>
              </w:rPr>
              <w:t>0,796</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0,866</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0,946</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1,038</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1,145</w:t>
            </w:r>
          </w:p>
        </w:tc>
      </w:tr>
      <w:tr w:rsidR="00DD7BFA" w:rsidTr="00DD7BFA">
        <w:trPr>
          <w:trHeight w:val="799"/>
        </w:trPr>
        <w:tc>
          <w:tcPr>
            <w:tcW w:w="3120" w:type="dxa"/>
            <w:tcBorders>
              <w:left w:val="single" w:sz="4" w:space="0" w:color="000000"/>
              <w:bottom w:val="single" w:sz="4" w:space="0" w:color="000000"/>
              <w:right w:val="single" w:sz="4" w:space="0" w:color="000000"/>
            </w:tcBorders>
            <w:shd w:val="clear" w:color="auto" w:fill="auto"/>
            <w:vAlign w:val="center"/>
          </w:tcPr>
          <w:p w:rsidR="00DD7BFA" w:rsidRDefault="00DD7BFA" w:rsidP="00DD7BFA">
            <w:pPr>
              <w:spacing w:before="240" w:after="0" w:line="240" w:lineRule="auto"/>
              <w:rPr>
                <w:rFonts w:ascii="Times New Roman" w:eastAsia="Times New Roman" w:hAnsi="Times New Roman"/>
                <w:sz w:val="18"/>
                <w:szCs w:val="18"/>
                <w:lang w:eastAsia="bg-BG"/>
              </w:rPr>
            </w:pPr>
            <w:r>
              <w:rPr>
                <w:rFonts w:ascii="Times New Roman" w:eastAsia="Times New Roman" w:hAnsi="Times New Roman"/>
                <w:sz w:val="18"/>
                <w:szCs w:val="18"/>
                <w:lang w:eastAsia="bg-BG"/>
              </w:rPr>
              <w:t>Шурфове (изкопни дейности);пътни настилки</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rPr>
                <w:rFonts w:ascii="Times New Roman" w:eastAsia="Times New Roman" w:hAnsi="Times New Roman"/>
                <w:sz w:val="18"/>
                <w:szCs w:val="18"/>
                <w:lang w:eastAsia="bg-BG"/>
              </w:rPr>
            </w:pPr>
            <w:r>
              <w:rPr>
                <w:rFonts w:ascii="Times New Roman" w:eastAsia="Times New Roman" w:hAnsi="Times New Roman"/>
                <w:sz w:val="18"/>
                <w:szCs w:val="18"/>
                <w:lang w:eastAsia="bg-BG"/>
              </w:rPr>
              <w:t>1</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rPr>
                <w:rFonts w:ascii="Times New Roman" w:eastAsia="Times New Roman" w:hAnsi="Times New Roman"/>
                <w:sz w:val="18"/>
                <w:szCs w:val="18"/>
                <w:lang w:eastAsia="bg-BG"/>
              </w:rPr>
            </w:pPr>
            <w:r>
              <w:rPr>
                <w:rFonts w:ascii="Times New Roman" w:eastAsia="Times New Roman" w:hAnsi="Times New Roman"/>
                <w:sz w:val="18"/>
                <w:szCs w:val="18"/>
                <w:lang w:eastAsia="bg-BG"/>
              </w:rPr>
              <w:t>1</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rPr>
                <w:rFonts w:ascii="Times New Roman" w:eastAsia="Times New Roman" w:hAnsi="Times New Roman"/>
                <w:sz w:val="18"/>
                <w:szCs w:val="18"/>
                <w:lang w:eastAsia="bg-BG"/>
              </w:rPr>
            </w:pPr>
            <w:r>
              <w:rPr>
                <w:rFonts w:ascii="Times New Roman" w:eastAsia="Times New Roman" w:hAnsi="Times New Roman"/>
                <w:sz w:val="18"/>
                <w:szCs w:val="18"/>
                <w:lang w:eastAsia="bg-BG"/>
              </w:rPr>
              <w:t>1</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rPr>
                <w:rFonts w:ascii="Times New Roman" w:eastAsia="Times New Roman" w:hAnsi="Times New Roman"/>
                <w:sz w:val="18"/>
                <w:szCs w:val="18"/>
                <w:lang w:eastAsia="bg-BG"/>
              </w:rPr>
            </w:pPr>
            <w:r>
              <w:rPr>
                <w:rFonts w:ascii="Times New Roman" w:eastAsia="Times New Roman" w:hAnsi="Times New Roman"/>
                <w:sz w:val="18"/>
                <w:szCs w:val="18"/>
                <w:lang w:eastAsia="bg-BG"/>
              </w:rPr>
              <w:t>1</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rPr>
                <w:rFonts w:ascii="Times New Roman" w:eastAsia="Times New Roman" w:hAnsi="Times New Roman"/>
                <w:sz w:val="18"/>
                <w:szCs w:val="18"/>
                <w:lang w:eastAsia="bg-BG"/>
              </w:rPr>
            </w:pPr>
            <w:r>
              <w:rPr>
                <w:rFonts w:ascii="Times New Roman" w:eastAsia="Times New Roman" w:hAnsi="Times New Roman"/>
                <w:sz w:val="18"/>
                <w:szCs w:val="18"/>
                <w:lang w:eastAsia="bg-BG"/>
              </w:rPr>
              <w:t>1</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spacing w:after="0" w:line="240" w:lineRule="auto"/>
              <w:jc w:val="center"/>
              <w:rPr>
                <w:rFonts w:ascii="Times New Roman" w:hAnsi="Times New Roman"/>
                <w:sz w:val="18"/>
                <w:szCs w:val="18"/>
                <w:lang w:eastAsia="bg-BG"/>
              </w:rPr>
            </w:pPr>
            <w:r w:rsidRPr="00DD7BFA">
              <w:rPr>
                <w:rFonts w:ascii="Times New Roman" w:hAnsi="Times New Roman"/>
                <w:sz w:val="18"/>
                <w:szCs w:val="18"/>
              </w:rPr>
              <w:t>0,445</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0,514</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0,595</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0,687</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0,794</w:t>
            </w:r>
          </w:p>
        </w:tc>
      </w:tr>
      <w:tr w:rsidR="00DD7BFA" w:rsidTr="00DD7BFA">
        <w:trPr>
          <w:trHeight w:val="799"/>
        </w:trPr>
        <w:tc>
          <w:tcPr>
            <w:tcW w:w="3120" w:type="dxa"/>
            <w:tcBorders>
              <w:left w:val="single" w:sz="4" w:space="0" w:color="000000"/>
              <w:bottom w:val="single" w:sz="4" w:space="0" w:color="000000"/>
              <w:right w:val="single" w:sz="4" w:space="0" w:color="000000"/>
            </w:tcBorders>
            <w:shd w:val="clear" w:color="auto" w:fill="auto"/>
            <w:vAlign w:val="center"/>
          </w:tcPr>
          <w:p w:rsidR="00DD7BFA" w:rsidRDefault="00DD7BFA" w:rsidP="00DD7BFA">
            <w:pPr>
              <w:spacing w:before="240" w:after="0" w:line="240" w:lineRule="auto"/>
            </w:pPr>
            <w:r>
              <w:rPr>
                <w:rFonts w:ascii="Times New Roman" w:eastAsia="Times New Roman" w:hAnsi="Times New Roman"/>
                <w:sz w:val="18"/>
                <w:szCs w:val="18"/>
                <w:lang w:eastAsia="bg-BG"/>
              </w:rPr>
              <w:t>Други оперативни ремонти за пречистване на отпадъчните води</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1</w:t>
            </w: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sidRPr="006E78CA">
              <w:rPr>
                <w:rFonts w:ascii="Times New Roman" w:eastAsia="Times New Roman" w:hAnsi="Times New Roman"/>
                <w:sz w:val="18"/>
                <w:szCs w:val="18"/>
                <w:lang w:eastAsia="bg-BG"/>
              </w:rPr>
              <w:t> </w:t>
            </w:r>
            <w:r>
              <w:rPr>
                <w:rFonts w:ascii="Times New Roman" w:eastAsia="Times New Roman" w:hAnsi="Times New Roman"/>
                <w:sz w:val="18"/>
                <w:szCs w:val="18"/>
                <w:lang w:eastAsia="bg-BG"/>
              </w:rPr>
              <w:t>1</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sidRPr="006E78CA">
              <w:rPr>
                <w:rFonts w:ascii="Times New Roman" w:eastAsia="Times New Roman" w:hAnsi="Times New Roman"/>
                <w:sz w:val="18"/>
                <w:szCs w:val="18"/>
                <w:lang w:eastAsia="bg-BG"/>
              </w:rPr>
              <w:t> </w:t>
            </w:r>
            <w:r>
              <w:rPr>
                <w:rFonts w:ascii="Times New Roman" w:eastAsia="Times New Roman" w:hAnsi="Times New Roman"/>
                <w:sz w:val="18"/>
                <w:szCs w:val="18"/>
                <w:lang w:eastAsia="bg-BG"/>
              </w:rPr>
              <w:t>1</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Pr>
                <w:rFonts w:ascii="Times New Roman" w:eastAsia="Times New Roman" w:hAnsi="Times New Roman"/>
                <w:sz w:val="18"/>
                <w:szCs w:val="18"/>
                <w:lang w:eastAsia="bg-BG"/>
              </w:rPr>
              <w:t>1</w:t>
            </w: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sidRPr="006E78CA">
              <w:rPr>
                <w:rFonts w:ascii="Times New Roman" w:eastAsia="Times New Roman" w:hAnsi="Times New Roman"/>
                <w:sz w:val="18"/>
                <w:szCs w:val="18"/>
                <w:lang w:eastAsia="bg-BG"/>
              </w:rPr>
              <w:t> </w:t>
            </w:r>
            <w:r>
              <w:rPr>
                <w:rFonts w:ascii="Times New Roman" w:eastAsia="Times New Roman" w:hAnsi="Times New Roman"/>
                <w:sz w:val="18"/>
                <w:szCs w:val="18"/>
                <w:lang w:eastAsia="bg-BG"/>
              </w:rPr>
              <w:t>1</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spacing w:after="0" w:line="240" w:lineRule="auto"/>
              <w:jc w:val="center"/>
              <w:rPr>
                <w:rFonts w:ascii="Times New Roman" w:hAnsi="Times New Roman"/>
                <w:sz w:val="18"/>
                <w:szCs w:val="18"/>
                <w:lang w:eastAsia="bg-BG"/>
              </w:rPr>
            </w:pPr>
            <w:r w:rsidRPr="00DD7BFA">
              <w:rPr>
                <w:rFonts w:ascii="Times New Roman" w:hAnsi="Times New Roman"/>
                <w:sz w:val="18"/>
                <w:szCs w:val="18"/>
              </w:rPr>
              <w:t>0,603</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0,673</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0,754</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0,846</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0,953</w:t>
            </w:r>
          </w:p>
        </w:tc>
      </w:tr>
      <w:tr w:rsidR="00DD7BFA" w:rsidTr="00A66FE0">
        <w:trPr>
          <w:trHeight w:val="686"/>
        </w:trPr>
        <w:tc>
          <w:tcPr>
            <w:tcW w:w="3120" w:type="dxa"/>
            <w:tcBorders>
              <w:left w:val="single" w:sz="4" w:space="0" w:color="000000"/>
              <w:bottom w:val="single" w:sz="4" w:space="0" w:color="000000"/>
              <w:right w:val="single" w:sz="4" w:space="0" w:color="000000"/>
            </w:tcBorders>
            <w:shd w:val="clear" w:color="auto" w:fill="auto"/>
            <w:vAlign w:val="center"/>
          </w:tcPr>
          <w:p w:rsidR="00DD7BFA" w:rsidRDefault="00DD7BFA" w:rsidP="00DD7BFA">
            <w:pPr>
              <w:spacing w:before="240" w:after="0" w:line="240" w:lineRule="auto"/>
            </w:pPr>
            <w:r>
              <w:rPr>
                <w:rFonts w:ascii="Times New Roman" w:eastAsia="Times New Roman" w:hAnsi="Times New Roman"/>
                <w:sz w:val="18"/>
                <w:szCs w:val="18"/>
                <w:lang w:eastAsia="bg-BG"/>
              </w:rPr>
              <w:t>Други оперативни ремонти, общи за услугите - разпределение за пречистване на отпадъчните води</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sidRPr="006E78CA">
              <w:rPr>
                <w:rFonts w:ascii="Times New Roman" w:eastAsia="Times New Roman" w:hAnsi="Times New Roman"/>
                <w:sz w:val="18"/>
                <w:szCs w:val="18"/>
                <w:lang w:eastAsia="bg-BG"/>
              </w:rPr>
              <w:t> </w:t>
            </w:r>
          </w:p>
        </w:tc>
        <w:tc>
          <w:tcPr>
            <w:tcW w:w="700" w:type="dxa"/>
            <w:tcBorders>
              <w:bottom w:val="single" w:sz="4" w:space="0" w:color="000000"/>
              <w:right w:val="single" w:sz="4" w:space="0" w:color="000000"/>
            </w:tcBorders>
            <w:shd w:val="clear" w:color="auto" w:fill="auto"/>
            <w:vAlign w:val="center"/>
          </w:tcPr>
          <w:p w:rsidR="00DD7BFA" w:rsidRPr="006E78CA" w:rsidRDefault="00DD7BFA" w:rsidP="00DD7BFA">
            <w:pPr>
              <w:spacing w:before="240" w:after="0" w:line="240" w:lineRule="auto"/>
              <w:jc w:val="center"/>
            </w:pPr>
            <w:r w:rsidRPr="006E78CA">
              <w:rPr>
                <w:rFonts w:ascii="Times New Roman" w:eastAsia="Times New Roman" w:hAnsi="Times New Roman"/>
                <w:sz w:val="18"/>
                <w:szCs w:val="18"/>
                <w:lang w:eastAsia="bg-BG"/>
              </w:rPr>
              <w:t> </w:t>
            </w:r>
          </w:p>
        </w:tc>
        <w:tc>
          <w:tcPr>
            <w:tcW w:w="700" w:type="dxa"/>
            <w:tcBorders>
              <w:top w:val="single" w:sz="4" w:space="0" w:color="auto"/>
              <w:left w:val="single" w:sz="8" w:space="0" w:color="auto"/>
              <w:bottom w:val="single" w:sz="8" w:space="0" w:color="auto"/>
              <w:right w:val="single" w:sz="4" w:space="0" w:color="auto"/>
            </w:tcBorders>
            <w:shd w:val="clear" w:color="auto" w:fill="auto"/>
            <w:vAlign w:val="center"/>
          </w:tcPr>
          <w:p w:rsidR="00DD7BFA" w:rsidRPr="00DD7BFA" w:rsidRDefault="00DD7BFA" w:rsidP="00DD7BFA">
            <w:pPr>
              <w:spacing w:after="0" w:line="240" w:lineRule="auto"/>
              <w:jc w:val="center"/>
              <w:rPr>
                <w:rFonts w:ascii="Times New Roman" w:hAnsi="Times New Roman"/>
                <w:sz w:val="18"/>
                <w:szCs w:val="18"/>
                <w:lang w:eastAsia="bg-BG"/>
              </w:rPr>
            </w:pPr>
            <w:r w:rsidRPr="00DD7BFA">
              <w:rPr>
                <w:rFonts w:ascii="Times New Roman" w:hAnsi="Times New Roman"/>
                <w:sz w:val="18"/>
                <w:szCs w:val="18"/>
              </w:rPr>
              <w:t>9,546</w:t>
            </w:r>
          </w:p>
        </w:tc>
        <w:tc>
          <w:tcPr>
            <w:tcW w:w="700" w:type="dxa"/>
            <w:tcBorders>
              <w:top w:val="single" w:sz="4" w:space="0" w:color="auto"/>
              <w:left w:val="single" w:sz="8" w:space="0" w:color="auto"/>
              <w:bottom w:val="single" w:sz="8"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9,616</w:t>
            </w:r>
          </w:p>
        </w:tc>
        <w:tc>
          <w:tcPr>
            <w:tcW w:w="700" w:type="dxa"/>
            <w:tcBorders>
              <w:top w:val="single" w:sz="4" w:space="0" w:color="auto"/>
              <w:left w:val="single" w:sz="8" w:space="0" w:color="auto"/>
              <w:bottom w:val="single" w:sz="8"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9,697</w:t>
            </w:r>
          </w:p>
        </w:tc>
        <w:tc>
          <w:tcPr>
            <w:tcW w:w="700" w:type="dxa"/>
            <w:tcBorders>
              <w:top w:val="single" w:sz="4" w:space="0" w:color="auto"/>
              <w:left w:val="single" w:sz="8" w:space="0" w:color="auto"/>
              <w:bottom w:val="single" w:sz="8"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9,789</w:t>
            </w:r>
          </w:p>
        </w:tc>
        <w:tc>
          <w:tcPr>
            <w:tcW w:w="700" w:type="dxa"/>
            <w:tcBorders>
              <w:top w:val="single" w:sz="4" w:space="0" w:color="auto"/>
              <w:left w:val="single" w:sz="8" w:space="0" w:color="auto"/>
              <w:bottom w:val="single" w:sz="8" w:space="0" w:color="auto"/>
              <w:right w:val="single" w:sz="4" w:space="0" w:color="auto"/>
            </w:tcBorders>
            <w:shd w:val="clear" w:color="auto" w:fill="auto"/>
            <w:vAlign w:val="center"/>
          </w:tcPr>
          <w:p w:rsidR="00DD7BFA" w:rsidRPr="00DD7BFA" w:rsidRDefault="00DD7BFA" w:rsidP="00DD7BFA">
            <w:pPr>
              <w:jc w:val="center"/>
              <w:rPr>
                <w:rFonts w:ascii="Times New Roman" w:hAnsi="Times New Roman"/>
                <w:sz w:val="18"/>
                <w:szCs w:val="18"/>
              </w:rPr>
            </w:pPr>
            <w:r w:rsidRPr="00DD7BFA">
              <w:rPr>
                <w:rFonts w:ascii="Times New Roman" w:hAnsi="Times New Roman"/>
                <w:sz w:val="18"/>
                <w:szCs w:val="18"/>
              </w:rPr>
              <w:t>9,894</w:t>
            </w:r>
          </w:p>
        </w:tc>
      </w:tr>
      <w:tr w:rsidR="00887997" w:rsidTr="00E83E2D">
        <w:trPr>
          <w:trHeight w:val="799"/>
        </w:trPr>
        <w:tc>
          <w:tcPr>
            <w:tcW w:w="3120" w:type="dxa"/>
            <w:tcBorders>
              <w:left w:val="single" w:sz="4" w:space="0" w:color="000000"/>
              <w:bottom w:val="single" w:sz="4" w:space="0" w:color="000000"/>
              <w:right w:val="single" w:sz="4" w:space="0" w:color="000000"/>
            </w:tcBorders>
            <w:shd w:val="clear" w:color="auto" w:fill="CCFFFF"/>
            <w:vAlign w:val="center"/>
          </w:tcPr>
          <w:p w:rsidR="00887997" w:rsidRDefault="00887997" w:rsidP="00887997">
            <w:pPr>
              <w:spacing w:line="240" w:lineRule="auto"/>
            </w:pPr>
            <w:r>
              <w:rPr>
                <w:rFonts w:ascii="Times New Roman" w:eastAsia="Times New Roman" w:hAnsi="Times New Roman"/>
                <w:b/>
                <w:bCs/>
                <w:sz w:val="18"/>
                <w:szCs w:val="18"/>
                <w:lang w:eastAsia="bg-BG"/>
              </w:rPr>
              <w:t>Общо ремонти за услуга пречистване на отпадъчните води</w:t>
            </w:r>
          </w:p>
        </w:tc>
        <w:tc>
          <w:tcPr>
            <w:tcW w:w="700" w:type="dxa"/>
            <w:tcBorders>
              <w:top w:val="single" w:sz="8" w:space="0" w:color="auto"/>
              <w:left w:val="single" w:sz="4" w:space="0" w:color="auto"/>
              <w:bottom w:val="single" w:sz="8" w:space="0" w:color="auto"/>
              <w:right w:val="single" w:sz="4" w:space="0" w:color="auto"/>
            </w:tcBorders>
            <w:shd w:val="clear" w:color="000000" w:fill="CCFFFF"/>
            <w:vAlign w:val="center"/>
          </w:tcPr>
          <w:p w:rsidR="00887997" w:rsidRPr="00887997" w:rsidRDefault="00887997" w:rsidP="00887997">
            <w:pPr>
              <w:spacing w:line="240" w:lineRule="auto"/>
              <w:jc w:val="center"/>
              <w:rPr>
                <w:rFonts w:ascii="Times New Roman" w:hAnsi="Times New Roman"/>
                <w:b/>
                <w:bCs/>
                <w:sz w:val="16"/>
                <w:szCs w:val="16"/>
                <w:lang w:eastAsia="bg-BG"/>
              </w:rPr>
            </w:pPr>
            <w:r w:rsidRPr="00887997">
              <w:rPr>
                <w:rFonts w:ascii="Times New Roman" w:hAnsi="Times New Roman"/>
                <w:b/>
                <w:bCs/>
                <w:sz w:val="16"/>
                <w:szCs w:val="16"/>
              </w:rPr>
              <w:t>82</w:t>
            </w:r>
          </w:p>
        </w:tc>
        <w:tc>
          <w:tcPr>
            <w:tcW w:w="700" w:type="dxa"/>
            <w:tcBorders>
              <w:top w:val="single" w:sz="8" w:space="0" w:color="auto"/>
              <w:left w:val="nil"/>
              <w:bottom w:val="single" w:sz="8" w:space="0" w:color="auto"/>
              <w:right w:val="single" w:sz="4" w:space="0" w:color="auto"/>
            </w:tcBorders>
            <w:shd w:val="clear" w:color="000000" w:fill="CCFFFF"/>
            <w:vAlign w:val="center"/>
          </w:tcPr>
          <w:p w:rsidR="00887997" w:rsidRPr="00887997" w:rsidRDefault="00887997" w:rsidP="00887997">
            <w:pPr>
              <w:jc w:val="center"/>
              <w:rPr>
                <w:rFonts w:ascii="Times New Roman" w:hAnsi="Times New Roman"/>
                <w:b/>
                <w:bCs/>
                <w:sz w:val="16"/>
                <w:szCs w:val="16"/>
              </w:rPr>
            </w:pPr>
            <w:r w:rsidRPr="00887997">
              <w:rPr>
                <w:rFonts w:ascii="Times New Roman" w:hAnsi="Times New Roman"/>
                <w:b/>
                <w:bCs/>
                <w:sz w:val="16"/>
                <w:szCs w:val="16"/>
              </w:rPr>
              <w:t>82</w:t>
            </w:r>
          </w:p>
        </w:tc>
        <w:tc>
          <w:tcPr>
            <w:tcW w:w="700" w:type="dxa"/>
            <w:tcBorders>
              <w:top w:val="single" w:sz="8" w:space="0" w:color="auto"/>
              <w:left w:val="nil"/>
              <w:bottom w:val="single" w:sz="8" w:space="0" w:color="auto"/>
              <w:right w:val="single" w:sz="4" w:space="0" w:color="auto"/>
            </w:tcBorders>
            <w:shd w:val="clear" w:color="000000" w:fill="CCFFFF"/>
            <w:vAlign w:val="center"/>
          </w:tcPr>
          <w:p w:rsidR="00887997" w:rsidRPr="00887997" w:rsidRDefault="00887997" w:rsidP="00887997">
            <w:pPr>
              <w:jc w:val="center"/>
              <w:rPr>
                <w:rFonts w:ascii="Times New Roman" w:hAnsi="Times New Roman"/>
                <w:b/>
                <w:bCs/>
                <w:sz w:val="16"/>
                <w:szCs w:val="16"/>
              </w:rPr>
            </w:pPr>
            <w:r w:rsidRPr="00887997">
              <w:rPr>
                <w:rFonts w:ascii="Times New Roman" w:hAnsi="Times New Roman"/>
                <w:b/>
                <w:bCs/>
                <w:sz w:val="16"/>
                <w:szCs w:val="16"/>
              </w:rPr>
              <w:t>82</w:t>
            </w:r>
          </w:p>
        </w:tc>
        <w:tc>
          <w:tcPr>
            <w:tcW w:w="700" w:type="dxa"/>
            <w:tcBorders>
              <w:top w:val="single" w:sz="8" w:space="0" w:color="auto"/>
              <w:left w:val="nil"/>
              <w:bottom w:val="single" w:sz="8" w:space="0" w:color="auto"/>
              <w:right w:val="single" w:sz="4" w:space="0" w:color="auto"/>
            </w:tcBorders>
            <w:shd w:val="clear" w:color="000000" w:fill="CCFFFF"/>
            <w:vAlign w:val="center"/>
          </w:tcPr>
          <w:p w:rsidR="00887997" w:rsidRPr="00887997" w:rsidRDefault="00887997" w:rsidP="00887997">
            <w:pPr>
              <w:jc w:val="center"/>
              <w:rPr>
                <w:rFonts w:ascii="Times New Roman" w:hAnsi="Times New Roman"/>
                <w:b/>
                <w:bCs/>
                <w:sz w:val="16"/>
                <w:szCs w:val="16"/>
              </w:rPr>
            </w:pPr>
            <w:r w:rsidRPr="00887997">
              <w:rPr>
                <w:rFonts w:ascii="Times New Roman" w:hAnsi="Times New Roman"/>
                <w:b/>
                <w:bCs/>
                <w:sz w:val="16"/>
                <w:szCs w:val="16"/>
              </w:rPr>
              <w:t>82</w:t>
            </w:r>
          </w:p>
        </w:tc>
        <w:tc>
          <w:tcPr>
            <w:tcW w:w="700" w:type="dxa"/>
            <w:tcBorders>
              <w:top w:val="single" w:sz="8" w:space="0" w:color="auto"/>
              <w:left w:val="nil"/>
              <w:bottom w:val="single" w:sz="8" w:space="0" w:color="auto"/>
              <w:right w:val="nil"/>
            </w:tcBorders>
            <w:shd w:val="clear" w:color="000000" w:fill="CCFFFF"/>
            <w:vAlign w:val="center"/>
          </w:tcPr>
          <w:p w:rsidR="00887997" w:rsidRPr="00887997" w:rsidRDefault="00887997" w:rsidP="00887997">
            <w:pPr>
              <w:jc w:val="center"/>
              <w:rPr>
                <w:rFonts w:ascii="Times New Roman" w:hAnsi="Times New Roman"/>
                <w:b/>
                <w:bCs/>
                <w:sz w:val="16"/>
                <w:szCs w:val="16"/>
              </w:rPr>
            </w:pPr>
            <w:r w:rsidRPr="00887997">
              <w:rPr>
                <w:rFonts w:ascii="Times New Roman" w:hAnsi="Times New Roman"/>
                <w:b/>
                <w:bCs/>
                <w:sz w:val="16"/>
                <w:szCs w:val="16"/>
              </w:rPr>
              <w:t>82</w:t>
            </w:r>
          </w:p>
        </w:tc>
        <w:tc>
          <w:tcPr>
            <w:tcW w:w="700" w:type="dxa"/>
            <w:tcBorders>
              <w:top w:val="single" w:sz="8" w:space="0" w:color="auto"/>
              <w:left w:val="single" w:sz="4" w:space="0" w:color="auto"/>
              <w:bottom w:val="single" w:sz="8" w:space="0" w:color="auto"/>
              <w:right w:val="single" w:sz="4" w:space="0" w:color="auto"/>
            </w:tcBorders>
            <w:shd w:val="clear" w:color="000000" w:fill="CCFFFF"/>
            <w:vAlign w:val="center"/>
          </w:tcPr>
          <w:p w:rsidR="00887997" w:rsidRPr="00887997" w:rsidRDefault="00887997" w:rsidP="00887997">
            <w:pPr>
              <w:spacing w:line="240" w:lineRule="auto"/>
              <w:jc w:val="center"/>
              <w:rPr>
                <w:rFonts w:ascii="Times New Roman" w:hAnsi="Times New Roman"/>
                <w:b/>
                <w:bCs/>
                <w:sz w:val="16"/>
                <w:szCs w:val="16"/>
                <w:lang w:eastAsia="bg-BG"/>
              </w:rPr>
            </w:pPr>
            <w:r w:rsidRPr="00887997">
              <w:rPr>
                <w:rFonts w:ascii="Times New Roman" w:hAnsi="Times New Roman"/>
                <w:b/>
                <w:bCs/>
                <w:sz w:val="16"/>
                <w:szCs w:val="16"/>
              </w:rPr>
              <w:t>23,922</w:t>
            </w:r>
          </w:p>
        </w:tc>
        <w:tc>
          <w:tcPr>
            <w:tcW w:w="700" w:type="dxa"/>
            <w:tcBorders>
              <w:top w:val="single" w:sz="8" w:space="0" w:color="auto"/>
              <w:left w:val="nil"/>
              <w:bottom w:val="single" w:sz="8" w:space="0" w:color="auto"/>
              <w:right w:val="single" w:sz="4" w:space="0" w:color="auto"/>
            </w:tcBorders>
            <w:shd w:val="clear" w:color="000000" w:fill="CCFFFF"/>
            <w:vAlign w:val="center"/>
          </w:tcPr>
          <w:p w:rsidR="00887997" w:rsidRPr="00887997" w:rsidRDefault="00887997" w:rsidP="00887997">
            <w:pPr>
              <w:jc w:val="center"/>
              <w:rPr>
                <w:rFonts w:ascii="Times New Roman" w:hAnsi="Times New Roman"/>
                <w:b/>
                <w:bCs/>
                <w:sz w:val="16"/>
                <w:szCs w:val="16"/>
              </w:rPr>
            </w:pPr>
            <w:r w:rsidRPr="00887997">
              <w:rPr>
                <w:rFonts w:ascii="Times New Roman" w:hAnsi="Times New Roman"/>
                <w:b/>
                <w:bCs/>
                <w:sz w:val="16"/>
                <w:szCs w:val="16"/>
              </w:rPr>
              <w:t>24,551</w:t>
            </w:r>
          </w:p>
        </w:tc>
        <w:tc>
          <w:tcPr>
            <w:tcW w:w="700" w:type="dxa"/>
            <w:tcBorders>
              <w:top w:val="single" w:sz="8" w:space="0" w:color="auto"/>
              <w:left w:val="nil"/>
              <w:bottom w:val="single" w:sz="8" w:space="0" w:color="auto"/>
              <w:right w:val="single" w:sz="4" w:space="0" w:color="auto"/>
            </w:tcBorders>
            <w:shd w:val="clear" w:color="000000" w:fill="CCFFFF"/>
            <w:vAlign w:val="center"/>
          </w:tcPr>
          <w:p w:rsidR="00887997" w:rsidRPr="00887997" w:rsidRDefault="00887997" w:rsidP="00887997">
            <w:pPr>
              <w:jc w:val="center"/>
              <w:rPr>
                <w:rFonts w:ascii="Times New Roman" w:hAnsi="Times New Roman"/>
                <w:b/>
                <w:bCs/>
                <w:sz w:val="16"/>
                <w:szCs w:val="16"/>
              </w:rPr>
            </w:pPr>
            <w:r w:rsidRPr="00887997">
              <w:rPr>
                <w:rFonts w:ascii="Times New Roman" w:hAnsi="Times New Roman"/>
                <w:b/>
                <w:bCs/>
                <w:sz w:val="16"/>
                <w:szCs w:val="16"/>
              </w:rPr>
              <w:t>25,274</w:t>
            </w:r>
          </w:p>
        </w:tc>
        <w:tc>
          <w:tcPr>
            <w:tcW w:w="700" w:type="dxa"/>
            <w:tcBorders>
              <w:top w:val="single" w:sz="8" w:space="0" w:color="auto"/>
              <w:left w:val="nil"/>
              <w:bottom w:val="single" w:sz="8" w:space="0" w:color="auto"/>
              <w:right w:val="single" w:sz="4" w:space="0" w:color="auto"/>
            </w:tcBorders>
            <w:shd w:val="clear" w:color="000000" w:fill="CCFFFF"/>
            <w:vAlign w:val="center"/>
          </w:tcPr>
          <w:p w:rsidR="00887997" w:rsidRPr="00887997" w:rsidRDefault="00887997" w:rsidP="00887997">
            <w:pPr>
              <w:jc w:val="center"/>
              <w:rPr>
                <w:rFonts w:ascii="Times New Roman" w:hAnsi="Times New Roman"/>
                <w:b/>
                <w:bCs/>
                <w:sz w:val="16"/>
                <w:szCs w:val="16"/>
              </w:rPr>
            </w:pPr>
            <w:r w:rsidRPr="00887997">
              <w:rPr>
                <w:rFonts w:ascii="Times New Roman" w:hAnsi="Times New Roman"/>
                <w:b/>
                <w:bCs/>
                <w:sz w:val="16"/>
                <w:szCs w:val="16"/>
              </w:rPr>
              <w:t>26,106</w:t>
            </w:r>
          </w:p>
        </w:tc>
        <w:tc>
          <w:tcPr>
            <w:tcW w:w="700" w:type="dxa"/>
            <w:tcBorders>
              <w:top w:val="single" w:sz="8" w:space="0" w:color="auto"/>
              <w:left w:val="nil"/>
              <w:bottom w:val="single" w:sz="8" w:space="0" w:color="auto"/>
              <w:right w:val="single" w:sz="8" w:space="0" w:color="auto"/>
            </w:tcBorders>
            <w:shd w:val="clear" w:color="000000" w:fill="CCFFFF"/>
            <w:vAlign w:val="center"/>
          </w:tcPr>
          <w:p w:rsidR="00887997" w:rsidRPr="00887997" w:rsidRDefault="00887997" w:rsidP="00887997">
            <w:pPr>
              <w:jc w:val="center"/>
              <w:rPr>
                <w:rFonts w:ascii="Times New Roman" w:hAnsi="Times New Roman"/>
                <w:b/>
                <w:bCs/>
                <w:sz w:val="16"/>
                <w:szCs w:val="16"/>
              </w:rPr>
            </w:pPr>
            <w:r w:rsidRPr="00887997">
              <w:rPr>
                <w:rFonts w:ascii="Times New Roman" w:hAnsi="Times New Roman"/>
                <w:b/>
                <w:bCs/>
                <w:sz w:val="16"/>
                <w:szCs w:val="16"/>
              </w:rPr>
              <w:t>27,063</w:t>
            </w:r>
          </w:p>
        </w:tc>
      </w:tr>
    </w:tbl>
    <w:p w:rsidR="00E57E78" w:rsidRDefault="00E57E78" w:rsidP="00E57E78">
      <w:pPr>
        <w:spacing w:after="0"/>
        <w:ind w:firstLine="1134"/>
        <w:rPr>
          <w:rFonts w:ascii="Times New Roman" w:hAnsi="Times New Roman"/>
          <w:sz w:val="24"/>
          <w:szCs w:val="24"/>
        </w:rPr>
      </w:pPr>
    </w:p>
    <w:p w:rsidR="002F4380" w:rsidRDefault="002F4380" w:rsidP="008C65CA">
      <w:pPr>
        <w:pStyle w:val="Heading4"/>
        <w:keepLines w:val="0"/>
        <w:numPr>
          <w:ilvl w:val="1"/>
          <w:numId w:val="36"/>
        </w:numPr>
        <w:ind w:left="851" w:hanging="567"/>
        <w:jc w:val="both"/>
        <w:rPr>
          <w:rFonts w:ascii="Times New Roman" w:hAnsi="Times New Roman"/>
        </w:rPr>
      </w:pPr>
      <w:r>
        <w:rPr>
          <w:rFonts w:ascii="Times New Roman" w:hAnsi="Times New Roman"/>
        </w:rPr>
        <w:t xml:space="preserve"> ДОСТАВЯНЕ НА ВОДА С НЕПИТЕЙНИ КАЧЕСТВА</w:t>
      </w:r>
    </w:p>
    <w:p w:rsidR="00E57E78" w:rsidRPr="00595704" w:rsidRDefault="00E57E78" w:rsidP="00595704">
      <w:pPr>
        <w:pStyle w:val="ListParagraph"/>
        <w:spacing w:after="0"/>
        <w:ind w:left="0" w:firstLine="555"/>
        <w:jc w:val="both"/>
      </w:pPr>
      <w:r w:rsidRPr="00595704">
        <w:rPr>
          <w:rFonts w:ascii="Times New Roman" w:hAnsi="Times New Roman"/>
          <w:sz w:val="24"/>
          <w:szCs w:val="24"/>
        </w:rPr>
        <w:t>За регулаторния период Дружеството не предвижда експлоатирането на системата за доставянето на вода с непитейни качества.</w:t>
      </w:r>
    </w:p>
    <w:p w:rsidR="002F4380" w:rsidRDefault="002F4380" w:rsidP="008C65CA">
      <w:pPr>
        <w:pStyle w:val="Heading4"/>
        <w:keepLines w:val="0"/>
        <w:numPr>
          <w:ilvl w:val="1"/>
          <w:numId w:val="36"/>
        </w:numPr>
        <w:ind w:left="851" w:hanging="567"/>
        <w:jc w:val="both"/>
        <w:rPr>
          <w:rFonts w:ascii="Times New Roman" w:hAnsi="Times New Roman"/>
        </w:rPr>
      </w:pPr>
      <w:r>
        <w:rPr>
          <w:rFonts w:ascii="Times New Roman" w:hAnsi="Times New Roman"/>
        </w:rPr>
        <w:t xml:space="preserve"> ДОСТАВЯНЕ НА ВОДА НА ДРУГ ВИК ОПЕРАТОР</w:t>
      </w:r>
    </w:p>
    <w:p w:rsidR="00E57E78" w:rsidRPr="00595704" w:rsidRDefault="00E57E78" w:rsidP="00E57E78">
      <w:pPr>
        <w:tabs>
          <w:tab w:val="left" w:pos="993"/>
        </w:tabs>
        <w:spacing w:after="0"/>
        <w:ind w:firstLine="709"/>
        <w:jc w:val="both"/>
        <w:rPr>
          <w:rFonts w:ascii="Times New Roman" w:hAnsi="Times New Roman"/>
          <w:sz w:val="24"/>
          <w:szCs w:val="24"/>
        </w:rPr>
      </w:pPr>
      <w:r w:rsidRPr="00595704">
        <w:rPr>
          <w:rFonts w:ascii="Times New Roman" w:hAnsi="Times New Roman"/>
          <w:sz w:val="24"/>
          <w:szCs w:val="24"/>
        </w:rPr>
        <w:t>За регулаторния период 20</w:t>
      </w:r>
      <w:r w:rsidRPr="00595704">
        <w:rPr>
          <w:rFonts w:ascii="Times New Roman" w:hAnsi="Times New Roman"/>
          <w:sz w:val="24"/>
          <w:szCs w:val="24"/>
          <w:lang w:val="en-US"/>
        </w:rPr>
        <w:t>2</w:t>
      </w:r>
      <w:r w:rsidR="00D76CBE" w:rsidRPr="00595704">
        <w:rPr>
          <w:rFonts w:ascii="Times New Roman" w:hAnsi="Times New Roman"/>
          <w:sz w:val="24"/>
          <w:szCs w:val="24"/>
        </w:rPr>
        <w:t>7 – 2031</w:t>
      </w:r>
      <w:r w:rsidRPr="00595704">
        <w:rPr>
          <w:rFonts w:ascii="Times New Roman" w:hAnsi="Times New Roman"/>
          <w:sz w:val="24"/>
          <w:szCs w:val="24"/>
        </w:rPr>
        <w:t xml:space="preserve"> г. Дружеството предвижда ремонти за услуга доставяне на вода на  друг ВиК оператор </w:t>
      </w:r>
      <w:r w:rsidR="00BF1FCB" w:rsidRPr="00595704">
        <w:rPr>
          <w:rFonts w:ascii="Times New Roman" w:hAnsi="Times New Roman"/>
          <w:sz w:val="24"/>
          <w:szCs w:val="24"/>
        </w:rPr>
        <w:t>по следните направления:</w:t>
      </w:r>
    </w:p>
    <w:p w:rsidR="00BF1FCB" w:rsidRPr="00595704" w:rsidRDefault="00BF1FCB"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Общо за ремонти на довеждащи водопроводи – 25 хил.лв.;</w:t>
      </w:r>
    </w:p>
    <w:p w:rsidR="00BF1FCB" w:rsidRPr="00595704" w:rsidRDefault="00BF1FCB" w:rsidP="008C65CA">
      <w:pPr>
        <w:numPr>
          <w:ilvl w:val="0"/>
          <w:numId w:val="25"/>
        </w:numPr>
        <w:tabs>
          <w:tab w:val="left" w:pos="993"/>
        </w:tabs>
        <w:suppressAutoHyphens/>
        <w:spacing w:after="0"/>
        <w:ind w:left="0" w:firstLine="709"/>
        <w:jc w:val="both"/>
      </w:pPr>
      <w:r w:rsidRPr="00595704">
        <w:rPr>
          <w:rFonts w:ascii="Times New Roman" w:hAnsi="Times New Roman"/>
          <w:sz w:val="24"/>
          <w:szCs w:val="24"/>
        </w:rPr>
        <w:t xml:space="preserve">Общо за ремонти на оборудване, апаратура и машини за доставяне на вода на </w:t>
      </w:r>
      <w:r w:rsidR="0054505A" w:rsidRPr="00595704">
        <w:rPr>
          <w:rFonts w:ascii="Times New Roman" w:hAnsi="Times New Roman"/>
          <w:sz w:val="24"/>
          <w:szCs w:val="24"/>
        </w:rPr>
        <w:t>друг ВиК оператор</w:t>
      </w:r>
      <w:r w:rsidRPr="00595704">
        <w:rPr>
          <w:rFonts w:ascii="Times New Roman" w:hAnsi="Times New Roman"/>
          <w:sz w:val="24"/>
          <w:szCs w:val="24"/>
        </w:rPr>
        <w:t xml:space="preserve"> – 4 хил.лв.;</w:t>
      </w:r>
    </w:p>
    <w:p w:rsidR="0054505A" w:rsidRPr="00595704" w:rsidRDefault="0054505A" w:rsidP="008C65CA">
      <w:pPr>
        <w:numPr>
          <w:ilvl w:val="0"/>
          <w:numId w:val="25"/>
        </w:numPr>
        <w:tabs>
          <w:tab w:val="left" w:pos="993"/>
        </w:tabs>
        <w:suppressAutoHyphens/>
        <w:spacing w:after="0"/>
        <w:ind w:left="0" w:firstLine="709"/>
        <w:jc w:val="both"/>
        <w:rPr>
          <w:sz w:val="24"/>
          <w:szCs w:val="24"/>
        </w:rPr>
      </w:pPr>
      <w:r w:rsidRPr="00595704">
        <w:rPr>
          <w:rFonts w:ascii="Times New Roman" w:eastAsia="Times New Roman" w:hAnsi="Times New Roman"/>
          <w:sz w:val="24"/>
          <w:szCs w:val="24"/>
          <w:lang w:eastAsia="bg-BG"/>
        </w:rPr>
        <w:t>Общо за други оперативни ремонти, общи за услугите – доставяне на вода за друг ВиК оператор – 6 хил.лв.;</w:t>
      </w:r>
    </w:p>
    <w:p w:rsidR="00BF1FCB" w:rsidRPr="00595704" w:rsidRDefault="00BF1FCB" w:rsidP="0054505A">
      <w:pPr>
        <w:tabs>
          <w:tab w:val="left" w:pos="993"/>
        </w:tabs>
        <w:suppressAutoHyphens/>
        <w:spacing w:after="0"/>
        <w:jc w:val="both"/>
      </w:pPr>
    </w:p>
    <w:p w:rsidR="0054505A" w:rsidRPr="00595704" w:rsidRDefault="0054505A" w:rsidP="0054505A">
      <w:pPr>
        <w:spacing w:after="0"/>
        <w:ind w:firstLine="1134"/>
      </w:pPr>
      <w:r w:rsidRPr="00595704">
        <w:rPr>
          <w:rFonts w:ascii="Times New Roman" w:hAnsi="Times New Roman"/>
          <w:sz w:val="24"/>
          <w:szCs w:val="24"/>
        </w:rPr>
        <w:t>Разчетът по години е, както следва:</w:t>
      </w:r>
    </w:p>
    <w:p w:rsidR="00CD1C27" w:rsidRDefault="00CD1C27" w:rsidP="00087F33">
      <w:pPr>
        <w:spacing w:after="0"/>
      </w:pPr>
    </w:p>
    <w:tbl>
      <w:tblPr>
        <w:tblW w:w="6941" w:type="dxa"/>
        <w:jc w:val="center"/>
        <w:tblLayout w:type="fixed"/>
        <w:tblCellMar>
          <w:left w:w="70" w:type="dxa"/>
          <w:right w:w="70" w:type="dxa"/>
        </w:tblCellMar>
        <w:tblLook w:val="0000" w:firstRow="0" w:lastRow="0" w:firstColumn="0" w:lastColumn="0" w:noHBand="0" w:noVBand="0"/>
      </w:tblPr>
      <w:tblGrid>
        <w:gridCol w:w="2695"/>
        <w:gridCol w:w="986"/>
        <w:gridCol w:w="851"/>
        <w:gridCol w:w="850"/>
        <w:gridCol w:w="839"/>
        <w:gridCol w:w="720"/>
      </w:tblGrid>
      <w:tr w:rsidR="00087F33" w:rsidTr="00087F33">
        <w:trPr>
          <w:trHeight w:val="525"/>
          <w:jc w:val="center"/>
        </w:trPr>
        <w:tc>
          <w:tcPr>
            <w:tcW w:w="2695" w:type="dxa"/>
            <w:vMerge w:val="restart"/>
            <w:tcBorders>
              <w:top w:val="single" w:sz="4" w:space="0" w:color="000000"/>
              <w:left w:val="single" w:sz="4" w:space="0" w:color="000000"/>
              <w:bottom w:val="single" w:sz="4" w:space="0" w:color="000000"/>
              <w:right w:val="single" w:sz="4" w:space="0" w:color="000000"/>
            </w:tcBorders>
            <w:shd w:val="clear" w:color="auto" w:fill="D9D9D9"/>
            <w:vAlign w:val="bottom"/>
          </w:tcPr>
          <w:p w:rsidR="00087F33" w:rsidRDefault="00087F33" w:rsidP="00E83E2D">
            <w:pPr>
              <w:spacing w:after="0" w:line="240" w:lineRule="auto"/>
              <w:jc w:val="center"/>
            </w:pPr>
            <w:r>
              <w:rPr>
                <w:rFonts w:ascii="Times New Roman" w:eastAsia="Times New Roman" w:hAnsi="Times New Roman"/>
                <w:b/>
                <w:bCs/>
                <w:sz w:val="18"/>
                <w:szCs w:val="18"/>
                <w:lang w:eastAsia="bg-BG"/>
              </w:rPr>
              <w:t>Вид оперативен ремонт / Направление на оперативен ремонт</w:t>
            </w:r>
          </w:p>
        </w:tc>
        <w:tc>
          <w:tcPr>
            <w:tcW w:w="4246" w:type="dxa"/>
            <w:gridSpan w:val="5"/>
            <w:tcBorders>
              <w:top w:val="single" w:sz="4" w:space="0" w:color="000000"/>
              <w:bottom w:val="single" w:sz="4" w:space="0" w:color="000000"/>
              <w:right w:val="single" w:sz="4" w:space="0" w:color="000000"/>
            </w:tcBorders>
            <w:shd w:val="clear" w:color="auto" w:fill="D9D9D9"/>
            <w:vAlign w:val="center"/>
          </w:tcPr>
          <w:p w:rsidR="00087F33" w:rsidRDefault="00087F33" w:rsidP="00E83E2D">
            <w:pPr>
              <w:spacing w:after="0" w:line="240" w:lineRule="auto"/>
              <w:jc w:val="center"/>
            </w:pPr>
            <w:r>
              <w:rPr>
                <w:rFonts w:ascii="Times New Roman" w:eastAsia="Times New Roman" w:hAnsi="Times New Roman"/>
                <w:b/>
                <w:bCs/>
                <w:sz w:val="18"/>
                <w:szCs w:val="18"/>
                <w:lang w:eastAsia="bg-BG"/>
              </w:rPr>
              <w:t xml:space="preserve">Обща стойност на обектите </w:t>
            </w:r>
            <w:r>
              <w:rPr>
                <w:rFonts w:ascii="Times New Roman" w:eastAsia="Times New Roman" w:hAnsi="Times New Roman"/>
                <w:b/>
                <w:bCs/>
                <w:sz w:val="18"/>
                <w:szCs w:val="18"/>
                <w:lang w:eastAsia="bg-BG"/>
              </w:rPr>
              <w:br/>
              <w:t>(хил.лв.)</w:t>
            </w:r>
          </w:p>
        </w:tc>
      </w:tr>
      <w:tr w:rsidR="00087F33" w:rsidTr="00087F33">
        <w:trPr>
          <w:trHeight w:val="480"/>
          <w:jc w:val="center"/>
        </w:trPr>
        <w:tc>
          <w:tcPr>
            <w:tcW w:w="2695" w:type="dxa"/>
            <w:vMerge/>
            <w:tcBorders>
              <w:top w:val="single" w:sz="4" w:space="0" w:color="000000"/>
              <w:left w:val="single" w:sz="4" w:space="0" w:color="000000"/>
              <w:bottom w:val="single" w:sz="4" w:space="0" w:color="000000"/>
              <w:right w:val="single" w:sz="4" w:space="0" w:color="000000"/>
            </w:tcBorders>
            <w:shd w:val="clear" w:color="auto" w:fill="D9D9D9"/>
            <w:vAlign w:val="bottom"/>
          </w:tcPr>
          <w:p w:rsidR="00087F33" w:rsidRDefault="00087F33" w:rsidP="00E83E2D">
            <w:pPr>
              <w:snapToGrid w:val="0"/>
              <w:spacing w:after="0" w:line="240" w:lineRule="auto"/>
              <w:rPr>
                <w:rFonts w:ascii="Times New Roman" w:eastAsia="Times New Roman" w:hAnsi="Times New Roman"/>
                <w:b/>
                <w:bCs/>
                <w:sz w:val="18"/>
                <w:szCs w:val="18"/>
                <w:lang w:eastAsia="bg-BG"/>
              </w:rPr>
            </w:pPr>
          </w:p>
        </w:tc>
        <w:tc>
          <w:tcPr>
            <w:tcW w:w="986" w:type="dxa"/>
            <w:tcBorders>
              <w:bottom w:val="single" w:sz="4" w:space="0" w:color="000000"/>
              <w:right w:val="single" w:sz="4" w:space="0" w:color="000000"/>
            </w:tcBorders>
            <w:shd w:val="clear" w:color="auto" w:fill="D9D9D9"/>
            <w:vAlign w:val="center"/>
          </w:tcPr>
          <w:p w:rsidR="00087F33" w:rsidRPr="008A78FA" w:rsidRDefault="00087F33" w:rsidP="00E83E2D">
            <w:pPr>
              <w:spacing w:after="0" w:line="240" w:lineRule="auto"/>
              <w:jc w:val="center"/>
              <w:rPr>
                <w:sz w:val="16"/>
                <w:szCs w:val="16"/>
              </w:rPr>
            </w:pPr>
            <w:r w:rsidRPr="008A78FA">
              <w:rPr>
                <w:rFonts w:ascii="Times New Roman" w:eastAsia="Times New Roman" w:hAnsi="Times New Roman"/>
                <w:b/>
                <w:bCs/>
                <w:sz w:val="16"/>
                <w:szCs w:val="16"/>
                <w:lang w:eastAsia="bg-BG"/>
              </w:rPr>
              <w:t>2027 г.</w:t>
            </w:r>
          </w:p>
        </w:tc>
        <w:tc>
          <w:tcPr>
            <w:tcW w:w="851" w:type="dxa"/>
            <w:tcBorders>
              <w:bottom w:val="single" w:sz="4" w:space="0" w:color="000000"/>
              <w:right w:val="single" w:sz="4" w:space="0" w:color="000000"/>
            </w:tcBorders>
            <w:shd w:val="clear" w:color="auto" w:fill="D9D9D9"/>
            <w:vAlign w:val="center"/>
          </w:tcPr>
          <w:p w:rsidR="00087F33" w:rsidRPr="008A78FA" w:rsidRDefault="00087F33" w:rsidP="00E83E2D">
            <w:pPr>
              <w:spacing w:after="0" w:line="240" w:lineRule="auto"/>
              <w:jc w:val="center"/>
              <w:rPr>
                <w:sz w:val="16"/>
                <w:szCs w:val="16"/>
              </w:rPr>
            </w:pPr>
            <w:r w:rsidRPr="008A78FA">
              <w:rPr>
                <w:rFonts w:ascii="Times New Roman" w:eastAsia="Times New Roman" w:hAnsi="Times New Roman"/>
                <w:b/>
                <w:bCs/>
                <w:sz w:val="16"/>
                <w:szCs w:val="16"/>
                <w:lang w:eastAsia="bg-BG"/>
              </w:rPr>
              <w:t>2028 г.</w:t>
            </w:r>
          </w:p>
        </w:tc>
        <w:tc>
          <w:tcPr>
            <w:tcW w:w="850" w:type="dxa"/>
            <w:tcBorders>
              <w:bottom w:val="single" w:sz="4" w:space="0" w:color="000000"/>
              <w:right w:val="single" w:sz="4" w:space="0" w:color="000000"/>
            </w:tcBorders>
            <w:shd w:val="clear" w:color="auto" w:fill="D9D9D9"/>
            <w:vAlign w:val="center"/>
          </w:tcPr>
          <w:p w:rsidR="00087F33" w:rsidRPr="008A78FA" w:rsidRDefault="00087F33" w:rsidP="00E83E2D">
            <w:pPr>
              <w:spacing w:after="0" w:line="240" w:lineRule="auto"/>
              <w:jc w:val="center"/>
              <w:rPr>
                <w:sz w:val="16"/>
                <w:szCs w:val="16"/>
              </w:rPr>
            </w:pPr>
            <w:r w:rsidRPr="008A78FA">
              <w:rPr>
                <w:rFonts w:ascii="Times New Roman" w:eastAsia="Times New Roman" w:hAnsi="Times New Roman"/>
                <w:b/>
                <w:bCs/>
                <w:sz w:val="16"/>
                <w:szCs w:val="16"/>
                <w:lang w:eastAsia="bg-BG"/>
              </w:rPr>
              <w:t>2029 г.</w:t>
            </w:r>
          </w:p>
        </w:tc>
        <w:tc>
          <w:tcPr>
            <w:tcW w:w="839" w:type="dxa"/>
            <w:tcBorders>
              <w:bottom w:val="single" w:sz="4" w:space="0" w:color="000000"/>
              <w:right w:val="single" w:sz="4" w:space="0" w:color="000000"/>
            </w:tcBorders>
            <w:shd w:val="clear" w:color="auto" w:fill="D9D9D9"/>
            <w:vAlign w:val="center"/>
          </w:tcPr>
          <w:p w:rsidR="00087F33" w:rsidRPr="008A78FA" w:rsidRDefault="00087F33" w:rsidP="00E83E2D">
            <w:pPr>
              <w:spacing w:after="0" w:line="240" w:lineRule="auto"/>
              <w:jc w:val="center"/>
              <w:rPr>
                <w:sz w:val="16"/>
                <w:szCs w:val="16"/>
              </w:rPr>
            </w:pPr>
            <w:r w:rsidRPr="008A78FA">
              <w:rPr>
                <w:rFonts w:ascii="Times New Roman" w:eastAsia="Times New Roman" w:hAnsi="Times New Roman"/>
                <w:b/>
                <w:bCs/>
                <w:sz w:val="16"/>
                <w:szCs w:val="16"/>
                <w:lang w:eastAsia="bg-BG"/>
              </w:rPr>
              <w:t>2030 г.</w:t>
            </w:r>
          </w:p>
        </w:tc>
        <w:tc>
          <w:tcPr>
            <w:tcW w:w="720" w:type="dxa"/>
            <w:tcBorders>
              <w:bottom w:val="single" w:sz="4" w:space="0" w:color="000000"/>
              <w:right w:val="single" w:sz="4" w:space="0" w:color="000000"/>
            </w:tcBorders>
            <w:shd w:val="clear" w:color="auto" w:fill="D9D9D9"/>
            <w:vAlign w:val="center"/>
          </w:tcPr>
          <w:p w:rsidR="00087F33" w:rsidRPr="008A78FA" w:rsidRDefault="00087F33" w:rsidP="00E83E2D">
            <w:pPr>
              <w:spacing w:after="0" w:line="240" w:lineRule="auto"/>
              <w:jc w:val="center"/>
              <w:rPr>
                <w:sz w:val="16"/>
                <w:szCs w:val="16"/>
              </w:rPr>
            </w:pPr>
            <w:r w:rsidRPr="008A78FA">
              <w:rPr>
                <w:rFonts w:ascii="Times New Roman" w:eastAsia="Times New Roman" w:hAnsi="Times New Roman"/>
                <w:b/>
                <w:bCs/>
                <w:sz w:val="16"/>
                <w:szCs w:val="16"/>
                <w:lang w:eastAsia="bg-BG"/>
              </w:rPr>
              <w:t>2031 г.</w:t>
            </w:r>
          </w:p>
        </w:tc>
      </w:tr>
      <w:tr w:rsidR="00087F33" w:rsidTr="00087F33">
        <w:trPr>
          <w:trHeight w:val="799"/>
          <w:jc w:val="center"/>
        </w:trPr>
        <w:tc>
          <w:tcPr>
            <w:tcW w:w="2695" w:type="dxa"/>
            <w:tcBorders>
              <w:left w:val="single" w:sz="8" w:space="0" w:color="000000"/>
              <w:bottom w:val="single" w:sz="4" w:space="0" w:color="000000"/>
              <w:right w:val="single" w:sz="8" w:space="0" w:color="000000"/>
            </w:tcBorders>
            <w:shd w:val="clear" w:color="auto" w:fill="auto"/>
            <w:vAlign w:val="center"/>
          </w:tcPr>
          <w:p w:rsidR="00087F33" w:rsidRDefault="00087F33" w:rsidP="00BB2190">
            <w:pPr>
              <w:spacing w:before="240" w:line="240" w:lineRule="auto"/>
            </w:pPr>
            <w:r>
              <w:rPr>
                <w:rFonts w:ascii="Times New Roman" w:eastAsia="Times New Roman" w:hAnsi="Times New Roman"/>
                <w:sz w:val="18"/>
                <w:szCs w:val="18"/>
                <w:lang w:eastAsia="bg-BG"/>
              </w:rPr>
              <w:t>Ремонт на довеждащи водопроводи</w:t>
            </w:r>
          </w:p>
        </w:tc>
        <w:tc>
          <w:tcPr>
            <w:tcW w:w="986"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spacing w:line="240" w:lineRule="auto"/>
              <w:jc w:val="center"/>
              <w:rPr>
                <w:rFonts w:ascii="Times New Roman" w:hAnsi="Times New Roman"/>
                <w:sz w:val="16"/>
                <w:szCs w:val="16"/>
                <w:lang w:eastAsia="bg-BG"/>
              </w:rPr>
            </w:pPr>
            <w:r w:rsidRPr="00087F33">
              <w:rPr>
                <w:rFonts w:ascii="Times New Roman" w:hAnsi="Times New Roman"/>
                <w:sz w:val="16"/>
                <w:szCs w:val="16"/>
              </w:rPr>
              <w:t>4,864</w:t>
            </w:r>
          </w:p>
        </w:tc>
        <w:tc>
          <w:tcPr>
            <w:tcW w:w="8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jc w:val="center"/>
              <w:rPr>
                <w:rFonts w:ascii="Times New Roman" w:hAnsi="Times New Roman"/>
                <w:sz w:val="16"/>
                <w:szCs w:val="16"/>
              </w:rPr>
            </w:pPr>
            <w:r w:rsidRPr="00087F33">
              <w:rPr>
                <w:rFonts w:ascii="Times New Roman" w:hAnsi="Times New Roman"/>
                <w:sz w:val="16"/>
                <w:szCs w:val="16"/>
              </w:rPr>
              <w:t>4,923</w:t>
            </w:r>
          </w:p>
        </w:tc>
        <w:tc>
          <w:tcPr>
            <w:tcW w:w="850"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jc w:val="center"/>
              <w:rPr>
                <w:rFonts w:ascii="Times New Roman" w:hAnsi="Times New Roman"/>
                <w:sz w:val="16"/>
                <w:szCs w:val="16"/>
              </w:rPr>
            </w:pPr>
            <w:r w:rsidRPr="00087F33">
              <w:rPr>
                <w:rFonts w:ascii="Times New Roman" w:hAnsi="Times New Roman"/>
                <w:sz w:val="16"/>
                <w:szCs w:val="16"/>
              </w:rPr>
              <w:t>4,991</w:t>
            </w:r>
          </w:p>
        </w:tc>
        <w:tc>
          <w:tcPr>
            <w:tcW w:w="839"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jc w:val="center"/>
              <w:rPr>
                <w:rFonts w:ascii="Times New Roman" w:hAnsi="Times New Roman"/>
                <w:sz w:val="16"/>
                <w:szCs w:val="16"/>
              </w:rPr>
            </w:pPr>
            <w:r w:rsidRPr="00087F33">
              <w:rPr>
                <w:rFonts w:ascii="Times New Roman" w:hAnsi="Times New Roman"/>
                <w:sz w:val="16"/>
                <w:szCs w:val="16"/>
              </w:rPr>
              <w:t>5,070</w:t>
            </w:r>
          </w:p>
        </w:tc>
        <w:tc>
          <w:tcPr>
            <w:tcW w:w="720"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jc w:val="center"/>
              <w:rPr>
                <w:rFonts w:ascii="Times New Roman" w:hAnsi="Times New Roman"/>
                <w:sz w:val="16"/>
                <w:szCs w:val="16"/>
              </w:rPr>
            </w:pPr>
            <w:r w:rsidRPr="00087F33">
              <w:rPr>
                <w:rFonts w:ascii="Times New Roman" w:hAnsi="Times New Roman"/>
                <w:sz w:val="16"/>
                <w:szCs w:val="16"/>
              </w:rPr>
              <w:t>5,160</w:t>
            </w:r>
          </w:p>
        </w:tc>
      </w:tr>
      <w:tr w:rsidR="00087F33" w:rsidRPr="00D512B5" w:rsidTr="00087F33">
        <w:trPr>
          <w:trHeight w:val="799"/>
          <w:jc w:val="center"/>
        </w:trPr>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rsidR="00087F33" w:rsidRDefault="00087F33" w:rsidP="00BB2190">
            <w:pPr>
              <w:spacing w:before="240" w:line="240" w:lineRule="auto"/>
            </w:pPr>
            <w:r>
              <w:rPr>
                <w:rFonts w:ascii="Times New Roman" w:eastAsia="Times New Roman" w:hAnsi="Times New Roman"/>
                <w:sz w:val="18"/>
                <w:szCs w:val="18"/>
                <w:lang w:eastAsia="bg-BG"/>
              </w:rPr>
              <w:t>Ремонт на оборудване, апаратура и машини за доставяне на вода на друг ВиК оператор</w:t>
            </w:r>
          </w:p>
        </w:tc>
        <w:tc>
          <w:tcPr>
            <w:tcW w:w="986"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spacing w:line="240" w:lineRule="auto"/>
              <w:jc w:val="center"/>
              <w:rPr>
                <w:rFonts w:ascii="Times New Roman" w:hAnsi="Times New Roman"/>
                <w:sz w:val="16"/>
                <w:szCs w:val="16"/>
                <w:lang w:eastAsia="bg-BG"/>
              </w:rPr>
            </w:pPr>
            <w:r w:rsidRPr="00087F33">
              <w:rPr>
                <w:rFonts w:ascii="Times New Roman" w:hAnsi="Times New Roman"/>
                <w:sz w:val="16"/>
                <w:szCs w:val="16"/>
              </w:rPr>
              <w:t>0,736</w:t>
            </w:r>
          </w:p>
        </w:tc>
        <w:tc>
          <w:tcPr>
            <w:tcW w:w="8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jc w:val="center"/>
              <w:rPr>
                <w:rFonts w:ascii="Times New Roman" w:hAnsi="Times New Roman"/>
                <w:sz w:val="16"/>
                <w:szCs w:val="16"/>
              </w:rPr>
            </w:pPr>
            <w:r w:rsidRPr="00087F33">
              <w:rPr>
                <w:rFonts w:ascii="Times New Roman" w:hAnsi="Times New Roman"/>
                <w:sz w:val="16"/>
                <w:szCs w:val="16"/>
              </w:rPr>
              <w:t>0,795</w:t>
            </w:r>
          </w:p>
        </w:tc>
        <w:tc>
          <w:tcPr>
            <w:tcW w:w="850"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jc w:val="center"/>
              <w:rPr>
                <w:rFonts w:ascii="Times New Roman" w:hAnsi="Times New Roman"/>
                <w:sz w:val="16"/>
                <w:szCs w:val="16"/>
              </w:rPr>
            </w:pPr>
            <w:r w:rsidRPr="00087F33">
              <w:rPr>
                <w:rFonts w:ascii="Times New Roman" w:hAnsi="Times New Roman"/>
                <w:sz w:val="16"/>
                <w:szCs w:val="16"/>
              </w:rPr>
              <w:t>0,863</w:t>
            </w:r>
          </w:p>
        </w:tc>
        <w:tc>
          <w:tcPr>
            <w:tcW w:w="839"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jc w:val="center"/>
              <w:rPr>
                <w:rFonts w:ascii="Times New Roman" w:hAnsi="Times New Roman"/>
                <w:sz w:val="16"/>
                <w:szCs w:val="16"/>
              </w:rPr>
            </w:pPr>
            <w:r w:rsidRPr="00087F33">
              <w:rPr>
                <w:rFonts w:ascii="Times New Roman" w:hAnsi="Times New Roman"/>
                <w:sz w:val="16"/>
                <w:szCs w:val="16"/>
              </w:rPr>
              <w:t>0,942</w:t>
            </w:r>
          </w:p>
        </w:tc>
        <w:tc>
          <w:tcPr>
            <w:tcW w:w="720"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jc w:val="center"/>
              <w:rPr>
                <w:rFonts w:ascii="Times New Roman" w:hAnsi="Times New Roman"/>
                <w:sz w:val="16"/>
                <w:szCs w:val="16"/>
              </w:rPr>
            </w:pPr>
            <w:r w:rsidRPr="00087F33">
              <w:rPr>
                <w:rFonts w:ascii="Times New Roman" w:hAnsi="Times New Roman"/>
                <w:sz w:val="16"/>
                <w:szCs w:val="16"/>
              </w:rPr>
              <w:t>1,032</w:t>
            </w:r>
          </w:p>
        </w:tc>
      </w:tr>
      <w:tr w:rsidR="00087F33" w:rsidRPr="00D512B5" w:rsidTr="00087F33">
        <w:trPr>
          <w:trHeight w:val="799"/>
          <w:jc w:val="center"/>
        </w:trPr>
        <w:tc>
          <w:tcPr>
            <w:tcW w:w="2695" w:type="dxa"/>
            <w:tcBorders>
              <w:left w:val="single" w:sz="8" w:space="0" w:color="000000"/>
              <w:bottom w:val="single" w:sz="8" w:space="0" w:color="000000"/>
              <w:right w:val="single" w:sz="8" w:space="0" w:color="000000"/>
            </w:tcBorders>
            <w:shd w:val="clear" w:color="auto" w:fill="auto"/>
            <w:vAlign w:val="center"/>
          </w:tcPr>
          <w:p w:rsidR="00087F33" w:rsidRDefault="00087F33" w:rsidP="00BB2190">
            <w:pPr>
              <w:spacing w:before="240" w:line="240" w:lineRule="auto"/>
            </w:pPr>
            <w:r>
              <w:rPr>
                <w:rFonts w:ascii="Times New Roman" w:eastAsia="Times New Roman" w:hAnsi="Times New Roman"/>
                <w:sz w:val="18"/>
                <w:szCs w:val="18"/>
                <w:lang w:eastAsia="bg-BG"/>
              </w:rPr>
              <w:t>Други оперативни ремонти, общи за услугите - разпределение за доставяне на вода на друг ВиК оператор</w:t>
            </w:r>
          </w:p>
        </w:tc>
        <w:tc>
          <w:tcPr>
            <w:tcW w:w="986"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spacing w:line="240" w:lineRule="auto"/>
              <w:jc w:val="center"/>
              <w:rPr>
                <w:rFonts w:ascii="Times New Roman" w:hAnsi="Times New Roman"/>
                <w:sz w:val="16"/>
                <w:szCs w:val="16"/>
                <w:lang w:eastAsia="bg-BG"/>
              </w:rPr>
            </w:pPr>
            <w:r w:rsidRPr="00087F33">
              <w:rPr>
                <w:rFonts w:ascii="Times New Roman" w:hAnsi="Times New Roman"/>
                <w:sz w:val="16"/>
                <w:szCs w:val="16"/>
              </w:rPr>
              <w:t>1,140</w:t>
            </w:r>
          </w:p>
        </w:tc>
        <w:tc>
          <w:tcPr>
            <w:tcW w:w="851"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jc w:val="center"/>
              <w:rPr>
                <w:rFonts w:ascii="Times New Roman" w:hAnsi="Times New Roman"/>
                <w:sz w:val="16"/>
                <w:szCs w:val="16"/>
              </w:rPr>
            </w:pPr>
            <w:r w:rsidRPr="00087F33">
              <w:rPr>
                <w:rFonts w:ascii="Times New Roman" w:hAnsi="Times New Roman"/>
                <w:sz w:val="16"/>
                <w:szCs w:val="16"/>
              </w:rPr>
              <w:t>1,200</w:t>
            </w:r>
          </w:p>
        </w:tc>
        <w:tc>
          <w:tcPr>
            <w:tcW w:w="850"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jc w:val="center"/>
              <w:rPr>
                <w:rFonts w:ascii="Times New Roman" w:hAnsi="Times New Roman"/>
                <w:sz w:val="16"/>
                <w:szCs w:val="16"/>
              </w:rPr>
            </w:pPr>
            <w:r w:rsidRPr="00087F33">
              <w:rPr>
                <w:rFonts w:ascii="Times New Roman" w:hAnsi="Times New Roman"/>
                <w:sz w:val="16"/>
                <w:szCs w:val="16"/>
              </w:rPr>
              <w:t>1,269</w:t>
            </w:r>
          </w:p>
        </w:tc>
        <w:tc>
          <w:tcPr>
            <w:tcW w:w="839"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jc w:val="center"/>
              <w:rPr>
                <w:rFonts w:ascii="Times New Roman" w:hAnsi="Times New Roman"/>
                <w:sz w:val="16"/>
                <w:szCs w:val="16"/>
              </w:rPr>
            </w:pPr>
            <w:r w:rsidRPr="00087F33">
              <w:rPr>
                <w:rFonts w:ascii="Times New Roman" w:hAnsi="Times New Roman"/>
                <w:sz w:val="16"/>
                <w:szCs w:val="16"/>
              </w:rPr>
              <w:t>1,346</w:t>
            </w:r>
          </w:p>
        </w:tc>
        <w:tc>
          <w:tcPr>
            <w:tcW w:w="720"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087F33" w:rsidRPr="00087F33" w:rsidRDefault="00087F33" w:rsidP="00BB2190">
            <w:pPr>
              <w:jc w:val="center"/>
              <w:rPr>
                <w:rFonts w:ascii="Times New Roman" w:hAnsi="Times New Roman"/>
                <w:sz w:val="16"/>
                <w:szCs w:val="16"/>
              </w:rPr>
            </w:pPr>
            <w:r w:rsidRPr="00087F33">
              <w:rPr>
                <w:rFonts w:ascii="Times New Roman" w:hAnsi="Times New Roman"/>
                <w:sz w:val="16"/>
                <w:szCs w:val="16"/>
              </w:rPr>
              <w:t>1,437</w:t>
            </w:r>
          </w:p>
        </w:tc>
      </w:tr>
      <w:tr w:rsidR="00DC4D02" w:rsidRPr="00D512B5" w:rsidTr="00E83E2D">
        <w:trPr>
          <w:trHeight w:val="799"/>
          <w:jc w:val="center"/>
        </w:trPr>
        <w:tc>
          <w:tcPr>
            <w:tcW w:w="2695" w:type="dxa"/>
            <w:tcBorders>
              <w:left w:val="single" w:sz="8" w:space="0" w:color="000000"/>
              <w:bottom w:val="single" w:sz="8" w:space="0" w:color="000000"/>
              <w:right w:val="single" w:sz="4" w:space="0" w:color="000000"/>
            </w:tcBorders>
            <w:shd w:val="clear" w:color="auto" w:fill="CCFFFF"/>
            <w:vAlign w:val="center"/>
          </w:tcPr>
          <w:p w:rsidR="00DC4D02" w:rsidRDefault="00DC4D02" w:rsidP="00DC4D02">
            <w:pPr>
              <w:spacing w:before="240" w:line="240" w:lineRule="auto"/>
            </w:pPr>
            <w:r>
              <w:rPr>
                <w:rFonts w:ascii="Times New Roman" w:eastAsia="Times New Roman" w:hAnsi="Times New Roman"/>
                <w:b/>
                <w:bCs/>
                <w:sz w:val="18"/>
                <w:szCs w:val="18"/>
                <w:lang w:eastAsia="bg-BG"/>
              </w:rPr>
              <w:t>Общо ремонти за услуга доставяне на вода на потребителите</w:t>
            </w:r>
          </w:p>
        </w:tc>
        <w:tc>
          <w:tcPr>
            <w:tcW w:w="986" w:type="dxa"/>
            <w:tcBorders>
              <w:top w:val="single" w:sz="8" w:space="0" w:color="auto"/>
              <w:left w:val="single" w:sz="4" w:space="0" w:color="auto"/>
              <w:bottom w:val="single" w:sz="8" w:space="0" w:color="auto"/>
              <w:right w:val="single" w:sz="4" w:space="0" w:color="auto"/>
            </w:tcBorders>
            <w:shd w:val="clear" w:color="000000" w:fill="CCFFFF"/>
            <w:vAlign w:val="center"/>
          </w:tcPr>
          <w:p w:rsidR="00DC4D02" w:rsidRPr="00DC4D02" w:rsidRDefault="00DC4D02" w:rsidP="00DC4D02">
            <w:pPr>
              <w:spacing w:line="240" w:lineRule="auto"/>
              <w:jc w:val="center"/>
              <w:rPr>
                <w:rFonts w:ascii="Times New Roman" w:hAnsi="Times New Roman"/>
                <w:b/>
                <w:bCs/>
                <w:sz w:val="16"/>
                <w:szCs w:val="16"/>
                <w:lang w:eastAsia="bg-BG"/>
              </w:rPr>
            </w:pPr>
            <w:r w:rsidRPr="00DC4D02">
              <w:rPr>
                <w:rFonts w:ascii="Times New Roman" w:hAnsi="Times New Roman"/>
                <w:b/>
                <w:bCs/>
                <w:sz w:val="16"/>
                <w:szCs w:val="16"/>
              </w:rPr>
              <w:t>6,740</w:t>
            </w:r>
          </w:p>
        </w:tc>
        <w:tc>
          <w:tcPr>
            <w:tcW w:w="851" w:type="dxa"/>
            <w:tcBorders>
              <w:top w:val="single" w:sz="8" w:space="0" w:color="auto"/>
              <w:left w:val="nil"/>
              <w:bottom w:val="single" w:sz="8" w:space="0" w:color="auto"/>
              <w:right w:val="single" w:sz="4" w:space="0" w:color="auto"/>
            </w:tcBorders>
            <w:shd w:val="clear" w:color="000000" w:fill="CCFFFF"/>
            <w:vAlign w:val="center"/>
          </w:tcPr>
          <w:p w:rsidR="00DC4D02" w:rsidRPr="00DC4D02" w:rsidRDefault="00DC4D02" w:rsidP="00DC4D02">
            <w:pPr>
              <w:jc w:val="center"/>
              <w:rPr>
                <w:rFonts w:ascii="Times New Roman" w:hAnsi="Times New Roman"/>
                <w:b/>
                <w:bCs/>
                <w:sz w:val="16"/>
                <w:szCs w:val="16"/>
              </w:rPr>
            </w:pPr>
            <w:r w:rsidRPr="00DC4D02">
              <w:rPr>
                <w:rFonts w:ascii="Times New Roman" w:hAnsi="Times New Roman"/>
                <w:b/>
                <w:bCs/>
                <w:sz w:val="16"/>
                <w:szCs w:val="16"/>
              </w:rPr>
              <w:t>6,918</w:t>
            </w:r>
          </w:p>
        </w:tc>
        <w:tc>
          <w:tcPr>
            <w:tcW w:w="850" w:type="dxa"/>
            <w:tcBorders>
              <w:top w:val="single" w:sz="8" w:space="0" w:color="auto"/>
              <w:left w:val="nil"/>
              <w:bottom w:val="single" w:sz="8" w:space="0" w:color="auto"/>
              <w:right w:val="single" w:sz="4" w:space="0" w:color="auto"/>
            </w:tcBorders>
            <w:shd w:val="clear" w:color="000000" w:fill="CCFFFF"/>
            <w:vAlign w:val="center"/>
          </w:tcPr>
          <w:p w:rsidR="00DC4D02" w:rsidRPr="00DC4D02" w:rsidRDefault="00DC4D02" w:rsidP="00DC4D02">
            <w:pPr>
              <w:jc w:val="center"/>
              <w:rPr>
                <w:rFonts w:ascii="Times New Roman" w:hAnsi="Times New Roman"/>
                <w:b/>
                <w:bCs/>
                <w:sz w:val="16"/>
                <w:szCs w:val="16"/>
              </w:rPr>
            </w:pPr>
            <w:r w:rsidRPr="00DC4D02">
              <w:rPr>
                <w:rFonts w:ascii="Times New Roman" w:hAnsi="Times New Roman"/>
                <w:b/>
                <w:bCs/>
                <w:sz w:val="16"/>
                <w:szCs w:val="16"/>
              </w:rPr>
              <w:t>7,123</w:t>
            </w:r>
          </w:p>
        </w:tc>
        <w:tc>
          <w:tcPr>
            <w:tcW w:w="839" w:type="dxa"/>
            <w:tcBorders>
              <w:top w:val="single" w:sz="8" w:space="0" w:color="auto"/>
              <w:left w:val="nil"/>
              <w:bottom w:val="single" w:sz="8" w:space="0" w:color="auto"/>
              <w:right w:val="single" w:sz="4" w:space="0" w:color="auto"/>
            </w:tcBorders>
            <w:shd w:val="clear" w:color="000000" w:fill="CCFFFF"/>
            <w:vAlign w:val="center"/>
          </w:tcPr>
          <w:p w:rsidR="00DC4D02" w:rsidRPr="00DC4D02" w:rsidRDefault="00DC4D02" w:rsidP="00DC4D02">
            <w:pPr>
              <w:jc w:val="center"/>
              <w:rPr>
                <w:rFonts w:ascii="Times New Roman" w:hAnsi="Times New Roman"/>
                <w:b/>
                <w:bCs/>
                <w:sz w:val="16"/>
                <w:szCs w:val="16"/>
              </w:rPr>
            </w:pPr>
            <w:r w:rsidRPr="00DC4D02">
              <w:rPr>
                <w:rFonts w:ascii="Times New Roman" w:hAnsi="Times New Roman"/>
                <w:b/>
                <w:bCs/>
                <w:sz w:val="16"/>
                <w:szCs w:val="16"/>
              </w:rPr>
              <w:t>7,358</w:t>
            </w:r>
          </w:p>
        </w:tc>
        <w:tc>
          <w:tcPr>
            <w:tcW w:w="720" w:type="dxa"/>
            <w:tcBorders>
              <w:top w:val="single" w:sz="8" w:space="0" w:color="auto"/>
              <w:left w:val="nil"/>
              <w:bottom w:val="single" w:sz="8" w:space="0" w:color="auto"/>
              <w:right w:val="single" w:sz="8" w:space="0" w:color="auto"/>
            </w:tcBorders>
            <w:shd w:val="clear" w:color="000000" w:fill="CCFFFF"/>
            <w:vAlign w:val="center"/>
          </w:tcPr>
          <w:p w:rsidR="00DC4D02" w:rsidRPr="00DC4D02" w:rsidRDefault="00DC4D02" w:rsidP="00DC4D02">
            <w:pPr>
              <w:jc w:val="center"/>
              <w:rPr>
                <w:rFonts w:ascii="Times New Roman" w:hAnsi="Times New Roman"/>
                <w:b/>
                <w:bCs/>
                <w:sz w:val="16"/>
                <w:szCs w:val="16"/>
              </w:rPr>
            </w:pPr>
            <w:r w:rsidRPr="00DC4D02">
              <w:rPr>
                <w:rFonts w:ascii="Times New Roman" w:hAnsi="Times New Roman"/>
                <w:b/>
                <w:bCs/>
                <w:sz w:val="16"/>
                <w:szCs w:val="16"/>
              </w:rPr>
              <w:t>7,629</w:t>
            </w:r>
          </w:p>
        </w:tc>
      </w:tr>
    </w:tbl>
    <w:p w:rsidR="00CD1C27" w:rsidRDefault="00CD1C27" w:rsidP="00CD1C27">
      <w:pPr>
        <w:spacing w:after="0"/>
      </w:pPr>
    </w:p>
    <w:p w:rsidR="0045043B" w:rsidRDefault="0045043B" w:rsidP="00E57E78">
      <w:pPr>
        <w:tabs>
          <w:tab w:val="left" w:pos="993"/>
        </w:tabs>
        <w:spacing w:after="0"/>
        <w:ind w:firstLine="709"/>
        <w:jc w:val="both"/>
        <w:rPr>
          <w:rFonts w:ascii="Times New Roman" w:hAnsi="Times New Roman"/>
          <w:sz w:val="24"/>
          <w:szCs w:val="24"/>
        </w:rPr>
      </w:pPr>
    </w:p>
    <w:p w:rsidR="002C1628" w:rsidRDefault="002C1628" w:rsidP="002C1628">
      <w:pPr>
        <w:spacing w:after="0" w:line="240" w:lineRule="auto"/>
        <w:rPr>
          <w:lang w:eastAsia="bg-BG"/>
        </w:rPr>
      </w:pPr>
    </w:p>
    <w:p w:rsidR="001818D0" w:rsidRDefault="001818D0" w:rsidP="002C1628">
      <w:pPr>
        <w:spacing w:after="0" w:line="240" w:lineRule="auto"/>
        <w:rPr>
          <w:lang w:eastAsia="bg-BG"/>
        </w:rPr>
      </w:pPr>
    </w:p>
    <w:p w:rsidR="001818D0" w:rsidRPr="001818D0" w:rsidRDefault="001818D0" w:rsidP="001818D0">
      <w:pPr>
        <w:keepNext/>
        <w:spacing w:before="480" w:after="0"/>
        <w:jc w:val="both"/>
        <w:outlineLvl w:val="0"/>
        <w:rPr>
          <w:rFonts w:ascii="Times New Roman" w:eastAsia="Times New Roman" w:hAnsi="Times New Roman"/>
          <w:b/>
          <w:bCs/>
          <w:color w:val="365F91"/>
          <w:sz w:val="32"/>
          <w:szCs w:val="32"/>
          <w:u w:val="single"/>
          <w:lang w:val="en-US" w:eastAsia="bg-BG"/>
        </w:rPr>
      </w:pPr>
      <w:r w:rsidRPr="001818D0">
        <w:rPr>
          <w:rFonts w:ascii="Times New Roman" w:eastAsia="Times New Roman" w:hAnsi="Times New Roman"/>
          <w:b/>
          <w:bCs/>
          <w:color w:val="365F91"/>
          <w:sz w:val="32"/>
          <w:szCs w:val="32"/>
          <w:u w:val="single"/>
          <w:lang w:val="en-US" w:eastAsia="bg-BG"/>
        </w:rPr>
        <w:t xml:space="preserve">III. </w:t>
      </w:r>
      <w:r w:rsidRPr="001818D0">
        <w:rPr>
          <w:rFonts w:ascii="Times New Roman" w:eastAsia="Times New Roman" w:hAnsi="Times New Roman"/>
          <w:b/>
          <w:bCs/>
          <w:color w:val="365F91"/>
          <w:sz w:val="32"/>
          <w:szCs w:val="32"/>
          <w:u w:val="single"/>
          <w:lang w:eastAsia="bg-BG"/>
        </w:rPr>
        <w:t>ТЪРГОВСКА ЧАСТ</w:t>
      </w:r>
    </w:p>
    <w:p w:rsidR="001818D0" w:rsidRPr="001818D0" w:rsidRDefault="001818D0" w:rsidP="001818D0">
      <w:pPr>
        <w:keepNext/>
        <w:numPr>
          <w:ilvl w:val="0"/>
          <w:numId w:val="5"/>
        </w:numPr>
        <w:spacing w:before="200" w:after="0"/>
        <w:ind w:hanging="481"/>
        <w:jc w:val="both"/>
        <w:outlineLvl w:val="1"/>
        <w:rPr>
          <w:rFonts w:ascii="Times New Roman" w:eastAsia="Times New Roman" w:hAnsi="Times New Roman"/>
          <w:b/>
          <w:bCs/>
          <w:color w:val="4F81BD"/>
          <w:sz w:val="28"/>
          <w:szCs w:val="28"/>
          <w:lang w:eastAsia="bg-BG"/>
        </w:rPr>
      </w:pPr>
      <w:r w:rsidRPr="001818D0">
        <w:rPr>
          <w:rFonts w:ascii="Times New Roman" w:eastAsia="Times New Roman" w:hAnsi="Times New Roman"/>
          <w:b/>
          <w:bCs/>
          <w:color w:val="4F81BD"/>
          <w:sz w:val="28"/>
          <w:szCs w:val="28"/>
          <w:lang w:eastAsia="bg-BG"/>
        </w:rPr>
        <w:t>АНАЛИЗ НА СЪЩЕСТВУВАЩОТО И ПРОГНОЗНОТО НИВО НА ПОТРЕБЛЕНИЕ НА ВИК УСЛУГИ ЗА РЕГУЛАТОРНИЯ ПЕРИОД</w:t>
      </w:r>
    </w:p>
    <w:p w:rsidR="001818D0" w:rsidRPr="001818D0" w:rsidRDefault="001818D0" w:rsidP="001818D0">
      <w:pPr>
        <w:keepNext/>
        <w:numPr>
          <w:ilvl w:val="1"/>
          <w:numId w:val="5"/>
        </w:numPr>
        <w:spacing w:before="200" w:after="0"/>
        <w:ind w:left="709" w:hanging="425"/>
        <w:jc w:val="both"/>
        <w:outlineLvl w:val="3"/>
        <w:rPr>
          <w:rFonts w:ascii="Times New Roman" w:eastAsia="Times New Roman" w:hAnsi="Times New Roman"/>
          <w:b/>
          <w:bCs/>
          <w:i/>
          <w:iCs/>
          <w:color w:val="4F81BD"/>
          <w:lang w:eastAsia="bg-BG"/>
        </w:rPr>
      </w:pPr>
      <w:r w:rsidRPr="001818D0">
        <w:rPr>
          <w:rFonts w:ascii="Times New Roman" w:eastAsia="Times New Roman" w:hAnsi="Times New Roman"/>
          <w:b/>
          <w:bCs/>
          <w:i/>
          <w:iCs/>
          <w:color w:val="4F81BD"/>
          <w:lang w:eastAsia="bg-BG"/>
        </w:rPr>
        <w:t>АНАЛИЗ НА ПОТРЕБЛЕНИЕ НА ВИК УСЛУГИ ЗА ПЕРИОДА 20</w:t>
      </w:r>
      <w:r w:rsidRPr="001818D0">
        <w:rPr>
          <w:rFonts w:ascii="Times New Roman" w:eastAsia="Times New Roman" w:hAnsi="Times New Roman"/>
          <w:b/>
          <w:bCs/>
          <w:i/>
          <w:iCs/>
          <w:color w:val="4F81BD"/>
          <w:lang w:val="en-US" w:eastAsia="bg-BG"/>
        </w:rPr>
        <w:t>24</w:t>
      </w:r>
      <w:r w:rsidRPr="001818D0">
        <w:rPr>
          <w:rFonts w:ascii="Times New Roman" w:eastAsia="Times New Roman" w:hAnsi="Times New Roman"/>
          <w:b/>
          <w:bCs/>
          <w:i/>
          <w:iCs/>
          <w:color w:val="4F81BD"/>
          <w:lang w:eastAsia="bg-BG"/>
        </w:rPr>
        <w:t>-20</w:t>
      </w:r>
      <w:r w:rsidRPr="001818D0">
        <w:rPr>
          <w:rFonts w:ascii="Times New Roman" w:eastAsia="Times New Roman" w:hAnsi="Times New Roman"/>
          <w:b/>
          <w:bCs/>
          <w:i/>
          <w:iCs/>
          <w:color w:val="4F81BD"/>
          <w:lang w:val="en-US" w:eastAsia="bg-BG"/>
        </w:rPr>
        <w:t>25</w:t>
      </w:r>
      <w:r w:rsidRPr="001818D0">
        <w:rPr>
          <w:rFonts w:ascii="Times New Roman" w:eastAsia="Times New Roman" w:hAnsi="Times New Roman"/>
          <w:b/>
          <w:bCs/>
          <w:i/>
          <w:iCs/>
          <w:color w:val="4F81BD"/>
          <w:lang w:eastAsia="bg-BG"/>
        </w:rPr>
        <w:t xml:space="preserve"> Г. ПО УСЛУГИ </w:t>
      </w:r>
    </w:p>
    <w:p w:rsidR="001818D0" w:rsidRPr="001818D0" w:rsidRDefault="001818D0" w:rsidP="001818D0">
      <w:pPr>
        <w:keepNext/>
        <w:numPr>
          <w:ilvl w:val="2"/>
          <w:numId w:val="5"/>
        </w:numPr>
        <w:spacing w:before="200" w:after="0"/>
        <w:ind w:hanging="371"/>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Доставяне на вода на потребителите</w:t>
      </w:r>
    </w:p>
    <w:p w:rsidR="001818D0" w:rsidRPr="001818D0" w:rsidRDefault="001818D0" w:rsidP="001818D0">
      <w:pPr>
        <w:widowControl w:val="0"/>
        <w:suppressAutoHyphens/>
        <w:autoSpaceDN w:val="0"/>
        <w:spacing w:after="0"/>
        <w:ind w:firstLine="709"/>
        <w:jc w:val="both"/>
        <w:textAlignment w:val="baseline"/>
        <w:rPr>
          <w:rFonts w:ascii="Times New Roman" w:eastAsia="Segoe UI" w:hAnsi="Times New Roman"/>
          <w:kern w:val="3"/>
          <w:sz w:val="24"/>
          <w:szCs w:val="24"/>
          <w:lang w:eastAsia="bg-BG" w:bidi="hi-IN"/>
        </w:rPr>
      </w:pPr>
      <w:r w:rsidRPr="001818D0">
        <w:rPr>
          <w:rFonts w:ascii="Times New Roman" w:eastAsia="Segoe UI" w:hAnsi="Times New Roman"/>
          <w:kern w:val="3"/>
          <w:sz w:val="24"/>
          <w:szCs w:val="24"/>
          <w:lang w:eastAsia="bg-BG" w:bidi="hi-IN"/>
        </w:rPr>
        <w:t>Битови потребители</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20</w:t>
      </w:r>
      <w:r w:rsidRPr="001818D0">
        <w:rPr>
          <w:rFonts w:ascii="Times New Roman" w:eastAsia="Segoe UI" w:hAnsi="Times New Roman"/>
          <w:kern w:val="3"/>
          <w:sz w:val="24"/>
          <w:szCs w:val="24"/>
          <w:lang w:val="en-US" w:eastAsia="bg-BG" w:bidi="hi-IN"/>
        </w:rPr>
        <w:t>24</w:t>
      </w:r>
      <w:r w:rsidRPr="001818D0">
        <w:rPr>
          <w:rFonts w:ascii="Times New Roman" w:eastAsia="Segoe UI" w:hAnsi="Times New Roman"/>
          <w:kern w:val="3"/>
          <w:sz w:val="24"/>
          <w:szCs w:val="24"/>
          <w:lang w:eastAsia="bg-BG" w:bidi="hi-IN"/>
        </w:rPr>
        <w:t xml:space="preserve"> г. – </w:t>
      </w:r>
      <w:r w:rsidRPr="001818D0">
        <w:rPr>
          <w:rFonts w:ascii="Liberation Serif" w:eastAsia="Segoe UI" w:hAnsi="Liberation Serif" w:cs="Tahoma"/>
          <w:color w:val="000000"/>
          <w:kern w:val="3"/>
          <w:sz w:val="24"/>
          <w:szCs w:val="24"/>
          <w:lang w:eastAsia="zh-CN" w:bidi="hi-IN"/>
        </w:rPr>
        <w:t>2 612 651</w:t>
      </w:r>
      <w:r w:rsidRPr="001818D0">
        <w:rPr>
          <w:rFonts w:ascii="Times New Roman" w:eastAsia="Segoe UI" w:hAnsi="Times New Roman"/>
          <w:kern w:val="3"/>
          <w:sz w:val="24"/>
          <w:szCs w:val="24"/>
          <w:lang w:eastAsia="bg-BG" w:bidi="hi-IN"/>
        </w:rPr>
        <w:t>м</w:t>
      </w:r>
      <w:r w:rsidRPr="001818D0">
        <w:rPr>
          <w:rFonts w:ascii="Times New Roman" w:eastAsia="Segoe UI" w:hAnsi="Times New Roman"/>
          <w:kern w:val="3"/>
          <w:sz w:val="24"/>
          <w:szCs w:val="24"/>
          <w:vertAlign w:val="superscript"/>
          <w:lang w:eastAsia="bg-BG" w:bidi="hi-IN"/>
        </w:rPr>
        <w:t>3</w:t>
      </w:r>
      <w:r w:rsidRPr="001818D0">
        <w:rPr>
          <w:rFonts w:ascii="Times New Roman" w:eastAsia="Segoe UI" w:hAnsi="Times New Roman"/>
          <w:kern w:val="3"/>
          <w:sz w:val="24"/>
          <w:szCs w:val="24"/>
          <w:lang w:eastAsia="bg-BG" w:bidi="hi-IN"/>
        </w:rPr>
        <w:t xml:space="preserve">  </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202</w:t>
      </w:r>
      <w:r w:rsidRPr="001818D0">
        <w:rPr>
          <w:rFonts w:ascii="Times New Roman" w:eastAsia="Segoe UI" w:hAnsi="Times New Roman"/>
          <w:kern w:val="3"/>
          <w:sz w:val="24"/>
          <w:szCs w:val="24"/>
          <w:lang w:val="en-US" w:eastAsia="bg-BG" w:bidi="hi-IN"/>
        </w:rPr>
        <w:t>5</w:t>
      </w:r>
      <w:r w:rsidRPr="001818D0">
        <w:rPr>
          <w:rFonts w:ascii="Times New Roman" w:eastAsia="Segoe UI" w:hAnsi="Times New Roman"/>
          <w:kern w:val="3"/>
          <w:sz w:val="24"/>
          <w:szCs w:val="24"/>
          <w:lang w:eastAsia="bg-BG" w:bidi="hi-IN"/>
        </w:rPr>
        <w:t xml:space="preserve"> г. – </w:t>
      </w:r>
      <w:r w:rsidRPr="001818D0">
        <w:rPr>
          <w:rFonts w:ascii="Liberation Serif" w:eastAsia="Segoe UI" w:hAnsi="Liberation Serif" w:cs="Tahoma"/>
          <w:color w:val="000000"/>
          <w:kern w:val="3"/>
          <w:sz w:val="24"/>
          <w:szCs w:val="24"/>
          <w:lang w:eastAsia="zh-CN" w:bidi="hi-IN"/>
        </w:rPr>
        <w:t>2 592 334</w:t>
      </w:r>
      <w:r w:rsidRPr="001818D0">
        <w:rPr>
          <w:rFonts w:ascii="Times New Roman" w:eastAsia="Segoe UI" w:hAnsi="Times New Roman"/>
          <w:kern w:val="3"/>
          <w:sz w:val="24"/>
          <w:szCs w:val="24"/>
          <w:lang w:eastAsia="bg-BG" w:bidi="hi-IN"/>
        </w:rPr>
        <w:t>м</w:t>
      </w:r>
      <w:r w:rsidRPr="001818D0">
        <w:rPr>
          <w:rFonts w:ascii="Times New Roman" w:eastAsia="Segoe UI" w:hAnsi="Times New Roman"/>
          <w:kern w:val="3"/>
          <w:sz w:val="24"/>
          <w:szCs w:val="24"/>
          <w:vertAlign w:val="superscript"/>
          <w:lang w:eastAsia="bg-BG" w:bidi="hi-IN"/>
        </w:rPr>
        <w:t>3</w:t>
      </w:r>
      <w:r w:rsidRPr="001818D0">
        <w:rPr>
          <w:rFonts w:ascii="Times New Roman" w:eastAsia="Segoe UI" w:hAnsi="Times New Roman"/>
          <w:kern w:val="3"/>
          <w:sz w:val="24"/>
          <w:szCs w:val="24"/>
          <w:lang w:eastAsia="bg-BG" w:bidi="hi-IN"/>
        </w:rPr>
        <w:t xml:space="preserve">    </w:t>
      </w:r>
    </w:p>
    <w:p w:rsidR="001818D0" w:rsidRPr="001818D0" w:rsidRDefault="001818D0" w:rsidP="001818D0">
      <w:pPr>
        <w:widowControl w:val="0"/>
        <w:suppressAutoHyphens/>
        <w:autoSpaceDN w:val="0"/>
        <w:spacing w:after="0"/>
        <w:ind w:firstLine="709"/>
        <w:jc w:val="both"/>
        <w:textAlignment w:val="baseline"/>
        <w:rPr>
          <w:rFonts w:ascii="Times New Roman" w:eastAsia="Segoe UI" w:hAnsi="Times New Roman"/>
          <w:kern w:val="3"/>
          <w:sz w:val="24"/>
          <w:szCs w:val="24"/>
          <w:lang w:eastAsia="bg-BG" w:bidi="hi-IN"/>
        </w:rPr>
      </w:pPr>
      <w:r w:rsidRPr="001818D0">
        <w:rPr>
          <w:rFonts w:ascii="Times New Roman" w:eastAsia="Segoe UI" w:hAnsi="Times New Roman"/>
          <w:kern w:val="3"/>
          <w:sz w:val="24"/>
          <w:szCs w:val="24"/>
          <w:lang w:eastAsia="bg-BG" w:bidi="hi-IN"/>
        </w:rPr>
        <w:t>Въпреки тенденцията в демографското развитие за намаляване на населението , съотношението между броя на потребителите ползващи услугата водоснабдяване , отнесена към общия брой на населението се запазва пропорционално.</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Liberation Serif" w:eastAsia="Segoe UI" w:hAnsi="Liberation Serif" w:cs="Tahoma"/>
          <w:kern w:val="3"/>
          <w:sz w:val="24"/>
          <w:szCs w:val="24"/>
          <w:lang w:eastAsia="zh-CN" w:bidi="hi-IN"/>
        </w:rPr>
        <w:t>Обществени и търговски потребители:</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20</w:t>
      </w:r>
      <w:r w:rsidRPr="001818D0">
        <w:rPr>
          <w:rFonts w:ascii="Times New Roman" w:eastAsia="Segoe UI" w:hAnsi="Times New Roman"/>
          <w:kern w:val="3"/>
          <w:sz w:val="24"/>
          <w:szCs w:val="24"/>
          <w:lang w:val="en-US" w:eastAsia="bg-BG" w:bidi="hi-IN"/>
        </w:rPr>
        <w:t>24</w:t>
      </w:r>
      <w:r w:rsidRPr="001818D0">
        <w:rPr>
          <w:rFonts w:ascii="Times New Roman" w:eastAsia="Segoe UI" w:hAnsi="Times New Roman"/>
          <w:kern w:val="3"/>
          <w:sz w:val="24"/>
          <w:szCs w:val="24"/>
          <w:lang w:eastAsia="bg-BG" w:bidi="hi-IN"/>
        </w:rPr>
        <w:t xml:space="preserve"> г. - </w:t>
      </w:r>
      <w:r w:rsidRPr="001818D0">
        <w:rPr>
          <w:rFonts w:ascii="Liberation Serif" w:eastAsia="Segoe UI" w:hAnsi="Liberation Serif" w:cs="Tahoma"/>
          <w:color w:val="000000"/>
          <w:kern w:val="3"/>
          <w:sz w:val="24"/>
          <w:szCs w:val="24"/>
          <w:lang w:eastAsia="zh-CN" w:bidi="hi-IN"/>
        </w:rPr>
        <w:t>122 318</w:t>
      </w:r>
      <w:r w:rsidRPr="001818D0">
        <w:rPr>
          <w:rFonts w:ascii="Liberation Serif" w:eastAsia="Segoe UI" w:hAnsi="Liberation Serif" w:cs="Tahoma"/>
          <w:color w:val="000000"/>
          <w:kern w:val="3"/>
          <w:sz w:val="24"/>
          <w:szCs w:val="24"/>
          <w:lang w:val="en-US" w:eastAsia="zh-CN" w:bidi="hi-IN"/>
        </w:rPr>
        <w:t xml:space="preserve"> </w:t>
      </w:r>
      <w:r w:rsidRPr="001818D0">
        <w:rPr>
          <w:rFonts w:ascii="Times New Roman" w:eastAsia="Segoe UI" w:hAnsi="Times New Roman"/>
          <w:kern w:val="3"/>
          <w:sz w:val="24"/>
          <w:szCs w:val="24"/>
          <w:lang w:eastAsia="bg-BG" w:bidi="hi-IN"/>
        </w:rPr>
        <w:t>м</w:t>
      </w:r>
      <w:r w:rsidRPr="001818D0">
        <w:rPr>
          <w:rFonts w:ascii="Times New Roman" w:eastAsia="Segoe UI" w:hAnsi="Times New Roman"/>
          <w:kern w:val="3"/>
          <w:sz w:val="24"/>
          <w:szCs w:val="24"/>
          <w:vertAlign w:val="superscript"/>
          <w:lang w:eastAsia="bg-BG" w:bidi="hi-IN"/>
        </w:rPr>
        <w:t>3</w:t>
      </w:r>
      <w:r w:rsidRPr="001818D0">
        <w:rPr>
          <w:rFonts w:ascii="Times New Roman" w:eastAsia="Segoe UI" w:hAnsi="Times New Roman"/>
          <w:kern w:val="3"/>
          <w:sz w:val="24"/>
          <w:szCs w:val="24"/>
          <w:lang w:eastAsia="bg-BG" w:bidi="hi-IN"/>
        </w:rPr>
        <w:t xml:space="preserve">  </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 xml:space="preserve">2025 г. - </w:t>
      </w:r>
      <w:r w:rsidRPr="001818D0">
        <w:rPr>
          <w:rFonts w:ascii="Liberation Serif" w:eastAsia="Segoe UI" w:hAnsi="Liberation Serif" w:cs="Tahoma"/>
          <w:color w:val="000000"/>
          <w:kern w:val="3"/>
          <w:sz w:val="24"/>
          <w:szCs w:val="24"/>
          <w:lang w:eastAsia="zh-CN" w:bidi="hi-IN"/>
        </w:rPr>
        <w:t>109 601</w:t>
      </w:r>
      <w:r w:rsidRPr="001818D0">
        <w:rPr>
          <w:rFonts w:ascii="Liberation Serif" w:eastAsia="Segoe UI" w:hAnsi="Liberation Serif" w:cs="Tahoma"/>
          <w:color w:val="000000"/>
          <w:kern w:val="3"/>
          <w:sz w:val="24"/>
          <w:szCs w:val="24"/>
          <w:lang w:val="en-US" w:eastAsia="zh-CN" w:bidi="hi-IN"/>
        </w:rPr>
        <w:t xml:space="preserve"> </w:t>
      </w:r>
      <w:r w:rsidRPr="001818D0">
        <w:rPr>
          <w:rFonts w:ascii="Times New Roman" w:eastAsia="Segoe UI" w:hAnsi="Times New Roman"/>
          <w:kern w:val="3"/>
          <w:sz w:val="24"/>
          <w:szCs w:val="24"/>
          <w:lang w:eastAsia="bg-BG" w:bidi="hi-IN"/>
        </w:rPr>
        <w:t>м</w:t>
      </w:r>
      <w:r w:rsidRPr="001818D0">
        <w:rPr>
          <w:rFonts w:ascii="Times New Roman" w:eastAsia="Segoe UI" w:hAnsi="Times New Roman"/>
          <w:kern w:val="3"/>
          <w:sz w:val="24"/>
          <w:szCs w:val="24"/>
          <w:vertAlign w:val="superscript"/>
          <w:lang w:eastAsia="bg-BG" w:bidi="hi-IN"/>
        </w:rPr>
        <w:t>3</w:t>
      </w:r>
      <w:r w:rsidRPr="001818D0">
        <w:rPr>
          <w:rFonts w:ascii="Times New Roman" w:eastAsia="Segoe UI" w:hAnsi="Times New Roman"/>
          <w:kern w:val="3"/>
          <w:sz w:val="24"/>
          <w:szCs w:val="24"/>
          <w:lang w:eastAsia="bg-BG" w:bidi="hi-IN"/>
        </w:rPr>
        <w:t xml:space="preserve">    </w:t>
      </w:r>
    </w:p>
    <w:p w:rsidR="001818D0" w:rsidRPr="001818D0" w:rsidRDefault="001818D0" w:rsidP="001818D0">
      <w:pPr>
        <w:widowControl w:val="0"/>
        <w:suppressAutoHyphens/>
        <w:autoSpaceDN w:val="0"/>
        <w:spacing w:after="0"/>
        <w:ind w:firstLine="709"/>
        <w:jc w:val="both"/>
        <w:textAlignment w:val="baseline"/>
        <w:rPr>
          <w:rFonts w:ascii="Times New Roman" w:eastAsia="Segoe UI" w:hAnsi="Times New Roman"/>
          <w:kern w:val="3"/>
          <w:sz w:val="24"/>
          <w:szCs w:val="24"/>
          <w:lang w:eastAsia="bg-BG" w:bidi="hi-IN"/>
        </w:rPr>
      </w:pPr>
      <w:r w:rsidRPr="001818D0">
        <w:rPr>
          <w:rFonts w:ascii="Times New Roman" w:eastAsia="Segoe UI" w:hAnsi="Times New Roman"/>
          <w:kern w:val="3"/>
          <w:sz w:val="24"/>
          <w:szCs w:val="24"/>
          <w:lang w:eastAsia="bg-BG" w:bidi="hi-IN"/>
        </w:rPr>
        <w:t>Стопански потребители:</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 xml:space="preserve">2024 г. - </w:t>
      </w:r>
      <w:r w:rsidRPr="001818D0">
        <w:rPr>
          <w:rFonts w:ascii="Liberation Serif" w:eastAsia="Segoe UI" w:hAnsi="Liberation Serif" w:cs="Tahoma"/>
          <w:color w:val="000000"/>
          <w:kern w:val="3"/>
          <w:sz w:val="24"/>
          <w:szCs w:val="24"/>
          <w:lang w:eastAsia="zh-CN" w:bidi="hi-IN"/>
        </w:rPr>
        <w:t>1 323 162</w:t>
      </w:r>
      <w:r w:rsidRPr="001818D0">
        <w:rPr>
          <w:rFonts w:ascii="Liberation Serif" w:eastAsia="Segoe UI" w:hAnsi="Liberation Serif" w:cs="Tahoma"/>
          <w:color w:val="000000"/>
          <w:kern w:val="3"/>
          <w:sz w:val="24"/>
          <w:szCs w:val="24"/>
          <w:lang w:val="en-US" w:eastAsia="zh-CN" w:bidi="hi-IN"/>
        </w:rPr>
        <w:t xml:space="preserve"> </w:t>
      </w:r>
      <w:r w:rsidRPr="001818D0">
        <w:rPr>
          <w:rFonts w:ascii="Times New Roman" w:eastAsia="Segoe UI" w:hAnsi="Times New Roman"/>
          <w:kern w:val="3"/>
          <w:sz w:val="24"/>
          <w:szCs w:val="24"/>
          <w:lang w:eastAsia="bg-BG" w:bidi="hi-IN"/>
        </w:rPr>
        <w:t>м</w:t>
      </w:r>
      <w:r w:rsidRPr="001818D0">
        <w:rPr>
          <w:rFonts w:ascii="Times New Roman" w:eastAsia="Segoe UI" w:hAnsi="Times New Roman"/>
          <w:kern w:val="3"/>
          <w:sz w:val="24"/>
          <w:szCs w:val="24"/>
          <w:vertAlign w:val="superscript"/>
          <w:lang w:eastAsia="bg-BG" w:bidi="hi-IN"/>
        </w:rPr>
        <w:t>3</w:t>
      </w:r>
      <w:r w:rsidRPr="001818D0">
        <w:rPr>
          <w:rFonts w:ascii="Times New Roman" w:eastAsia="Segoe UI" w:hAnsi="Times New Roman"/>
          <w:kern w:val="3"/>
          <w:sz w:val="24"/>
          <w:szCs w:val="24"/>
          <w:lang w:eastAsia="bg-BG" w:bidi="hi-IN"/>
        </w:rPr>
        <w:t xml:space="preserve">  </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 xml:space="preserve">2025 г. - </w:t>
      </w:r>
      <w:r w:rsidRPr="001818D0">
        <w:rPr>
          <w:rFonts w:ascii="Liberation Serif" w:eastAsia="Segoe UI" w:hAnsi="Liberation Serif" w:cs="Tahoma"/>
          <w:color w:val="000000"/>
          <w:kern w:val="3"/>
          <w:sz w:val="24"/>
          <w:szCs w:val="24"/>
          <w:lang w:eastAsia="zh-CN" w:bidi="hi-IN"/>
        </w:rPr>
        <w:t>1 111 077</w:t>
      </w:r>
      <w:r w:rsidRPr="001818D0">
        <w:rPr>
          <w:rFonts w:ascii="Times New Roman" w:eastAsia="Segoe UI" w:hAnsi="Times New Roman"/>
          <w:kern w:val="3"/>
          <w:sz w:val="24"/>
          <w:szCs w:val="24"/>
          <w:lang w:val="en-US" w:eastAsia="bg-BG" w:bidi="hi-IN"/>
        </w:rPr>
        <w:t xml:space="preserve"> </w:t>
      </w:r>
      <w:r w:rsidRPr="001818D0">
        <w:rPr>
          <w:rFonts w:ascii="Times New Roman" w:eastAsia="Segoe UI" w:hAnsi="Times New Roman"/>
          <w:kern w:val="3"/>
          <w:sz w:val="24"/>
          <w:szCs w:val="24"/>
          <w:lang w:eastAsia="bg-BG" w:bidi="hi-IN"/>
        </w:rPr>
        <w:t>м</w:t>
      </w:r>
      <w:r w:rsidRPr="001818D0">
        <w:rPr>
          <w:rFonts w:ascii="Times New Roman" w:eastAsia="Segoe UI" w:hAnsi="Times New Roman"/>
          <w:kern w:val="3"/>
          <w:sz w:val="24"/>
          <w:szCs w:val="24"/>
          <w:vertAlign w:val="superscript"/>
          <w:lang w:eastAsia="bg-BG" w:bidi="hi-IN"/>
        </w:rPr>
        <w:t>3</w:t>
      </w:r>
      <w:r w:rsidRPr="001818D0">
        <w:rPr>
          <w:rFonts w:ascii="Times New Roman" w:eastAsia="Segoe UI" w:hAnsi="Times New Roman"/>
          <w:kern w:val="3"/>
          <w:sz w:val="24"/>
          <w:szCs w:val="24"/>
          <w:lang w:eastAsia="bg-BG" w:bidi="hi-IN"/>
        </w:rPr>
        <w:t xml:space="preserve">    </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Times New Roman" w:hAnsi="Times New Roman"/>
          <w:kern w:val="3"/>
          <w:sz w:val="24"/>
          <w:szCs w:val="24"/>
          <w:lang w:eastAsia="bg-BG" w:bidi="hi-IN"/>
        </w:rPr>
        <w:t xml:space="preserve">При промишлените потребители количествата доставяна вода е в регрес, поради факта, че известна част от стопанските субекти ползват вода от собствени водоизточници за битови и производствени цели.   </w:t>
      </w:r>
    </w:p>
    <w:p w:rsidR="001818D0" w:rsidRPr="001818D0" w:rsidRDefault="001818D0" w:rsidP="001818D0">
      <w:pPr>
        <w:keepNext/>
        <w:numPr>
          <w:ilvl w:val="2"/>
          <w:numId w:val="5"/>
        </w:numPr>
        <w:spacing w:before="200" w:after="0"/>
        <w:ind w:hanging="371"/>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Отвеждане на отпадъчни води</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color w:val="000000"/>
          <w:kern w:val="3"/>
          <w:sz w:val="24"/>
          <w:szCs w:val="24"/>
          <w:lang w:eastAsia="zh-CN" w:bidi="hi-IN"/>
        </w:rPr>
      </w:pPr>
      <w:r w:rsidRPr="001818D0">
        <w:rPr>
          <w:rFonts w:ascii="Liberation Serif" w:eastAsia="Segoe UI" w:hAnsi="Liberation Serif" w:cs="Tahoma"/>
          <w:color w:val="000000"/>
          <w:kern w:val="3"/>
          <w:sz w:val="24"/>
          <w:szCs w:val="24"/>
          <w:lang w:eastAsia="zh-CN" w:bidi="hi-IN"/>
        </w:rPr>
        <w:t>Битови и приравнени към тях обществени, търговски и др. потребители</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 xml:space="preserve">2024 г. – </w:t>
      </w:r>
      <w:r w:rsidRPr="001818D0">
        <w:rPr>
          <w:rFonts w:ascii="Liberation Serif" w:eastAsia="Segoe UI" w:hAnsi="Liberation Serif" w:cs="Tahoma"/>
          <w:color w:val="000000"/>
          <w:kern w:val="3"/>
          <w:sz w:val="24"/>
          <w:szCs w:val="24"/>
          <w:lang w:eastAsia="zh-CN" w:bidi="hi-IN"/>
        </w:rPr>
        <w:t>1</w:t>
      </w:r>
      <w:r w:rsidRPr="001818D0">
        <w:rPr>
          <w:rFonts w:ascii="Liberation Serif" w:eastAsia="Segoe UI" w:hAnsi="Liberation Serif" w:cs="Tahoma"/>
          <w:color w:val="000000"/>
          <w:kern w:val="3"/>
          <w:sz w:val="24"/>
          <w:szCs w:val="24"/>
          <w:lang w:val="en-US" w:eastAsia="zh-CN" w:bidi="hi-IN"/>
        </w:rPr>
        <w:t> </w:t>
      </w:r>
      <w:r w:rsidRPr="001818D0">
        <w:rPr>
          <w:rFonts w:ascii="Liberation Serif" w:eastAsia="Segoe UI" w:hAnsi="Liberation Serif" w:cs="Tahoma"/>
          <w:color w:val="000000"/>
          <w:kern w:val="3"/>
          <w:sz w:val="24"/>
          <w:szCs w:val="24"/>
          <w:lang w:eastAsia="zh-CN" w:bidi="hi-IN"/>
        </w:rPr>
        <w:t>602</w:t>
      </w:r>
      <w:r w:rsidRPr="001818D0">
        <w:rPr>
          <w:rFonts w:ascii="Liberation Serif" w:eastAsia="Segoe UI" w:hAnsi="Liberation Serif" w:cs="Tahoma"/>
          <w:color w:val="000000"/>
          <w:kern w:val="3"/>
          <w:sz w:val="24"/>
          <w:szCs w:val="24"/>
          <w:lang w:val="en-US" w:eastAsia="zh-CN" w:bidi="hi-IN"/>
        </w:rPr>
        <w:t xml:space="preserve"> </w:t>
      </w:r>
      <w:r w:rsidRPr="001818D0">
        <w:rPr>
          <w:rFonts w:ascii="Liberation Serif" w:eastAsia="Segoe UI" w:hAnsi="Liberation Serif" w:cs="Tahoma"/>
          <w:color w:val="000000"/>
          <w:kern w:val="3"/>
          <w:sz w:val="24"/>
          <w:szCs w:val="24"/>
          <w:lang w:eastAsia="zh-CN" w:bidi="hi-IN"/>
        </w:rPr>
        <w:t>676</w:t>
      </w:r>
      <w:r w:rsidRPr="001818D0">
        <w:rPr>
          <w:rFonts w:ascii="Times New Roman" w:eastAsia="Segoe UI" w:hAnsi="Times New Roman"/>
          <w:kern w:val="3"/>
          <w:sz w:val="24"/>
          <w:szCs w:val="24"/>
          <w:lang w:eastAsia="bg-BG" w:bidi="hi-IN"/>
        </w:rPr>
        <w:t xml:space="preserve"> м</w:t>
      </w:r>
      <w:r w:rsidRPr="001818D0">
        <w:rPr>
          <w:rFonts w:ascii="Times New Roman" w:eastAsia="Segoe UI" w:hAnsi="Times New Roman"/>
          <w:kern w:val="3"/>
          <w:sz w:val="24"/>
          <w:szCs w:val="24"/>
          <w:vertAlign w:val="superscript"/>
          <w:lang w:eastAsia="bg-BG" w:bidi="hi-IN"/>
        </w:rPr>
        <w:t>3</w:t>
      </w:r>
      <w:r w:rsidRPr="001818D0">
        <w:rPr>
          <w:rFonts w:ascii="Times New Roman" w:eastAsia="Segoe UI" w:hAnsi="Times New Roman"/>
          <w:kern w:val="3"/>
          <w:sz w:val="24"/>
          <w:szCs w:val="24"/>
          <w:lang w:eastAsia="bg-BG" w:bidi="hi-IN"/>
        </w:rPr>
        <w:t xml:space="preserve">  </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2025 г. – 1 596 916</w:t>
      </w:r>
      <w:r w:rsidRPr="001818D0">
        <w:rPr>
          <w:rFonts w:ascii="Times New Roman" w:eastAsia="Segoe UI" w:hAnsi="Times New Roman"/>
          <w:kern w:val="3"/>
          <w:sz w:val="24"/>
          <w:szCs w:val="24"/>
          <w:lang w:val="en-US" w:eastAsia="bg-BG" w:bidi="hi-IN"/>
        </w:rPr>
        <w:t xml:space="preserve"> </w:t>
      </w:r>
      <w:r w:rsidRPr="001818D0">
        <w:rPr>
          <w:rFonts w:ascii="Times New Roman" w:eastAsia="Segoe UI" w:hAnsi="Times New Roman"/>
          <w:kern w:val="3"/>
          <w:sz w:val="24"/>
          <w:szCs w:val="24"/>
          <w:lang w:eastAsia="bg-BG" w:bidi="hi-IN"/>
        </w:rPr>
        <w:t>м</w:t>
      </w:r>
      <w:r w:rsidRPr="001818D0">
        <w:rPr>
          <w:rFonts w:ascii="Times New Roman" w:eastAsia="Segoe UI" w:hAnsi="Times New Roman"/>
          <w:kern w:val="3"/>
          <w:sz w:val="24"/>
          <w:szCs w:val="24"/>
          <w:vertAlign w:val="superscript"/>
          <w:lang w:eastAsia="bg-BG" w:bidi="hi-IN"/>
        </w:rPr>
        <w:t>3</w:t>
      </w:r>
      <w:r w:rsidRPr="001818D0">
        <w:rPr>
          <w:rFonts w:ascii="Times New Roman" w:eastAsia="Segoe UI" w:hAnsi="Times New Roman"/>
          <w:kern w:val="3"/>
          <w:sz w:val="24"/>
          <w:szCs w:val="24"/>
          <w:lang w:eastAsia="bg-BG" w:bidi="hi-IN"/>
        </w:rPr>
        <w:t xml:space="preserve">    </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Услугата отвеждане на отпадъчни води се предлага в градовете Търговище ,Попово, Омуртаг  и Антоново..</w:t>
      </w:r>
    </w:p>
    <w:p w:rsidR="001818D0" w:rsidRPr="001818D0" w:rsidRDefault="001818D0" w:rsidP="001818D0">
      <w:pPr>
        <w:widowControl w:val="0"/>
        <w:suppressAutoHyphens/>
        <w:autoSpaceDN w:val="0"/>
        <w:spacing w:after="0"/>
        <w:ind w:firstLine="709"/>
        <w:jc w:val="both"/>
        <w:textAlignment w:val="baseline"/>
        <w:rPr>
          <w:rFonts w:ascii="Times New Roman" w:eastAsia="Segoe UI" w:hAnsi="Times New Roman"/>
          <w:kern w:val="3"/>
          <w:sz w:val="24"/>
          <w:szCs w:val="24"/>
          <w:lang w:eastAsia="bg-BG" w:bidi="hi-IN"/>
        </w:rPr>
      </w:pPr>
      <w:r w:rsidRPr="001818D0">
        <w:rPr>
          <w:rFonts w:ascii="Liberation Serif" w:eastAsia="Segoe UI" w:hAnsi="Liberation Serif" w:cs="Tahoma"/>
          <w:color w:val="000000"/>
          <w:kern w:val="3"/>
          <w:sz w:val="24"/>
          <w:szCs w:val="24"/>
          <w:lang w:eastAsia="zh-CN" w:bidi="hi-IN"/>
        </w:rPr>
        <w:t>Промишлени и други стопански потребители</w:t>
      </w:r>
      <w:r w:rsidRPr="001818D0">
        <w:rPr>
          <w:rFonts w:ascii="Times New Roman" w:eastAsia="Segoe UI" w:hAnsi="Times New Roman"/>
          <w:kern w:val="3"/>
          <w:sz w:val="24"/>
          <w:szCs w:val="24"/>
          <w:lang w:eastAsia="bg-BG" w:bidi="hi-IN"/>
        </w:rPr>
        <w:t>:</w:t>
      </w:r>
    </w:p>
    <w:p w:rsidR="001818D0" w:rsidRPr="001818D0" w:rsidRDefault="001818D0" w:rsidP="001818D0">
      <w:pPr>
        <w:widowControl w:val="0"/>
        <w:suppressAutoHyphens/>
        <w:autoSpaceDN w:val="0"/>
        <w:spacing w:after="0"/>
        <w:ind w:firstLine="709"/>
        <w:jc w:val="both"/>
        <w:textAlignment w:val="baseline"/>
        <w:rPr>
          <w:rFonts w:ascii="Times New Roman" w:eastAsia="Segoe UI" w:hAnsi="Times New Roman"/>
          <w:kern w:val="3"/>
          <w:sz w:val="24"/>
          <w:szCs w:val="24"/>
          <w:lang w:eastAsia="bg-BG" w:bidi="hi-IN"/>
        </w:rPr>
      </w:pPr>
      <w:r w:rsidRPr="001818D0">
        <w:rPr>
          <w:rFonts w:ascii="Times New Roman" w:eastAsia="Segoe UI" w:hAnsi="Times New Roman"/>
          <w:kern w:val="3"/>
          <w:sz w:val="24"/>
          <w:szCs w:val="24"/>
          <w:lang w:eastAsia="bg-BG" w:bidi="hi-IN"/>
        </w:rPr>
        <w:t xml:space="preserve">2024 г. – </w:t>
      </w:r>
      <w:r w:rsidRPr="001818D0">
        <w:rPr>
          <w:rFonts w:ascii="Liberation Serif" w:eastAsia="Segoe UI" w:hAnsi="Liberation Serif" w:cs="Tahoma"/>
          <w:color w:val="000000"/>
          <w:kern w:val="3"/>
          <w:sz w:val="24"/>
          <w:szCs w:val="24"/>
          <w:lang w:eastAsia="zh-CN" w:bidi="hi-IN"/>
        </w:rPr>
        <w:t xml:space="preserve">840 103 </w:t>
      </w:r>
      <w:r w:rsidRPr="001818D0">
        <w:rPr>
          <w:rFonts w:ascii="Times New Roman" w:eastAsia="Segoe UI" w:hAnsi="Times New Roman"/>
          <w:kern w:val="3"/>
          <w:sz w:val="24"/>
          <w:szCs w:val="24"/>
          <w:lang w:eastAsia="bg-BG" w:bidi="hi-IN"/>
        </w:rPr>
        <w:t>м</w:t>
      </w:r>
      <w:r w:rsidRPr="001818D0">
        <w:rPr>
          <w:rFonts w:ascii="Times New Roman" w:eastAsia="Segoe UI" w:hAnsi="Times New Roman"/>
          <w:kern w:val="3"/>
          <w:sz w:val="24"/>
          <w:szCs w:val="24"/>
          <w:vertAlign w:val="superscript"/>
          <w:lang w:eastAsia="bg-BG" w:bidi="hi-IN"/>
        </w:rPr>
        <w:t>3</w:t>
      </w:r>
      <w:r w:rsidRPr="001818D0">
        <w:rPr>
          <w:rFonts w:ascii="Times New Roman" w:eastAsia="Segoe UI" w:hAnsi="Times New Roman"/>
          <w:kern w:val="3"/>
          <w:sz w:val="24"/>
          <w:szCs w:val="24"/>
          <w:lang w:eastAsia="bg-BG" w:bidi="hi-IN"/>
        </w:rPr>
        <w:t xml:space="preserve">  </w:t>
      </w:r>
    </w:p>
    <w:p w:rsidR="001818D0" w:rsidRPr="001818D0" w:rsidRDefault="001818D0" w:rsidP="001818D0">
      <w:pPr>
        <w:widowControl w:val="0"/>
        <w:suppressAutoHyphens/>
        <w:autoSpaceDN w:val="0"/>
        <w:spacing w:after="0"/>
        <w:ind w:firstLine="709"/>
        <w:jc w:val="both"/>
        <w:textAlignment w:val="baseline"/>
        <w:rPr>
          <w:rFonts w:ascii="Times New Roman" w:eastAsia="Segoe UI" w:hAnsi="Times New Roman"/>
          <w:kern w:val="3"/>
          <w:sz w:val="24"/>
          <w:szCs w:val="24"/>
          <w:vertAlign w:val="superscript"/>
          <w:lang w:eastAsia="bg-BG" w:bidi="hi-IN"/>
        </w:rPr>
      </w:pPr>
      <w:r w:rsidRPr="001818D0">
        <w:rPr>
          <w:rFonts w:ascii="Times New Roman" w:eastAsia="Segoe UI" w:hAnsi="Times New Roman"/>
          <w:kern w:val="3"/>
          <w:sz w:val="24"/>
          <w:szCs w:val="24"/>
          <w:lang w:val="en-US" w:eastAsia="bg-BG" w:bidi="hi-IN"/>
        </w:rPr>
        <w:t xml:space="preserve">2025 </w:t>
      </w:r>
      <w:r w:rsidRPr="001818D0">
        <w:rPr>
          <w:rFonts w:ascii="Times New Roman" w:eastAsia="Segoe UI" w:hAnsi="Times New Roman"/>
          <w:kern w:val="3"/>
          <w:sz w:val="24"/>
          <w:szCs w:val="24"/>
          <w:lang w:eastAsia="bg-BG" w:bidi="hi-IN"/>
        </w:rPr>
        <w:t>г. – 799 607 м</w:t>
      </w:r>
      <w:r w:rsidRPr="001818D0">
        <w:rPr>
          <w:rFonts w:ascii="Times New Roman" w:eastAsia="Segoe UI" w:hAnsi="Times New Roman"/>
          <w:kern w:val="3"/>
          <w:sz w:val="24"/>
          <w:szCs w:val="24"/>
          <w:vertAlign w:val="superscript"/>
          <w:lang w:eastAsia="bg-BG" w:bidi="hi-IN"/>
        </w:rPr>
        <w:t>3</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 xml:space="preserve">При промишлените потребители отвеждането и пречистването на отпадъчните води намалява поради намалялото производство в промишлеността.  </w:t>
      </w:r>
    </w:p>
    <w:p w:rsidR="001818D0" w:rsidRPr="001818D0" w:rsidRDefault="001818D0" w:rsidP="001818D0">
      <w:pPr>
        <w:keepNext/>
        <w:numPr>
          <w:ilvl w:val="2"/>
          <w:numId w:val="5"/>
        </w:numPr>
        <w:spacing w:before="200" w:after="0"/>
        <w:ind w:hanging="371"/>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Пречистване на отпадъчни води</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color w:val="000000"/>
          <w:kern w:val="3"/>
          <w:sz w:val="24"/>
          <w:szCs w:val="24"/>
          <w:lang w:eastAsia="zh-CN" w:bidi="hi-IN"/>
        </w:rPr>
      </w:pPr>
      <w:r w:rsidRPr="001818D0">
        <w:rPr>
          <w:rFonts w:ascii="Liberation Serif" w:eastAsia="Segoe UI" w:hAnsi="Liberation Serif" w:cs="Tahoma"/>
          <w:color w:val="000000"/>
          <w:kern w:val="3"/>
          <w:sz w:val="24"/>
          <w:szCs w:val="24"/>
          <w:lang w:eastAsia="zh-CN" w:bidi="hi-IN"/>
        </w:rPr>
        <w:t>Битови и приравнени към тях обществени, търговски и др. потребители</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20</w:t>
      </w:r>
      <w:r w:rsidRPr="001818D0">
        <w:rPr>
          <w:rFonts w:ascii="Times New Roman" w:eastAsia="Segoe UI" w:hAnsi="Times New Roman"/>
          <w:kern w:val="3"/>
          <w:sz w:val="24"/>
          <w:szCs w:val="24"/>
          <w:lang w:val="en-US" w:eastAsia="bg-BG" w:bidi="hi-IN"/>
        </w:rPr>
        <w:t>24</w:t>
      </w:r>
      <w:r w:rsidRPr="001818D0">
        <w:rPr>
          <w:rFonts w:ascii="Times New Roman" w:eastAsia="Segoe UI" w:hAnsi="Times New Roman"/>
          <w:kern w:val="3"/>
          <w:sz w:val="24"/>
          <w:szCs w:val="24"/>
          <w:lang w:eastAsia="bg-BG" w:bidi="hi-IN"/>
        </w:rPr>
        <w:t xml:space="preserve"> г. - 1 254 267 м</w:t>
      </w:r>
      <w:r w:rsidRPr="001818D0">
        <w:rPr>
          <w:rFonts w:ascii="Times New Roman" w:eastAsia="Segoe UI" w:hAnsi="Times New Roman"/>
          <w:kern w:val="3"/>
          <w:sz w:val="24"/>
          <w:szCs w:val="24"/>
          <w:vertAlign w:val="superscript"/>
          <w:lang w:eastAsia="bg-BG" w:bidi="hi-IN"/>
        </w:rPr>
        <w:t>3</w:t>
      </w:r>
      <w:r w:rsidRPr="001818D0">
        <w:rPr>
          <w:rFonts w:ascii="Times New Roman" w:eastAsia="Segoe UI" w:hAnsi="Times New Roman"/>
          <w:kern w:val="3"/>
          <w:sz w:val="24"/>
          <w:szCs w:val="24"/>
          <w:lang w:eastAsia="bg-BG" w:bidi="hi-IN"/>
        </w:rPr>
        <w:t xml:space="preserve">  </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2025 г. – 1 421 212 м</w:t>
      </w:r>
      <w:r w:rsidRPr="001818D0">
        <w:rPr>
          <w:rFonts w:ascii="Times New Roman" w:eastAsia="Segoe UI" w:hAnsi="Times New Roman"/>
          <w:kern w:val="3"/>
          <w:sz w:val="24"/>
          <w:szCs w:val="24"/>
          <w:vertAlign w:val="superscript"/>
          <w:lang w:eastAsia="bg-BG" w:bidi="hi-IN"/>
        </w:rPr>
        <w:t>3</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 xml:space="preserve">Пречистването на отпадъчни води бележи ръст поради обхващането на нови потребители и увеличението на канализационна    </w:t>
      </w:r>
    </w:p>
    <w:p w:rsidR="001818D0" w:rsidRPr="001818D0" w:rsidRDefault="001818D0" w:rsidP="001818D0">
      <w:pPr>
        <w:widowControl w:val="0"/>
        <w:suppressAutoHyphens/>
        <w:autoSpaceDN w:val="0"/>
        <w:spacing w:after="0"/>
        <w:ind w:firstLine="709"/>
        <w:jc w:val="both"/>
        <w:textAlignment w:val="baseline"/>
        <w:rPr>
          <w:rFonts w:ascii="Times New Roman" w:eastAsia="Segoe UI" w:hAnsi="Times New Roman"/>
          <w:kern w:val="3"/>
          <w:sz w:val="24"/>
          <w:szCs w:val="24"/>
          <w:lang w:eastAsia="bg-BG" w:bidi="hi-IN"/>
        </w:rPr>
      </w:pPr>
      <w:r w:rsidRPr="001818D0">
        <w:rPr>
          <w:rFonts w:ascii="Times New Roman" w:eastAsia="Segoe UI" w:hAnsi="Times New Roman"/>
          <w:kern w:val="3"/>
          <w:sz w:val="24"/>
          <w:szCs w:val="24"/>
          <w:lang w:eastAsia="bg-BG" w:bidi="hi-IN"/>
        </w:rPr>
        <w:t>Стопански потребители:</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 xml:space="preserve">2024 г. – </w:t>
      </w:r>
      <w:r w:rsidRPr="001818D0">
        <w:rPr>
          <w:rFonts w:ascii="Liberation Serif" w:eastAsia="Segoe UI" w:hAnsi="Liberation Serif" w:cs="Tahoma"/>
          <w:color w:val="000000"/>
          <w:kern w:val="3"/>
          <w:sz w:val="24"/>
          <w:szCs w:val="24"/>
          <w:lang w:eastAsia="zh-CN" w:bidi="hi-IN"/>
        </w:rPr>
        <w:t xml:space="preserve">803 088 </w:t>
      </w:r>
      <w:r w:rsidRPr="001818D0">
        <w:rPr>
          <w:rFonts w:ascii="Times New Roman" w:eastAsia="Segoe UI" w:hAnsi="Times New Roman"/>
          <w:kern w:val="3"/>
          <w:sz w:val="24"/>
          <w:szCs w:val="24"/>
          <w:lang w:eastAsia="bg-BG" w:bidi="hi-IN"/>
        </w:rPr>
        <w:t>м</w:t>
      </w:r>
      <w:r w:rsidRPr="001818D0">
        <w:rPr>
          <w:rFonts w:ascii="Times New Roman" w:eastAsia="Segoe UI" w:hAnsi="Times New Roman"/>
          <w:kern w:val="3"/>
          <w:sz w:val="24"/>
          <w:szCs w:val="24"/>
          <w:vertAlign w:val="superscript"/>
          <w:lang w:eastAsia="bg-BG" w:bidi="hi-IN"/>
        </w:rPr>
        <w:t>3</w:t>
      </w:r>
      <w:r w:rsidRPr="001818D0">
        <w:rPr>
          <w:rFonts w:ascii="Times New Roman" w:eastAsia="Segoe UI" w:hAnsi="Times New Roman"/>
          <w:kern w:val="3"/>
          <w:sz w:val="24"/>
          <w:szCs w:val="24"/>
          <w:lang w:eastAsia="bg-BG" w:bidi="hi-IN"/>
        </w:rPr>
        <w:t xml:space="preserve">  </w:t>
      </w:r>
    </w:p>
    <w:p w:rsidR="001818D0" w:rsidRPr="001818D0" w:rsidRDefault="001818D0" w:rsidP="001818D0">
      <w:pPr>
        <w:widowControl w:val="0"/>
        <w:suppressAutoHyphens/>
        <w:autoSpaceDN w:val="0"/>
        <w:spacing w:after="0"/>
        <w:ind w:firstLine="709"/>
        <w:jc w:val="both"/>
        <w:textAlignment w:val="baseline"/>
        <w:rPr>
          <w:rFonts w:ascii="Liberation Serif" w:eastAsia="Segoe UI" w:hAnsi="Liberation Serif" w:cs="Tahoma"/>
          <w:kern w:val="3"/>
          <w:sz w:val="24"/>
          <w:szCs w:val="24"/>
          <w:lang w:eastAsia="zh-CN" w:bidi="hi-IN"/>
        </w:rPr>
      </w:pPr>
      <w:r w:rsidRPr="001818D0">
        <w:rPr>
          <w:rFonts w:ascii="Times New Roman" w:eastAsia="Segoe UI" w:hAnsi="Times New Roman"/>
          <w:kern w:val="3"/>
          <w:sz w:val="24"/>
          <w:szCs w:val="24"/>
          <w:lang w:eastAsia="bg-BG" w:bidi="hi-IN"/>
        </w:rPr>
        <w:t>2025 г. – 766 042м</w:t>
      </w:r>
      <w:r w:rsidRPr="001818D0">
        <w:rPr>
          <w:rFonts w:ascii="Times New Roman" w:eastAsia="Segoe UI" w:hAnsi="Times New Roman"/>
          <w:kern w:val="3"/>
          <w:sz w:val="24"/>
          <w:szCs w:val="24"/>
          <w:vertAlign w:val="superscript"/>
          <w:lang w:eastAsia="bg-BG" w:bidi="hi-IN"/>
        </w:rPr>
        <w:t>3</w:t>
      </w:r>
      <w:r w:rsidRPr="001818D0">
        <w:rPr>
          <w:rFonts w:ascii="Times New Roman" w:eastAsia="Segoe UI" w:hAnsi="Times New Roman"/>
          <w:kern w:val="3"/>
          <w:sz w:val="24"/>
          <w:szCs w:val="24"/>
          <w:lang w:eastAsia="bg-BG" w:bidi="hi-IN"/>
        </w:rPr>
        <w:t xml:space="preserve">    </w:t>
      </w:r>
    </w:p>
    <w:p w:rsidR="001818D0" w:rsidRPr="001818D0" w:rsidRDefault="001818D0" w:rsidP="001818D0">
      <w:pPr>
        <w:widowControl w:val="0"/>
        <w:suppressAutoHyphens/>
        <w:autoSpaceDN w:val="0"/>
        <w:spacing w:after="0"/>
        <w:ind w:firstLine="709"/>
        <w:jc w:val="both"/>
        <w:textAlignment w:val="baseline"/>
        <w:rPr>
          <w:rFonts w:ascii="Times New Roman" w:eastAsia="Segoe UI" w:hAnsi="Times New Roman"/>
          <w:kern w:val="3"/>
          <w:sz w:val="24"/>
          <w:szCs w:val="24"/>
          <w:lang w:eastAsia="bg-BG" w:bidi="hi-IN"/>
        </w:rPr>
      </w:pPr>
      <w:r w:rsidRPr="001818D0">
        <w:rPr>
          <w:rFonts w:ascii="Times New Roman" w:eastAsia="Segoe UI" w:hAnsi="Times New Roman"/>
          <w:kern w:val="3"/>
          <w:sz w:val="24"/>
          <w:szCs w:val="24"/>
          <w:lang w:eastAsia="bg-BG" w:bidi="hi-IN"/>
        </w:rPr>
        <w:t xml:space="preserve">При промишлените потребители отвеждането и пречистването на отпадъчните води намалява поради намалялото производство в промишлеността.  </w:t>
      </w:r>
    </w:p>
    <w:p w:rsidR="001818D0" w:rsidRPr="001818D0" w:rsidRDefault="001818D0" w:rsidP="001818D0">
      <w:pPr>
        <w:keepNext/>
        <w:numPr>
          <w:ilvl w:val="2"/>
          <w:numId w:val="5"/>
        </w:numPr>
        <w:spacing w:before="200" w:after="0"/>
        <w:ind w:hanging="371"/>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Доставяне на вода с непитейни качества</w:t>
      </w:r>
    </w:p>
    <w:p w:rsidR="001818D0" w:rsidRPr="001818D0" w:rsidRDefault="001818D0" w:rsidP="001818D0">
      <w:pPr>
        <w:spacing w:after="0"/>
        <w:ind w:firstLine="709"/>
        <w:jc w:val="both"/>
      </w:pPr>
      <w:r w:rsidRPr="001818D0">
        <w:rPr>
          <w:rFonts w:ascii="Times New Roman" w:hAnsi="Times New Roman"/>
          <w:sz w:val="24"/>
          <w:szCs w:val="24"/>
        </w:rPr>
        <w:t>През периода 20</w:t>
      </w:r>
      <w:r w:rsidRPr="001818D0">
        <w:rPr>
          <w:rFonts w:ascii="Times New Roman" w:hAnsi="Times New Roman"/>
          <w:sz w:val="24"/>
          <w:szCs w:val="24"/>
          <w:lang w:val="en-US"/>
        </w:rPr>
        <w:t>24</w:t>
      </w:r>
      <w:r w:rsidRPr="001818D0">
        <w:rPr>
          <w:rFonts w:ascii="Times New Roman" w:hAnsi="Times New Roman"/>
          <w:sz w:val="24"/>
          <w:szCs w:val="24"/>
        </w:rPr>
        <w:t xml:space="preserve"> и 202</w:t>
      </w:r>
      <w:r w:rsidRPr="001818D0">
        <w:rPr>
          <w:rFonts w:ascii="Times New Roman" w:hAnsi="Times New Roman"/>
          <w:sz w:val="24"/>
          <w:szCs w:val="24"/>
          <w:lang w:val="en-US"/>
        </w:rPr>
        <w:t>5</w:t>
      </w:r>
      <w:r w:rsidRPr="001818D0">
        <w:rPr>
          <w:rFonts w:ascii="Times New Roman" w:hAnsi="Times New Roman"/>
          <w:sz w:val="24"/>
          <w:szCs w:val="24"/>
        </w:rPr>
        <w:t xml:space="preserve"> г. дружеството не е доставяло и фактурирало водни количества в системата за доставяне на вода с непитейни качества.</w:t>
      </w:r>
    </w:p>
    <w:p w:rsidR="001818D0" w:rsidRPr="001818D0" w:rsidRDefault="001818D0" w:rsidP="001818D0">
      <w:pPr>
        <w:keepNext/>
        <w:numPr>
          <w:ilvl w:val="2"/>
          <w:numId w:val="5"/>
        </w:numPr>
        <w:spacing w:before="200" w:after="0"/>
        <w:ind w:hanging="371"/>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Доставяне на вода на друг ВиК оператор</w:t>
      </w:r>
    </w:p>
    <w:p w:rsidR="001818D0" w:rsidRPr="001818D0" w:rsidRDefault="001818D0" w:rsidP="001818D0">
      <w:pPr>
        <w:spacing w:after="0"/>
        <w:ind w:firstLine="709"/>
        <w:jc w:val="both"/>
      </w:pPr>
      <w:r w:rsidRPr="001818D0">
        <w:rPr>
          <w:rFonts w:ascii="Times New Roman" w:hAnsi="Times New Roman"/>
          <w:sz w:val="24"/>
          <w:szCs w:val="24"/>
          <w:lang w:eastAsia="bg-BG"/>
        </w:rPr>
        <w:t xml:space="preserve"> 2024 г. – </w:t>
      </w:r>
      <w:r w:rsidRPr="001818D0">
        <w:rPr>
          <w:rFonts w:ascii="Times New Roman" w:hAnsi="Times New Roman"/>
          <w:sz w:val="24"/>
          <w:szCs w:val="24"/>
        </w:rPr>
        <w:t>88 327</w:t>
      </w:r>
      <w:r w:rsidRPr="001818D0">
        <w:rPr>
          <w:rFonts w:ascii="Times New Roman" w:hAnsi="Times New Roman"/>
          <w:sz w:val="24"/>
          <w:szCs w:val="24"/>
          <w:lang w:eastAsia="bg-BG"/>
        </w:rPr>
        <w:t xml:space="preserve"> м</w:t>
      </w:r>
      <w:r w:rsidRPr="001818D0">
        <w:rPr>
          <w:rFonts w:ascii="Times New Roman" w:hAnsi="Times New Roman"/>
          <w:sz w:val="24"/>
          <w:szCs w:val="24"/>
          <w:vertAlign w:val="superscript"/>
          <w:lang w:eastAsia="bg-BG"/>
        </w:rPr>
        <w:t xml:space="preserve">3 </w:t>
      </w:r>
    </w:p>
    <w:p w:rsidR="001818D0" w:rsidRPr="001818D0" w:rsidRDefault="001818D0" w:rsidP="001818D0">
      <w:pPr>
        <w:spacing w:after="0"/>
        <w:ind w:firstLine="709"/>
        <w:jc w:val="both"/>
      </w:pPr>
      <w:r w:rsidRPr="001818D0">
        <w:rPr>
          <w:rFonts w:ascii="Times New Roman" w:hAnsi="Times New Roman"/>
          <w:sz w:val="24"/>
          <w:szCs w:val="24"/>
          <w:lang w:eastAsia="bg-BG"/>
        </w:rPr>
        <w:t xml:space="preserve"> 2025 г. – 95 730 м</w:t>
      </w:r>
      <w:r w:rsidRPr="001818D0">
        <w:rPr>
          <w:rFonts w:ascii="Times New Roman" w:hAnsi="Times New Roman"/>
          <w:sz w:val="24"/>
          <w:szCs w:val="24"/>
          <w:vertAlign w:val="superscript"/>
          <w:lang w:eastAsia="bg-BG"/>
        </w:rPr>
        <w:t xml:space="preserve">3 </w:t>
      </w:r>
    </w:p>
    <w:p w:rsidR="001818D0" w:rsidRPr="001818D0" w:rsidRDefault="001818D0" w:rsidP="001818D0">
      <w:pPr>
        <w:rPr>
          <w:lang w:eastAsia="bg-BG"/>
        </w:rPr>
      </w:pPr>
    </w:p>
    <w:p w:rsidR="001818D0" w:rsidRPr="001818D0" w:rsidRDefault="001818D0" w:rsidP="001818D0">
      <w:pPr>
        <w:keepNext/>
        <w:numPr>
          <w:ilvl w:val="1"/>
          <w:numId w:val="5"/>
        </w:numPr>
        <w:spacing w:before="200" w:after="0"/>
        <w:ind w:left="709" w:hanging="425"/>
        <w:jc w:val="both"/>
        <w:outlineLvl w:val="3"/>
        <w:rPr>
          <w:rFonts w:ascii="Times New Roman" w:eastAsia="Times New Roman" w:hAnsi="Times New Roman"/>
          <w:b/>
          <w:bCs/>
          <w:i/>
          <w:iCs/>
          <w:color w:val="4F81BD"/>
          <w:lang w:eastAsia="bg-BG"/>
        </w:rPr>
      </w:pPr>
      <w:r w:rsidRPr="001818D0">
        <w:rPr>
          <w:rFonts w:ascii="Times New Roman" w:eastAsia="Times New Roman" w:hAnsi="Times New Roman"/>
          <w:b/>
          <w:bCs/>
          <w:i/>
          <w:iCs/>
          <w:color w:val="4F81BD"/>
          <w:lang w:eastAsia="bg-BG"/>
        </w:rPr>
        <w:t>АНАЛИЗ И ОБОСНОВКА НА ПРОГНОЗИТЕ ЗА БЪДЕЩО ПОТРЕБЛЕНИЕ НА ВИК УСЛУГИ ЗА ПЕРИОДА 2027-2031 Г. ПО УСЛУГИ</w:t>
      </w:r>
    </w:p>
    <w:p w:rsidR="001818D0" w:rsidRPr="001818D0" w:rsidRDefault="001818D0" w:rsidP="001818D0">
      <w:pPr>
        <w:keepNext/>
        <w:numPr>
          <w:ilvl w:val="2"/>
          <w:numId w:val="5"/>
        </w:numPr>
        <w:spacing w:before="200" w:after="0"/>
        <w:ind w:hanging="371"/>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Доставяне на вода на потребителите</w:t>
      </w:r>
    </w:p>
    <w:p w:rsidR="001818D0" w:rsidRPr="001818D0" w:rsidRDefault="001818D0" w:rsidP="001818D0">
      <w:pPr>
        <w:spacing w:after="0"/>
        <w:ind w:firstLine="709"/>
      </w:pPr>
      <w:r w:rsidRPr="001818D0">
        <w:rPr>
          <w:rFonts w:ascii="Times New Roman" w:hAnsi="Times New Roman"/>
          <w:sz w:val="24"/>
          <w:szCs w:val="24"/>
          <w:lang w:eastAsia="bg-BG"/>
        </w:rPr>
        <w:t>Битови потребители:</w:t>
      </w:r>
    </w:p>
    <w:p w:rsidR="001818D0" w:rsidRPr="001818D0" w:rsidRDefault="001818D0" w:rsidP="001818D0">
      <w:pPr>
        <w:spacing w:after="0"/>
        <w:ind w:firstLine="709"/>
        <w:jc w:val="both"/>
      </w:pPr>
      <w:r w:rsidRPr="001818D0">
        <w:rPr>
          <w:rFonts w:ascii="Times New Roman" w:hAnsi="Times New Roman"/>
          <w:sz w:val="24"/>
          <w:szCs w:val="24"/>
          <w:lang w:eastAsia="bg-BG"/>
        </w:rPr>
        <w:t>Прогнозата за фактурираните водни количества  на битови потребители е изчислена въз основа на средноаритметични отчетени фактурирани количества за периода 2024-2025 г., като към тях е добавен ефектът от новоприсъединени потребители и се взема предвид прогнозният темп на изменение на населението, ефектът от нови потребители и ефект от намаляване на търговски загуби на вода.</w:t>
      </w:r>
    </w:p>
    <w:p w:rsidR="001818D0" w:rsidRPr="001818D0" w:rsidRDefault="001818D0" w:rsidP="001818D0">
      <w:pPr>
        <w:spacing w:after="0"/>
        <w:ind w:firstLine="709"/>
        <w:jc w:val="both"/>
      </w:pPr>
      <w:r w:rsidRPr="001818D0">
        <w:rPr>
          <w:rFonts w:ascii="Times New Roman" w:hAnsi="Times New Roman"/>
          <w:sz w:val="24"/>
          <w:szCs w:val="24"/>
          <w:lang w:eastAsia="bg-BG"/>
        </w:rPr>
        <w:t>Обществени и търговски потребители:</w:t>
      </w:r>
    </w:p>
    <w:p w:rsidR="001818D0" w:rsidRPr="001818D0" w:rsidRDefault="001818D0" w:rsidP="001818D0">
      <w:pPr>
        <w:spacing w:after="0"/>
        <w:ind w:firstLine="709"/>
        <w:jc w:val="both"/>
      </w:pPr>
      <w:r w:rsidRPr="001818D0">
        <w:rPr>
          <w:rFonts w:ascii="Times New Roman" w:hAnsi="Times New Roman"/>
          <w:sz w:val="24"/>
          <w:szCs w:val="24"/>
          <w:lang w:eastAsia="bg-BG"/>
        </w:rPr>
        <w:t>Прогнозата за фактурираните водни количества  на обществени и търговски потребители е изчислена въз основа на средноаритметични отчетени фактурирани количества за периода 2024-2025 г., като към тях е добавен ефектът от новоприсъединени потребители за целия период. Тенденцията е за запазване на водопотреблението на тези потребители през целия регулаторен период.</w:t>
      </w:r>
    </w:p>
    <w:p w:rsidR="001818D0" w:rsidRPr="001818D0" w:rsidRDefault="001818D0" w:rsidP="001818D0">
      <w:pPr>
        <w:spacing w:after="0"/>
        <w:ind w:firstLine="709"/>
        <w:jc w:val="both"/>
      </w:pPr>
      <w:r w:rsidRPr="001818D0">
        <w:rPr>
          <w:rFonts w:ascii="Times New Roman" w:hAnsi="Times New Roman"/>
          <w:sz w:val="24"/>
          <w:szCs w:val="24"/>
          <w:lang w:eastAsia="bg-BG"/>
        </w:rPr>
        <w:t>Стопански потребители:</w:t>
      </w:r>
    </w:p>
    <w:p w:rsidR="001818D0" w:rsidRPr="001818D0" w:rsidRDefault="001818D0" w:rsidP="001818D0">
      <w:pPr>
        <w:spacing w:after="0"/>
        <w:ind w:firstLine="709"/>
        <w:jc w:val="both"/>
      </w:pPr>
      <w:r w:rsidRPr="001818D0">
        <w:rPr>
          <w:rFonts w:ascii="Times New Roman" w:hAnsi="Times New Roman"/>
          <w:sz w:val="24"/>
          <w:szCs w:val="24"/>
          <w:lang w:eastAsia="bg-BG"/>
        </w:rPr>
        <w:t>Прогнозата за фактурираните водни количества  на стопанските потребители е изчислена въз основа на средноаритметични отчетени фактурирани количества за периода 2024-2025 г., като към тях е добавен ефектът от новоприсъединени потребители за целия период. Тенденцията е за запазване на водопотреблението на тези потребители през целия регулаторен период.</w:t>
      </w:r>
    </w:p>
    <w:p w:rsidR="001818D0" w:rsidRPr="001818D0" w:rsidRDefault="001818D0" w:rsidP="001818D0">
      <w:pPr>
        <w:keepNext/>
        <w:numPr>
          <w:ilvl w:val="2"/>
          <w:numId w:val="5"/>
        </w:numPr>
        <w:spacing w:before="200" w:after="0"/>
        <w:ind w:hanging="371"/>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Отвеждане на отпадъчни води</w:t>
      </w:r>
    </w:p>
    <w:p w:rsidR="001818D0" w:rsidRPr="001818D0" w:rsidRDefault="001818D0" w:rsidP="001818D0">
      <w:pPr>
        <w:spacing w:after="0"/>
        <w:ind w:firstLine="709"/>
      </w:pPr>
      <w:r w:rsidRPr="001818D0">
        <w:rPr>
          <w:rFonts w:ascii="Times New Roman" w:hAnsi="Times New Roman"/>
          <w:sz w:val="24"/>
          <w:szCs w:val="24"/>
          <w:lang w:eastAsia="bg-BG"/>
        </w:rPr>
        <w:t>Битови потребители:</w:t>
      </w:r>
    </w:p>
    <w:p w:rsidR="001818D0" w:rsidRPr="001818D0" w:rsidRDefault="001818D0" w:rsidP="001818D0">
      <w:pPr>
        <w:spacing w:after="0"/>
        <w:ind w:firstLine="709"/>
        <w:jc w:val="both"/>
        <w:rPr>
          <w:rFonts w:ascii="Times New Roman" w:hAnsi="Times New Roman"/>
          <w:sz w:val="24"/>
          <w:szCs w:val="24"/>
          <w:lang w:eastAsia="bg-BG"/>
        </w:rPr>
      </w:pPr>
      <w:r w:rsidRPr="001818D0">
        <w:rPr>
          <w:rFonts w:ascii="Times New Roman" w:hAnsi="Times New Roman"/>
          <w:sz w:val="24"/>
          <w:szCs w:val="24"/>
          <w:lang w:eastAsia="bg-BG"/>
        </w:rPr>
        <w:t xml:space="preserve">Прогнозата за фактурираните количества отпадъчни води на битови потребители е изчислена въз основа на средноаритметични отчетени фактурирани количества за периода 2024-2025 г., като към тях е добавен ефектът от новоприсъединени потребители; </w:t>
      </w:r>
    </w:p>
    <w:p w:rsidR="001818D0" w:rsidRPr="001818D0" w:rsidRDefault="001818D0" w:rsidP="001818D0">
      <w:pPr>
        <w:spacing w:after="0"/>
        <w:ind w:firstLine="709"/>
        <w:jc w:val="both"/>
      </w:pPr>
      <w:r w:rsidRPr="001818D0">
        <w:rPr>
          <w:rFonts w:ascii="Times New Roman" w:hAnsi="Times New Roman"/>
          <w:sz w:val="24"/>
          <w:szCs w:val="24"/>
          <w:lang w:eastAsia="bg-BG"/>
        </w:rPr>
        <w:t>Обществени и търговски потребители:</w:t>
      </w:r>
    </w:p>
    <w:p w:rsidR="001818D0" w:rsidRPr="001818D0" w:rsidRDefault="001818D0" w:rsidP="001818D0">
      <w:pPr>
        <w:spacing w:after="0"/>
        <w:ind w:firstLine="709"/>
        <w:jc w:val="both"/>
      </w:pPr>
      <w:r w:rsidRPr="001818D0">
        <w:rPr>
          <w:rFonts w:ascii="Times New Roman" w:hAnsi="Times New Roman"/>
          <w:sz w:val="24"/>
          <w:szCs w:val="24"/>
          <w:lang w:eastAsia="bg-BG"/>
        </w:rPr>
        <w:t>Прогнозата за фактурираните количества отпадъчни води на обществени и търговски потребители е изчислена въз основа на средноаритметични отчетени фактурирани количества за периода 2024-2025 г., като същите са запазени на през целия регулаторен период. Не се очаква присъединяване на нови потребители.</w:t>
      </w:r>
    </w:p>
    <w:p w:rsidR="001818D0" w:rsidRPr="001818D0" w:rsidRDefault="001818D0" w:rsidP="001818D0">
      <w:pPr>
        <w:spacing w:after="0"/>
        <w:ind w:firstLine="709"/>
        <w:jc w:val="both"/>
      </w:pPr>
      <w:r w:rsidRPr="001818D0">
        <w:rPr>
          <w:rFonts w:ascii="Times New Roman" w:hAnsi="Times New Roman"/>
          <w:sz w:val="24"/>
          <w:szCs w:val="24"/>
          <w:lang w:eastAsia="bg-BG"/>
        </w:rPr>
        <w:t>Стопански потребители:</w:t>
      </w:r>
    </w:p>
    <w:p w:rsidR="001818D0" w:rsidRPr="001818D0" w:rsidRDefault="001818D0" w:rsidP="001818D0">
      <w:pPr>
        <w:spacing w:after="0"/>
        <w:ind w:firstLine="709"/>
        <w:jc w:val="both"/>
      </w:pPr>
      <w:r w:rsidRPr="001818D0">
        <w:rPr>
          <w:rFonts w:ascii="Times New Roman" w:hAnsi="Times New Roman"/>
          <w:sz w:val="24"/>
          <w:szCs w:val="24"/>
          <w:lang w:eastAsia="bg-BG"/>
        </w:rPr>
        <w:t>Прогнозата за фактурираните количества отпадъчни води на стопански потребители изчислена въз основа на средноаритметични отчетени фактурирани количества и се взема предвид прогнозният темп на намаление на населението. Не се очаква присъединяване на нови потребители.</w:t>
      </w:r>
    </w:p>
    <w:p w:rsidR="001818D0" w:rsidRPr="001818D0" w:rsidRDefault="001818D0" w:rsidP="001818D0">
      <w:pPr>
        <w:keepNext/>
        <w:numPr>
          <w:ilvl w:val="2"/>
          <w:numId w:val="5"/>
        </w:numPr>
        <w:spacing w:before="200" w:after="0"/>
        <w:ind w:hanging="371"/>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Пречистване на отпадъчни води</w:t>
      </w:r>
    </w:p>
    <w:p w:rsidR="001818D0" w:rsidRPr="001818D0" w:rsidRDefault="001818D0" w:rsidP="001818D0">
      <w:pPr>
        <w:spacing w:after="0"/>
        <w:ind w:left="765"/>
        <w:contextualSpacing/>
      </w:pPr>
      <w:r w:rsidRPr="001818D0">
        <w:rPr>
          <w:rFonts w:ascii="Times New Roman" w:hAnsi="Times New Roman"/>
          <w:sz w:val="24"/>
          <w:szCs w:val="24"/>
          <w:lang w:eastAsia="bg-BG"/>
        </w:rPr>
        <w:t>Битови потребители:</w:t>
      </w:r>
    </w:p>
    <w:p w:rsidR="001818D0" w:rsidRPr="001818D0" w:rsidRDefault="001818D0" w:rsidP="001818D0">
      <w:pPr>
        <w:spacing w:after="0"/>
        <w:ind w:left="765"/>
        <w:contextualSpacing/>
        <w:jc w:val="both"/>
        <w:rPr>
          <w:rFonts w:ascii="Times New Roman" w:hAnsi="Times New Roman"/>
          <w:sz w:val="24"/>
          <w:szCs w:val="24"/>
          <w:lang w:eastAsia="bg-BG"/>
        </w:rPr>
      </w:pPr>
      <w:r w:rsidRPr="001818D0">
        <w:rPr>
          <w:rFonts w:ascii="Times New Roman" w:hAnsi="Times New Roman"/>
          <w:sz w:val="24"/>
          <w:szCs w:val="24"/>
          <w:lang w:eastAsia="bg-BG"/>
        </w:rPr>
        <w:t xml:space="preserve">Прогнозата за фактурираните количества отпадъчни води на битови потребители е изчислена въз основа на средноаритметични отчетени фактурирани количества за периода 2024-2025 г., като към тях е добавен ефектът от новоприсъединени потребители; </w:t>
      </w:r>
    </w:p>
    <w:p w:rsidR="001818D0" w:rsidRPr="001818D0" w:rsidRDefault="001818D0" w:rsidP="001818D0">
      <w:pPr>
        <w:spacing w:after="0"/>
        <w:ind w:left="765"/>
        <w:contextualSpacing/>
        <w:jc w:val="both"/>
      </w:pPr>
      <w:r w:rsidRPr="001818D0">
        <w:rPr>
          <w:rFonts w:ascii="Times New Roman" w:hAnsi="Times New Roman"/>
          <w:sz w:val="24"/>
          <w:szCs w:val="24"/>
          <w:lang w:eastAsia="bg-BG"/>
        </w:rPr>
        <w:t>Обществени и търговски потребители:</w:t>
      </w:r>
    </w:p>
    <w:p w:rsidR="001818D0" w:rsidRPr="001818D0" w:rsidRDefault="001818D0" w:rsidP="001818D0">
      <w:pPr>
        <w:spacing w:after="0"/>
        <w:ind w:left="765"/>
        <w:contextualSpacing/>
        <w:jc w:val="both"/>
      </w:pPr>
      <w:r w:rsidRPr="001818D0">
        <w:rPr>
          <w:rFonts w:ascii="Times New Roman" w:hAnsi="Times New Roman"/>
          <w:sz w:val="24"/>
          <w:szCs w:val="24"/>
          <w:lang w:eastAsia="bg-BG"/>
        </w:rPr>
        <w:t>Прогнозата за фактурираните количества отпадъчни води на обществени и търговски потребители е изчислена въз основа на средноаритметични отчетени фактурирани количества за периода 2024-2025 г., като същите са запазени на през целия регулаторен период. Не се очаква присъединяване на нови потребители.</w:t>
      </w:r>
    </w:p>
    <w:p w:rsidR="001818D0" w:rsidRPr="001818D0" w:rsidRDefault="001818D0" w:rsidP="001818D0">
      <w:pPr>
        <w:spacing w:after="0"/>
        <w:ind w:left="765"/>
        <w:contextualSpacing/>
        <w:jc w:val="both"/>
      </w:pPr>
      <w:r w:rsidRPr="001818D0">
        <w:rPr>
          <w:rFonts w:ascii="Times New Roman" w:hAnsi="Times New Roman"/>
          <w:sz w:val="24"/>
          <w:szCs w:val="24"/>
          <w:lang w:eastAsia="bg-BG"/>
        </w:rPr>
        <w:t>Стопански потребители:</w:t>
      </w:r>
    </w:p>
    <w:p w:rsidR="001818D0" w:rsidRPr="001818D0" w:rsidRDefault="001818D0" w:rsidP="001818D0">
      <w:pPr>
        <w:spacing w:after="0"/>
        <w:ind w:left="765"/>
        <w:contextualSpacing/>
        <w:jc w:val="both"/>
      </w:pPr>
      <w:r w:rsidRPr="001818D0">
        <w:rPr>
          <w:rFonts w:ascii="Times New Roman" w:hAnsi="Times New Roman"/>
          <w:sz w:val="24"/>
          <w:szCs w:val="24"/>
          <w:lang w:eastAsia="bg-BG"/>
        </w:rPr>
        <w:t>Прогнозата за фактурираните количества отпадъчни води на стопански потребители изчислена въз основа на средноаритметични отчетени фактурирани количества и се взема предвид прогнозният темп на намаление на населението. Не се очаква присъединяване на нови потребители.</w:t>
      </w:r>
    </w:p>
    <w:p w:rsidR="001818D0" w:rsidRPr="001818D0" w:rsidRDefault="001818D0" w:rsidP="001818D0">
      <w:pPr>
        <w:keepNext/>
        <w:numPr>
          <w:ilvl w:val="2"/>
          <w:numId w:val="5"/>
        </w:numPr>
        <w:spacing w:before="200" w:after="0"/>
        <w:ind w:hanging="371"/>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Доставяне на вода с непитейни качества</w:t>
      </w:r>
    </w:p>
    <w:p w:rsidR="001818D0" w:rsidRPr="001818D0" w:rsidRDefault="001818D0" w:rsidP="001818D0">
      <w:pPr>
        <w:spacing w:after="0"/>
        <w:ind w:firstLine="709"/>
        <w:jc w:val="both"/>
      </w:pPr>
      <w:r w:rsidRPr="001818D0">
        <w:rPr>
          <w:rFonts w:ascii="Times New Roman" w:hAnsi="Times New Roman"/>
          <w:sz w:val="24"/>
          <w:szCs w:val="24"/>
        </w:rPr>
        <w:t>За регулаторния период Дружеството не предвижда експлоатирането на системата за доставянето на вода с непитейни качества.</w:t>
      </w:r>
    </w:p>
    <w:p w:rsidR="001818D0" w:rsidRPr="001818D0" w:rsidRDefault="001818D0" w:rsidP="001818D0">
      <w:pPr>
        <w:keepNext/>
        <w:numPr>
          <w:ilvl w:val="2"/>
          <w:numId w:val="5"/>
        </w:numPr>
        <w:spacing w:before="200" w:after="0"/>
        <w:ind w:hanging="371"/>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Доставяне на вода на друг ВиК оператор</w:t>
      </w:r>
    </w:p>
    <w:p w:rsidR="001818D0" w:rsidRPr="001818D0" w:rsidRDefault="001818D0" w:rsidP="001818D0">
      <w:pPr>
        <w:spacing w:after="0"/>
        <w:ind w:firstLine="709"/>
        <w:jc w:val="both"/>
        <w:rPr>
          <w:rFonts w:ascii="Times New Roman" w:eastAsia="Times New Roman" w:hAnsi="Times New Roman"/>
          <w:bCs/>
          <w:sz w:val="24"/>
          <w:szCs w:val="24"/>
          <w:lang w:eastAsia="bg-BG"/>
        </w:rPr>
      </w:pPr>
      <w:r w:rsidRPr="001818D0">
        <w:rPr>
          <w:rFonts w:ascii="Times New Roman" w:eastAsia="Times New Roman" w:hAnsi="Times New Roman"/>
          <w:bCs/>
          <w:sz w:val="24"/>
          <w:szCs w:val="24"/>
          <w:lang w:eastAsia="bg-BG"/>
        </w:rPr>
        <w:t>За регулаторния период 2027 – 2031 г. Дружеството предвижда доставяната на вода на друг ВиК оператор - "В и К" – ООД, гр. Сливен да е 100000 куб.м./годишно.</w:t>
      </w:r>
    </w:p>
    <w:p w:rsidR="001818D0" w:rsidRPr="001818D0" w:rsidRDefault="001818D0" w:rsidP="001818D0">
      <w:pPr>
        <w:spacing w:after="0"/>
        <w:ind w:firstLine="709"/>
        <w:jc w:val="both"/>
        <w:rPr>
          <w:rFonts w:ascii="Times New Roman" w:eastAsia="Times New Roman" w:hAnsi="Times New Roman"/>
          <w:bCs/>
          <w:sz w:val="24"/>
          <w:szCs w:val="24"/>
          <w:lang w:eastAsia="bg-BG"/>
        </w:rPr>
      </w:pPr>
      <w:r w:rsidRPr="001818D0">
        <w:rPr>
          <w:rFonts w:ascii="Times New Roman" w:eastAsia="Times New Roman" w:hAnsi="Times New Roman"/>
          <w:bCs/>
          <w:sz w:val="24"/>
          <w:szCs w:val="24"/>
          <w:lang w:eastAsia="bg-BG"/>
        </w:rPr>
        <w:t>Количеството е съобразено с отчетени фактурирани количества за 2024 – 88 хил.м3 и 2025 г. – 96 хил.м3</w:t>
      </w:r>
    </w:p>
    <w:p w:rsidR="001818D0" w:rsidRPr="001818D0" w:rsidRDefault="001818D0" w:rsidP="001818D0">
      <w:pPr>
        <w:spacing w:after="0"/>
        <w:ind w:firstLine="709"/>
        <w:jc w:val="both"/>
        <w:rPr>
          <w:rFonts w:ascii="Times New Roman" w:eastAsia="Times New Roman" w:hAnsi="Times New Roman"/>
          <w:bCs/>
          <w:sz w:val="24"/>
          <w:szCs w:val="24"/>
          <w:lang w:eastAsia="bg-BG"/>
        </w:rPr>
      </w:pPr>
    </w:p>
    <w:p w:rsidR="001818D0" w:rsidRPr="001818D0" w:rsidRDefault="001818D0" w:rsidP="001818D0">
      <w:pPr>
        <w:spacing w:after="0"/>
        <w:ind w:firstLine="709"/>
        <w:jc w:val="both"/>
        <w:rPr>
          <w:rFonts w:ascii="Times New Roman" w:eastAsia="Times New Roman" w:hAnsi="Times New Roman"/>
          <w:bCs/>
          <w:sz w:val="24"/>
          <w:szCs w:val="24"/>
          <w:lang w:eastAsia="bg-BG"/>
        </w:rPr>
      </w:pPr>
      <w:r w:rsidRPr="001818D0">
        <w:rPr>
          <w:rFonts w:ascii="Times New Roman" w:eastAsia="Times New Roman" w:hAnsi="Times New Roman"/>
          <w:bCs/>
          <w:sz w:val="24"/>
          <w:szCs w:val="24"/>
          <w:highlight w:val="yellow"/>
          <w:lang w:eastAsia="bg-BG"/>
        </w:rPr>
        <w:t xml:space="preserve">Прилагаме Договор </w:t>
      </w:r>
      <w:r w:rsidRPr="001818D0">
        <w:rPr>
          <w:rFonts w:ascii="Times New Roman" w:hAnsi="Times New Roman"/>
          <w:sz w:val="24"/>
          <w:szCs w:val="24"/>
          <w:highlight w:val="yellow"/>
        </w:rPr>
        <w:t>№ с „Водоснабдяване и Канализация – Сливен “ ООД гр.Сливен;</w:t>
      </w:r>
    </w:p>
    <w:p w:rsidR="001818D0" w:rsidRPr="001818D0" w:rsidRDefault="001818D0" w:rsidP="001818D0">
      <w:pPr>
        <w:spacing w:after="0"/>
        <w:ind w:firstLine="709"/>
        <w:jc w:val="both"/>
        <w:rPr>
          <w:rFonts w:ascii="Times New Roman" w:eastAsia="Times New Roman" w:hAnsi="Times New Roman"/>
          <w:bCs/>
          <w:sz w:val="24"/>
          <w:szCs w:val="24"/>
          <w:lang w:eastAsia="bg-BG"/>
        </w:rPr>
      </w:pPr>
    </w:p>
    <w:p w:rsidR="001818D0" w:rsidRPr="001818D0" w:rsidRDefault="001818D0" w:rsidP="001818D0">
      <w:pPr>
        <w:keepNext/>
        <w:numPr>
          <w:ilvl w:val="0"/>
          <w:numId w:val="5"/>
        </w:numPr>
        <w:spacing w:before="200" w:after="0"/>
        <w:ind w:hanging="481"/>
        <w:jc w:val="both"/>
        <w:outlineLvl w:val="1"/>
        <w:rPr>
          <w:rFonts w:ascii="Times New Roman" w:eastAsia="Times New Roman" w:hAnsi="Times New Roman"/>
          <w:b/>
          <w:bCs/>
          <w:color w:val="4F81BD"/>
          <w:sz w:val="28"/>
          <w:szCs w:val="28"/>
          <w:lang w:eastAsia="bg-BG"/>
        </w:rPr>
      </w:pPr>
      <w:r w:rsidRPr="001818D0">
        <w:rPr>
          <w:rFonts w:ascii="Times New Roman" w:eastAsia="Times New Roman" w:hAnsi="Times New Roman"/>
          <w:b/>
          <w:bCs/>
          <w:color w:val="4F81BD"/>
          <w:sz w:val="28"/>
          <w:szCs w:val="28"/>
          <w:lang w:eastAsia="bg-BG"/>
        </w:rPr>
        <w:t>АНАЛИЗ И ПРОГРАМА ЗА НАМАЛЯВАНЕ НА ТЪРГОВСКИТЕ ЗАГУБИ И УВЕЛИЧАВАНЕ НА СЪБИРАЕМОСТТА</w:t>
      </w:r>
    </w:p>
    <w:p w:rsidR="001818D0" w:rsidRPr="001818D0" w:rsidRDefault="001818D0" w:rsidP="001818D0">
      <w:pPr>
        <w:keepNext/>
        <w:numPr>
          <w:ilvl w:val="1"/>
          <w:numId w:val="5"/>
        </w:numPr>
        <w:spacing w:before="200" w:after="0"/>
        <w:ind w:left="709" w:hanging="425"/>
        <w:jc w:val="both"/>
        <w:outlineLvl w:val="3"/>
        <w:rPr>
          <w:rFonts w:ascii="Times New Roman" w:eastAsia="Times New Roman" w:hAnsi="Times New Roman"/>
          <w:b/>
          <w:bCs/>
          <w:i/>
          <w:iCs/>
          <w:color w:val="4F81BD"/>
        </w:rPr>
      </w:pPr>
      <w:r w:rsidRPr="001818D0">
        <w:rPr>
          <w:rFonts w:ascii="Times New Roman" w:eastAsia="Times New Roman" w:hAnsi="Times New Roman"/>
          <w:b/>
          <w:bCs/>
          <w:i/>
          <w:iCs/>
          <w:color w:val="4F81BD"/>
          <w:lang w:eastAsia="bg-BG"/>
        </w:rPr>
        <w:t xml:space="preserve">АНАЛИЗ НА </w:t>
      </w:r>
      <w:r w:rsidRPr="001818D0">
        <w:rPr>
          <w:rFonts w:ascii="Times New Roman" w:eastAsia="Times New Roman" w:hAnsi="Times New Roman"/>
          <w:b/>
          <w:bCs/>
          <w:i/>
          <w:iCs/>
          <w:color w:val="4F81BD"/>
        </w:rPr>
        <w:t>ГРЕШКИ В ТОЧНОСТТА НА ВОДОМЕРИТЕ (ВОДОМЕРИТЕ НЕ ИЗМЕРВАТ ТОЧНО ПРЕМИНАВАЩИТЕ ОБЕМИ ВОДА)</w:t>
      </w:r>
    </w:p>
    <w:p w:rsidR="001818D0" w:rsidRPr="001818D0" w:rsidRDefault="001818D0" w:rsidP="001818D0">
      <w:pPr>
        <w:spacing w:after="0"/>
        <w:ind w:firstLine="709"/>
        <w:jc w:val="both"/>
      </w:pPr>
      <w:r w:rsidRPr="001818D0">
        <w:rPr>
          <w:rFonts w:ascii="Times New Roman" w:hAnsi="Times New Roman"/>
          <w:sz w:val="24"/>
          <w:szCs w:val="24"/>
        </w:rPr>
        <w:t>Една от причините за търговски загуби (неотчетено потребление, което не носи приходи) се дължи на грешки при измерването – неточни, неработещи, или липсващи водомери с нереална база. В дружеството се вземат сериозни мерки за противодействие, които включват внимателен избор на мястото за монтиране на водомери с цел по-добър обхват, достъп и съхранение на прибора, начина на монтиране в зависимост от типа на водомера за по-точно измерване; максимално покритие с водомери на консумираната вода, добро проектиране на приходните (общи) водомери с подходящ избор на класа на точност.</w:t>
      </w:r>
    </w:p>
    <w:p w:rsidR="001818D0" w:rsidRPr="001818D0" w:rsidRDefault="001818D0" w:rsidP="001818D0">
      <w:pPr>
        <w:spacing w:after="0"/>
        <w:ind w:firstLine="709"/>
        <w:jc w:val="both"/>
        <w:rPr>
          <w:rFonts w:ascii="Times New Roman" w:hAnsi="Times New Roman"/>
          <w:sz w:val="24"/>
          <w:szCs w:val="24"/>
        </w:rPr>
      </w:pPr>
      <w:r w:rsidRPr="001818D0">
        <w:rPr>
          <w:rFonts w:ascii="Times New Roman" w:hAnsi="Times New Roman"/>
          <w:sz w:val="24"/>
          <w:szCs w:val="24"/>
        </w:rPr>
        <w:t xml:space="preserve">Този въпрос е доста сериозно засяган в редица семинари, форуми и други изяви на национално и браншово ниво, включително и в редица публикации. Според нас той е трудно решим с оглед на регулацията към настоящият момент, а и според реалната действителност. С оглед на свободните пазарни принципи, ние трудно можем да влияем на избора на измервателно устройство от страна на клиента, т.е едва ли бихме могли да налагаме желанието си ново монтираните измервателните устройства да бъдат с по-малки грешки в точността на измерването си. На този етап, при нас се възприема политика за стремеж към доставки на измервателни устройства с възможно по-голяма стойност на характеристичния показател за точността на измерването – </w:t>
      </w:r>
      <w:r w:rsidRPr="001818D0">
        <w:rPr>
          <w:rFonts w:ascii="Times New Roman" w:hAnsi="Times New Roman"/>
          <w:sz w:val="24"/>
          <w:szCs w:val="24"/>
          <w:lang w:val="en-US"/>
        </w:rPr>
        <w:t xml:space="preserve">R. </w:t>
      </w:r>
      <w:r w:rsidRPr="001818D0">
        <w:rPr>
          <w:rFonts w:ascii="Times New Roman" w:hAnsi="Times New Roman"/>
          <w:sz w:val="24"/>
          <w:szCs w:val="24"/>
        </w:rPr>
        <w:t xml:space="preserve">Това което със сигурност следваме като политика е при монтажа на новите водомерни устройства или при смяната им за проверка, стриктно да бъдат спазени изискванията за монтаж от страна на производителя, както и монтаж в работно положение осигуряващо максимална стойност на показателя за точност </w:t>
      </w:r>
      <w:r w:rsidRPr="001818D0">
        <w:rPr>
          <w:rFonts w:ascii="Times New Roman" w:hAnsi="Times New Roman"/>
          <w:sz w:val="24"/>
          <w:szCs w:val="24"/>
          <w:lang w:val="en-US"/>
        </w:rPr>
        <w:t>R</w:t>
      </w:r>
      <w:r w:rsidRPr="001818D0">
        <w:rPr>
          <w:rFonts w:ascii="Times New Roman" w:hAnsi="Times New Roman"/>
          <w:sz w:val="24"/>
          <w:szCs w:val="24"/>
        </w:rPr>
        <w:t xml:space="preserve">. Трябва да се отбележи и доказания факт, че този ни стремеж води и до негативни последствия, дължащи се на така наречения процес „грешки на растежа”, или колкото по-точни устройства се монтират, толкова по капризни са техните броителни механизми, респективно толкова по-чести са техническите проблеми с тях и един субективен фактор, толкова по лесни за манипулация от страна на клиенти стават самите механизми/ Известни са десетки методи на манипулация, но сякаш все по масов и елементарен за използване става така наречения начин на „СТИСКАНЕ”, т.е. крехкия капризен механизъм осигуряваш по-точното отчитане на преминаващите водни количества, лесно може да бъде деформиран за известно време и той практически спира работа. Така, че подхода ни в тази посока е и трябва да бъде избирателен и не на всяка цена да се стремим към максимално точното отчитане на преминаващите водни количества. </w:t>
      </w:r>
    </w:p>
    <w:p w:rsidR="001818D0" w:rsidRPr="001818D0" w:rsidRDefault="001818D0" w:rsidP="001818D0">
      <w:pPr>
        <w:spacing w:after="0"/>
        <w:ind w:firstLine="709"/>
        <w:jc w:val="both"/>
      </w:pPr>
      <w:r w:rsidRPr="001818D0">
        <w:rPr>
          <w:rFonts w:ascii="Times New Roman" w:hAnsi="Times New Roman"/>
          <w:sz w:val="24"/>
          <w:szCs w:val="24"/>
        </w:rPr>
        <w:t xml:space="preserve">Като перспективен и иновативен подход бихме могли да следваме вече доказал се при нас в рамките на една година пилотен мини проект приложим за жилищни кооперации, а именно: Монтаж на водомери с еднакъв и приемливо висок показател </w:t>
      </w:r>
      <w:r w:rsidRPr="001818D0">
        <w:rPr>
          <w:rFonts w:ascii="Times New Roman" w:hAnsi="Times New Roman"/>
          <w:sz w:val="24"/>
          <w:szCs w:val="24"/>
          <w:lang w:val="en-US"/>
        </w:rPr>
        <w:t>R</w:t>
      </w:r>
      <w:r w:rsidRPr="001818D0">
        <w:rPr>
          <w:rFonts w:ascii="Times New Roman" w:hAnsi="Times New Roman"/>
          <w:sz w:val="24"/>
          <w:szCs w:val="24"/>
        </w:rPr>
        <w:t xml:space="preserve">, примерно </w:t>
      </w:r>
      <w:r w:rsidRPr="001818D0">
        <w:rPr>
          <w:rFonts w:ascii="Times New Roman" w:hAnsi="Times New Roman"/>
          <w:sz w:val="24"/>
          <w:szCs w:val="24"/>
          <w:lang w:val="en-US"/>
        </w:rPr>
        <w:t>R=160</w:t>
      </w:r>
      <w:r w:rsidRPr="001818D0">
        <w:rPr>
          <w:rFonts w:ascii="Times New Roman" w:hAnsi="Times New Roman"/>
          <w:sz w:val="24"/>
          <w:szCs w:val="24"/>
        </w:rPr>
        <w:t xml:space="preserve">, и обхващането на водомерните устройства от специализирана система и он-лайн платформа, чрез която вече за много кратки периоди (дневно, почасово), може да бъде съпоставяне показанието на контролния (общ) водомер със т.н. в нашия проект виртуален контролен водомер, който е математическа сума на всички индивидуални водомери. По този начин на всеки час, денонощие, или друг период, може да се контролира целия комплекс измервателни устройства. </w:t>
      </w:r>
    </w:p>
    <w:p w:rsidR="001818D0" w:rsidRPr="001818D0" w:rsidRDefault="001818D0" w:rsidP="001818D0">
      <w:pPr>
        <w:spacing w:after="0"/>
        <w:ind w:firstLine="709"/>
        <w:jc w:val="both"/>
      </w:pPr>
      <w:r w:rsidRPr="001818D0">
        <w:rPr>
          <w:rFonts w:ascii="Times New Roman" w:hAnsi="Times New Roman"/>
          <w:sz w:val="24"/>
          <w:szCs w:val="24"/>
        </w:rPr>
        <w:t xml:space="preserve">Друг наш подход е провеждане на анализи при всеки случай на регистрирани чувствителни разлики отчетени на контролни водомери. </w:t>
      </w:r>
    </w:p>
    <w:p w:rsidR="001818D0" w:rsidRPr="001818D0" w:rsidRDefault="001818D0" w:rsidP="001818D0">
      <w:pPr>
        <w:spacing w:after="0"/>
        <w:ind w:firstLine="709"/>
        <w:jc w:val="both"/>
      </w:pPr>
      <w:r w:rsidRPr="001818D0">
        <w:rPr>
          <w:rFonts w:ascii="Times New Roman" w:hAnsi="Times New Roman"/>
          <w:sz w:val="24"/>
          <w:szCs w:val="24"/>
        </w:rPr>
        <w:t>Тук трябва да се каже и ,че при извършване на анализи за населени места с много висок % (над 90%) сменени ввм, сво и водомери, се отчитат значителни несъответствия, при изчисляване на водните баланси. Това идва да покаже, че акцента при точността на измерване на водните количества, значително се измества и минимизира, пред акцента за злонамерена намеса над тези измервателни устройства или други похвати на нерегламентирана намеса от страна на потребителите.</w:t>
      </w:r>
    </w:p>
    <w:p w:rsidR="001818D0" w:rsidRPr="001818D0" w:rsidRDefault="001818D0" w:rsidP="001818D0"/>
    <w:p w:rsidR="001818D0" w:rsidRPr="001818D0" w:rsidRDefault="001818D0" w:rsidP="001818D0">
      <w:pPr>
        <w:keepNext/>
        <w:numPr>
          <w:ilvl w:val="1"/>
          <w:numId w:val="5"/>
        </w:numPr>
        <w:spacing w:before="200" w:after="0"/>
        <w:ind w:left="709" w:hanging="425"/>
        <w:jc w:val="both"/>
        <w:outlineLvl w:val="3"/>
        <w:rPr>
          <w:rFonts w:ascii="Times New Roman" w:eastAsia="Times New Roman" w:hAnsi="Times New Roman"/>
          <w:b/>
          <w:bCs/>
          <w:i/>
          <w:iCs/>
          <w:color w:val="4F81BD"/>
        </w:rPr>
      </w:pPr>
      <w:r w:rsidRPr="001818D0">
        <w:rPr>
          <w:rFonts w:ascii="Times New Roman" w:eastAsia="Times New Roman" w:hAnsi="Times New Roman"/>
          <w:b/>
          <w:bCs/>
          <w:i/>
          <w:iCs/>
          <w:color w:val="4F81BD"/>
        </w:rPr>
        <w:t>АНАЛИЗ НА ГРЕШКИ В ПРОЦЕСА НА ОТЧИТАНЕ НА ВОДОМЕРИТЕ (УПРАВЛЕНИЕ НА ИНКАСАТОРИТЕ)</w:t>
      </w:r>
    </w:p>
    <w:p w:rsidR="001818D0" w:rsidRPr="001818D0" w:rsidRDefault="001818D0" w:rsidP="001818D0">
      <w:pPr>
        <w:spacing w:after="0"/>
        <w:ind w:firstLine="709"/>
        <w:jc w:val="both"/>
      </w:pPr>
      <w:r w:rsidRPr="001818D0">
        <w:rPr>
          <w:rFonts w:ascii="Times New Roman" w:hAnsi="Times New Roman"/>
          <w:sz w:val="24"/>
          <w:szCs w:val="24"/>
        </w:rPr>
        <w:t>Грешките в процеса на отчитане на водомерите са преди всичко от не добре виждане и записване на показанията, замърсени водомери и невъзможност да се видят добре показанията, субективен фактор при отчитането на показанията на измервателните уреди</w:t>
      </w:r>
      <w:r w:rsidRPr="001818D0">
        <w:rPr>
          <w:rFonts w:ascii="Times New Roman" w:eastAsia="Times New Roman" w:hAnsi="Times New Roman"/>
          <w:sz w:val="24"/>
          <w:szCs w:val="24"/>
          <w:lang w:eastAsia="bg-BG"/>
        </w:rPr>
        <w:t xml:space="preserve">. Водомерите се отчитат от служители на дружеството - инкасатори. Водомерите се отчитат всеки месец. Сформиран е екип от специалисти (инспектори) към отдел Инкасо и водопроводчици, които да извършват както внезапни проверки (извадкови), така и планирани проверки на инкасаторите по населени места и райони. Проверките се извършват по документи и по показания на водомерите поне веднъж годишно. Засилен е контрола от лицата с контролни функции при попълване на информацията в карнетите или таблетите. Усилията на дружеството са насочени и към разширяване на разяснителната работа за осигуряване на свободен редовен достъп за отчитане и проверка на водомерите. </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 xml:space="preserve">Периодично се провеждат срещи на ръководството на отдел Инкасо с инкасаторите, на които се обсъждат възникнали проблеми във връзка с отчетността, допуснати слабости в работата, промени в нормативните документи или нови изисквания във връзка с дейността. </w:t>
      </w:r>
    </w:p>
    <w:p w:rsidR="001818D0" w:rsidRPr="001818D0" w:rsidRDefault="001818D0" w:rsidP="001818D0">
      <w:pPr>
        <w:spacing w:after="0"/>
        <w:ind w:firstLine="709"/>
        <w:jc w:val="both"/>
      </w:pPr>
      <w:r w:rsidRPr="001818D0">
        <w:rPr>
          <w:rFonts w:ascii="Times New Roman" w:hAnsi="Times New Roman"/>
          <w:sz w:val="24"/>
          <w:szCs w:val="24"/>
        </w:rPr>
        <w:t xml:space="preserve">Въведохме в употреба мобилни електронни устройства за въвеждане на данни за водомери по време на посещение на клиенти по предварително зададен график. Целта е дейността да се автоматизира, като се елиминират хартиените носители и ръчното въвеждане на данни за водомери, клиенти и имоти. Ползите са: </w:t>
      </w:r>
    </w:p>
    <w:p w:rsidR="001818D0" w:rsidRPr="001818D0" w:rsidRDefault="001818D0" w:rsidP="001818D0">
      <w:pPr>
        <w:spacing w:after="0"/>
        <w:ind w:firstLine="709"/>
        <w:jc w:val="both"/>
      </w:pPr>
      <w:r w:rsidRPr="001818D0">
        <w:rPr>
          <w:rFonts w:ascii="Times New Roman" w:hAnsi="Times New Roman"/>
          <w:sz w:val="24"/>
          <w:szCs w:val="24"/>
        </w:rPr>
        <w:t>-елиминиране на въвеждането на данни на хартиени карнетни листа;</w:t>
      </w:r>
    </w:p>
    <w:p w:rsidR="001818D0" w:rsidRPr="001818D0" w:rsidRDefault="001818D0" w:rsidP="001818D0">
      <w:pPr>
        <w:spacing w:after="0"/>
        <w:ind w:firstLine="709"/>
        <w:jc w:val="both"/>
      </w:pPr>
      <w:r w:rsidRPr="001818D0">
        <w:rPr>
          <w:rFonts w:ascii="Times New Roman" w:hAnsi="Times New Roman"/>
          <w:sz w:val="24"/>
          <w:szCs w:val="24"/>
        </w:rPr>
        <w:t xml:space="preserve">-контрол за разлика в потребление при въвеждането на информацията –превантивна мярка срещу въвеждане на грешен отчет </w:t>
      </w:r>
    </w:p>
    <w:p w:rsidR="001818D0" w:rsidRPr="001818D0" w:rsidRDefault="001818D0" w:rsidP="001818D0">
      <w:pPr>
        <w:spacing w:after="0"/>
        <w:ind w:firstLine="709"/>
        <w:jc w:val="both"/>
      </w:pPr>
      <w:r w:rsidRPr="001818D0">
        <w:rPr>
          <w:rFonts w:ascii="Times New Roman" w:hAnsi="Times New Roman"/>
          <w:sz w:val="24"/>
          <w:szCs w:val="24"/>
        </w:rPr>
        <w:t>-намаляване на фактора „човешка грешка”</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 xml:space="preserve">Мерки, които ще предприеме дружеството за подобряване на качеството и контрола при отчитане на водомерите за регулаторния период: </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 xml:space="preserve">-засилване на контрола относно работата на инкасаторите при извършване на реални и точни отчети; </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 xml:space="preserve">-ротационна смяна на инкасаторите по райони; </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 xml:space="preserve">-увеличаване броя на системите за дистанционно отчитане на водомери и ежегодното изпълнение на чл. 23, ал. 9 от „Общи условия за предоставяне на ВиК услуги на потребителите“; </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 xml:space="preserve">-ежегодно повишаване квалификацията на персонала; </w:t>
      </w:r>
    </w:p>
    <w:p w:rsidR="001818D0" w:rsidRPr="001818D0" w:rsidRDefault="001818D0" w:rsidP="001818D0">
      <w:pPr>
        <w:ind w:firstLine="709"/>
      </w:pPr>
      <w:r w:rsidRPr="001818D0">
        <w:rPr>
          <w:rFonts w:ascii="Times New Roman" w:eastAsia="Times New Roman" w:hAnsi="Times New Roman"/>
          <w:sz w:val="24"/>
          <w:szCs w:val="24"/>
          <w:lang w:eastAsia="bg-BG"/>
        </w:rPr>
        <w:t>-управленски мерки – подобряване на управлението и контрола</w:t>
      </w:r>
    </w:p>
    <w:p w:rsidR="001818D0" w:rsidRPr="001818D0" w:rsidRDefault="001818D0" w:rsidP="001818D0">
      <w:pPr>
        <w:keepNext/>
        <w:numPr>
          <w:ilvl w:val="1"/>
          <w:numId w:val="5"/>
        </w:numPr>
        <w:spacing w:before="200" w:after="0"/>
        <w:ind w:left="709" w:hanging="425"/>
        <w:jc w:val="both"/>
        <w:outlineLvl w:val="3"/>
        <w:rPr>
          <w:rFonts w:ascii="Times New Roman" w:eastAsia="Times New Roman" w:hAnsi="Times New Roman"/>
          <w:b/>
          <w:bCs/>
          <w:i/>
          <w:iCs/>
          <w:color w:val="4F81BD"/>
        </w:rPr>
      </w:pPr>
      <w:r w:rsidRPr="001818D0">
        <w:rPr>
          <w:rFonts w:ascii="Times New Roman" w:eastAsia="Times New Roman" w:hAnsi="Times New Roman"/>
          <w:b/>
          <w:bCs/>
          <w:i/>
          <w:iCs/>
          <w:color w:val="4F81BD"/>
          <w:lang w:eastAsia="bg-BG"/>
        </w:rPr>
        <w:t xml:space="preserve">АНАЛИЗ НА </w:t>
      </w:r>
      <w:r w:rsidRPr="001818D0">
        <w:rPr>
          <w:rFonts w:ascii="Times New Roman" w:eastAsia="Times New Roman" w:hAnsi="Times New Roman"/>
          <w:b/>
          <w:bCs/>
          <w:i/>
          <w:iCs/>
          <w:color w:val="4F81BD"/>
        </w:rPr>
        <w:t>ГРЕШКИ ПРИ ПРЕНОСА НА ДАННИ ОТ ВОДОМЕРИТЕ ДО СИСТЕМАТА ЗА ФАКТУРИРАНЕ</w:t>
      </w:r>
    </w:p>
    <w:p w:rsidR="001818D0" w:rsidRPr="001818D0" w:rsidRDefault="001818D0" w:rsidP="001818D0">
      <w:pPr>
        <w:spacing w:after="0"/>
        <w:ind w:right="28" w:firstLine="709"/>
        <w:jc w:val="both"/>
      </w:pPr>
      <w:r w:rsidRPr="001818D0">
        <w:rPr>
          <w:rFonts w:ascii="Times New Roman" w:hAnsi="Times New Roman"/>
          <w:sz w:val="24"/>
          <w:szCs w:val="24"/>
        </w:rPr>
        <w:t>Засилен периодичен контрол от длъжностните лица с контролни функции при попълване на информацията в карнетите и обработката на данните. Повишаване броя на абонатите, получаващи електронни фактури.</w:t>
      </w:r>
      <w:r w:rsidRPr="001818D0">
        <w:rPr>
          <w:rFonts w:ascii="Arial" w:hAnsi="Arial" w:cs="Arial"/>
          <w:sz w:val="28"/>
          <w:szCs w:val="28"/>
        </w:rPr>
        <w:t xml:space="preserve"> </w:t>
      </w:r>
      <w:r w:rsidRPr="001818D0">
        <w:rPr>
          <w:rFonts w:ascii="Times New Roman" w:hAnsi="Times New Roman"/>
          <w:sz w:val="24"/>
          <w:szCs w:val="24"/>
        </w:rPr>
        <w:t>Увеличение на мобилните електронни устройства за въвеждане на данни от водомери, като целта е преносът на данни от водомерите до системата за фактуриране да е изцяло автоматизиран. Ползите са:</w:t>
      </w:r>
    </w:p>
    <w:p w:rsidR="001818D0" w:rsidRPr="001818D0" w:rsidRDefault="001818D0" w:rsidP="001818D0">
      <w:pPr>
        <w:spacing w:after="0"/>
        <w:ind w:right="28" w:firstLine="709"/>
        <w:jc w:val="both"/>
      </w:pPr>
      <w:r w:rsidRPr="001818D0">
        <w:rPr>
          <w:rFonts w:ascii="Times New Roman" w:hAnsi="Times New Roman"/>
          <w:sz w:val="24"/>
          <w:szCs w:val="24"/>
        </w:rPr>
        <w:t>-по-малко време за обработка на информацията;</w:t>
      </w:r>
    </w:p>
    <w:p w:rsidR="001818D0" w:rsidRPr="001818D0" w:rsidRDefault="001818D0" w:rsidP="001818D0">
      <w:pPr>
        <w:spacing w:after="0"/>
        <w:ind w:right="28" w:firstLine="709"/>
        <w:jc w:val="both"/>
      </w:pPr>
      <w:r w:rsidRPr="001818D0">
        <w:rPr>
          <w:rFonts w:ascii="Times New Roman" w:hAnsi="Times New Roman"/>
          <w:sz w:val="24"/>
          <w:szCs w:val="24"/>
        </w:rPr>
        <w:t>-изключване на фактора „човешка грешка” при прехвърлянето на информацията от карнета в системата за фактуриране</w:t>
      </w:r>
    </w:p>
    <w:p w:rsidR="001818D0" w:rsidRPr="001818D0" w:rsidRDefault="001818D0" w:rsidP="001818D0"/>
    <w:p w:rsidR="001818D0" w:rsidRPr="001818D0" w:rsidRDefault="001818D0" w:rsidP="001818D0">
      <w:pPr>
        <w:keepNext/>
        <w:numPr>
          <w:ilvl w:val="1"/>
          <w:numId w:val="5"/>
        </w:numPr>
        <w:spacing w:before="200" w:after="0"/>
        <w:ind w:left="709" w:hanging="425"/>
        <w:jc w:val="both"/>
        <w:outlineLvl w:val="3"/>
        <w:rPr>
          <w:rFonts w:ascii="Times New Roman" w:eastAsia="Times New Roman" w:hAnsi="Times New Roman"/>
          <w:b/>
          <w:bCs/>
          <w:i/>
          <w:iCs/>
          <w:color w:val="4F81BD"/>
        </w:rPr>
      </w:pPr>
      <w:r w:rsidRPr="001818D0">
        <w:rPr>
          <w:rFonts w:ascii="Times New Roman" w:eastAsia="Times New Roman" w:hAnsi="Times New Roman"/>
          <w:b/>
          <w:bCs/>
          <w:i/>
          <w:iCs/>
          <w:color w:val="4F81BD"/>
        </w:rPr>
        <w:t xml:space="preserve">АНАЛИЗ НА НЕОТОРИЗИРАНО ПОТРЕБЛЕНИЕ - </w:t>
      </w:r>
      <w:r w:rsidRPr="001818D0">
        <w:rPr>
          <w:rFonts w:ascii="Times New Roman" w:eastAsia="Times New Roman" w:hAnsi="Times New Roman"/>
          <w:b/>
          <w:bCs/>
          <w:i/>
          <w:iCs/>
          <w:color w:val="4F81BD"/>
          <w:lang w:val="en-US"/>
        </w:rPr>
        <w:t xml:space="preserve"> </w:t>
      </w:r>
      <w:r w:rsidRPr="001818D0">
        <w:rPr>
          <w:rFonts w:ascii="Times New Roman" w:eastAsia="Times New Roman" w:hAnsi="Times New Roman"/>
          <w:b/>
          <w:bCs/>
          <w:i/>
          <w:iCs/>
          <w:color w:val="4F81BD"/>
        </w:rPr>
        <w:t>КРАЖБИ И НЕЗАКОННО ПОТРЕБЛЕНИЕ</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 xml:space="preserve">Усилията на дружеството са насочени и към откриване на незаконни отклонения, необхванати от мерене консуматори, откриване на манипулирани водомери с цел неточно отчитане на потребената вода, т.е. към намаляване на неносещата приходи вода от кражби. Всеки месец при инкасиране на потребителите на ВиК услуги инкасаторите следят за наличността на пломбите, за срока на метрологична годност и изправност на водомерите. При изтекъл срок на метрологична проверка, нарушени пломби или неизправни водомери се връчват предписания. При подаване на информация за течове, съмнения за кражби и други, се извършват проверки от инспекторите на отдел Реализация и други служители на дружеството. Изготвят се протоколи за проверки, за нарушения, неосигурен или отказан достъп, дават се указания на потребителите и се предприемат съответни действия за отстраняване на нередностите. При информация за водомерни възли, които не отговарят на изискванията, се връчват предписания на собствениците с указан срок за изпълнение. Подава се актуална информация (промяна брой живущи, нов собственик, телефони и др.) и се следи промяната на консумацията. Ежемесечно се следи потреблението и на големите консуматори от специалисти в отдел Реализация. При необичайно завишаване или намаляване на количествата отчетена вода се правят проверки на обектите, изясняват се причините, съответно се правят анализи. При необходимост водомерите се преоразмеряват и подменят или се монтират комбинирани водомери. </w:t>
      </w:r>
    </w:p>
    <w:p w:rsidR="001818D0" w:rsidRPr="001818D0" w:rsidRDefault="001818D0" w:rsidP="001818D0">
      <w:pPr>
        <w:spacing w:after="0"/>
        <w:ind w:firstLine="709"/>
        <w:jc w:val="both"/>
        <w:rPr>
          <w:rFonts w:ascii="Times New Roman" w:eastAsia="Times New Roman" w:hAnsi="Times New Roman"/>
          <w:sz w:val="24"/>
          <w:szCs w:val="24"/>
          <w:lang w:eastAsia="bg-BG"/>
        </w:rPr>
      </w:pPr>
      <w:r w:rsidRPr="001818D0">
        <w:rPr>
          <w:rFonts w:ascii="Times New Roman" w:eastAsia="Times New Roman" w:hAnsi="Times New Roman"/>
          <w:sz w:val="24"/>
          <w:szCs w:val="24"/>
          <w:lang w:eastAsia="bg-BG"/>
        </w:rPr>
        <w:t>В заключение за намаляване на търговските загуби е необходимо по-ефикасен контрол върху работата на инкасатори, водопроводчици и екипа инспектори за изпълнение на следните задачи: проверка и контрол на работата на инкасаторите за предотвратяване на измами и от тяхна страна; проверка за манипулиране на водомери, за незаконни свързвания, ограничаване на злоупотреби с пожарни хидранти и други начини за незаконно ползване на вода, събиране на данни за водомерите и при съмнителна консумация на потребителите; предписания за редовни последващи проверки на водомери и на такива с нарушени пломби, за подмяна, за преустройство на водомерни възли; контрол, отчети, анализи и предприемане на мерки.</w:t>
      </w:r>
    </w:p>
    <w:p w:rsidR="001818D0" w:rsidRPr="001818D0" w:rsidRDefault="001818D0" w:rsidP="001818D0">
      <w:pPr>
        <w:ind w:firstLine="709"/>
      </w:pPr>
    </w:p>
    <w:p w:rsidR="001818D0" w:rsidRPr="001818D0" w:rsidRDefault="001818D0" w:rsidP="001818D0">
      <w:pPr>
        <w:keepNext/>
        <w:numPr>
          <w:ilvl w:val="1"/>
          <w:numId w:val="5"/>
        </w:numPr>
        <w:spacing w:before="200" w:after="0"/>
        <w:ind w:hanging="796"/>
        <w:jc w:val="both"/>
        <w:outlineLvl w:val="3"/>
        <w:rPr>
          <w:rFonts w:ascii="Times New Roman" w:eastAsia="Times New Roman" w:hAnsi="Times New Roman"/>
          <w:b/>
          <w:bCs/>
          <w:i/>
          <w:iCs/>
          <w:color w:val="4F81BD"/>
          <w:lang w:eastAsia="bg-BG"/>
        </w:rPr>
      </w:pPr>
      <w:r w:rsidRPr="001818D0">
        <w:rPr>
          <w:rFonts w:ascii="Times New Roman" w:eastAsia="Times New Roman" w:hAnsi="Times New Roman"/>
          <w:b/>
          <w:bCs/>
          <w:i/>
          <w:iCs/>
          <w:color w:val="4F81BD"/>
          <w:lang w:eastAsia="bg-BG"/>
        </w:rPr>
        <w:t>АНАЛИЗ НА ПРОЦЕСА ПО УПРАВЛЕНИЕ НА СЪБИРАНЕТО НА ВЗЕМАНИЯ</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Приоритет в дейността на „ВиК” ООД Търговище е събиране на просрочените вземания от клиенти и намаляване на общия им размер. Тази дейност се осъществява чрез прилагане на различни комбинирани подходи и методи в преговорите с длъжниците според техния тип, рисков профил, териториално местоположение, история и поведение на плащане, както и начин на свързване към водопреносната мрежа. Процесът по управление на събирането на вземания обхваща практики и действия, обособени основно в няколко направления.</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1.Индиректен контакт с длъжниците:</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-напомнителни писма –за напомняне за закъснели плащания;</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-контакти и преговори по телефона –контактите по телефона с длъжници са най-мощният и ефективен инструмент за събиране на вземания на дружеството. Чрез него не само се предоставя възможност за изискване на плащания и договаряне на гъвкави схеми за разсрочване на задълженията, но и за получаване на информация относно причините за липса на плащане и навиците на длъжника, която ще бъде полезна при следващия подход за събиране на вземания, в случай на неплащане. -споразумения за разсрочено плащане -този клиентски ориентиран подход се прилага към клиенти с временни финансови затруднения, като дружеството предлага гъвкави схеми за разсрочване на задълженията, съобразени както с правилата в дружеството така и с възможностите на клиентите.</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 xml:space="preserve">2.Посещения и преговори на адрес –когато извършването на посочените по-горе действия не доведе до резултат, се използва подход, с който се търси директен контакт с длъжника на адреса на потребление. </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 xml:space="preserve">3. Съдебни действия –дружеството инициира съдебни действия срещу длъжници, когато всички други методи за събиране на вземания не са довели до очаквания резултат. </w:t>
      </w:r>
    </w:p>
    <w:p w:rsidR="001818D0" w:rsidRPr="001818D0" w:rsidRDefault="001818D0" w:rsidP="001818D0">
      <w:pPr>
        <w:spacing w:after="0"/>
        <w:ind w:firstLine="709"/>
        <w:jc w:val="both"/>
      </w:pPr>
      <w:r w:rsidRPr="001818D0">
        <w:rPr>
          <w:rFonts w:ascii="Times New Roman" w:eastAsia="Times New Roman" w:hAnsi="Times New Roman"/>
          <w:sz w:val="24"/>
          <w:szCs w:val="24"/>
          <w:lang w:eastAsia="bg-BG"/>
        </w:rPr>
        <w:t xml:space="preserve">4. Преустановяване на услугите –прилага се като крайна мярка към длъжници с голям дълг към дружеството и умишлено избягващи да погасяват своите задължения. </w:t>
      </w:r>
    </w:p>
    <w:p w:rsidR="001818D0" w:rsidRPr="001818D0" w:rsidRDefault="001818D0" w:rsidP="001818D0">
      <w:pPr>
        <w:rPr>
          <w:lang w:eastAsia="bg-BG"/>
        </w:rPr>
      </w:pPr>
    </w:p>
    <w:p w:rsidR="001818D0" w:rsidRPr="001818D0" w:rsidRDefault="001818D0" w:rsidP="001818D0">
      <w:pPr>
        <w:keepNext/>
        <w:numPr>
          <w:ilvl w:val="1"/>
          <w:numId w:val="5"/>
        </w:numPr>
        <w:spacing w:before="200" w:after="0"/>
        <w:ind w:left="709" w:hanging="425"/>
        <w:jc w:val="both"/>
        <w:outlineLvl w:val="3"/>
        <w:rPr>
          <w:rFonts w:ascii="Times New Roman" w:eastAsia="Times New Roman" w:hAnsi="Times New Roman"/>
          <w:b/>
          <w:bCs/>
          <w:i/>
          <w:iCs/>
          <w:color w:val="4F81BD"/>
          <w:lang w:eastAsia="bg-BG"/>
        </w:rPr>
      </w:pPr>
      <w:r w:rsidRPr="001818D0">
        <w:rPr>
          <w:rFonts w:ascii="Times New Roman" w:eastAsia="Times New Roman" w:hAnsi="Times New Roman"/>
          <w:b/>
          <w:bCs/>
          <w:i/>
          <w:iCs/>
          <w:color w:val="4F81BD"/>
          <w:lang w:eastAsia="bg-BG"/>
        </w:rPr>
        <w:t>ВРЪЗКА МЕЖДУ НАМАЛЯВАНЕ НА ТЪРГОВСКИТЕ ЗАГУБИ И ФАКТУРИРАНИТЕ КОЛИЧЕСТВА</w:t>
      </w:r>
    </w:p>
    <w:p w:rsidR="001818D0" w:rsidRPr="001818D0" w:rsidRDefault="001818D0" w:rsidP="001818D0">
      <w:pPr>
        <w:spacing w:after="0"/>
        <w:ind w:firstLine="709"/>
        <w:jc w:val="both"/>
        <w:rPr>
          <w:lang w:eastAsia="bg-BG"/>
        </w:rPr>
      </w:pPr>
      <w:r w:rsidRPr="001818D0">
        <w:rPr>
          <w:rFonts w:ascii="Times New Roman" w:hAnsi="Times New Roman"/>
          <w:sz w:val="24"/>
          <w:szCs w:val="24"/>
          <w:lang w:eastAsia="zh-CN"/>
        </w:rPr>
        <w:t>В представеният Бизнес план 2027 г. –2031 г. е предвидено търговските загуби да намаляват –да се сведе до минимални стойности незаконното ползване, да се подобри неточността при измерване. Това взето заедно ще допринесе до увеличаване на фактурираните водни количества.</w:t>
      </w:r>
    </w:p>
    <w:p w:rsidR="001818D0" w:rsidRPr="001818D0" w:rsidRDefault="001818D0" w:rsidP="001818D0">
      <w:pPr>
        <w:keepNext/>
        <w:numPr>
          <w:ilvl w:val="1"/>
          <w:numId w:val="5"/>
        </w:numPr>
        <w:spacing w:before="200" w:after="0"/>
        <w:ind w:left="709" w:hanging="425"/>
        <w:jc w:val="both"/>
        <w:outlineLvl w:val="3"/>
        <w:rPr>
          <w:rFonts w:ascii="Times New Roman" w:eastAsia="Times New Roman" w:hAnsi="Times New Roman"/>
          <w:b/>
          <w:bCs/>
          <w:i/>
          <w:iCs/>
          <w:color w:val="4F81BD"/>
          <w:lang w:eastAsia="bg-BG"/>
        </w:rPr>
      </w:pPr>
      <w:r w:rsidRPr="001818D0">
        <w:rPr>
          <w:rFonts w:ascii="Times New Roman" w:eastAsia="Times New Roman" w:hAnsi="Times New Roman"/>
          <w:b/>
          <w:bCs/>
          <w:i/>
          <w:iCs/>
          <w:color w:val="4F81BD"/>
          <w:lang w:eastAsia="bg-BG"/>
        </w:rPr>
        <w:t>ВРЪЗКА МЕЖДУ УВЕЛИЧАВАНЕ НА СЪБИРАЕМОСТТА И ПРИХОДИТЕ НА ДРУЖЕСТВОТО</w:t>
      </w:r>
    </w:p>
    <w:p w:rsidR="001818D0" w:rsidRPr="001818D0" w:rsidRDefault="001818D0" w:rsidP="001818D0">
      <w:pPr>
        <w:spacing w:after="0"/>
        <w:ind w:firstLine="709"/>
        <w:jc w:val="both"/>
        <w:rPr>
          <w:rFonts w:ascii="Times New Roman" w:eastAsia="Times New Roman" w:hAnsi="Times New Roman"/>
          <w:sz w:val="24"/>
          <w:szCs w:val="24"/>
          <w:lang w:eastAsia="bg-BG"/>
        </w:rPr>
      </w:pPr>
      <w:r w:rsidRPr="001818D0">
        <w:rPr>
          <w:rFonts w:ascii="Times New Roman" w:eastAsia="Times New Roman" w:hAnsi="Times New Roman"/>
          <w:sz w:val="24"/>
          <w:szCs w:val="24"/>
          <w:lang w:eastAsia="bg-BG"/>
        </w:rPr>
        <w:t>Приходите на дружеството са главно от фактурирани В и К услуги –доставка на вода, отвеждане на отпадъчни води и пречистване на отпадъчни води. Незначителни са приходите от присъединяване към водопроводната и канализационната система. Основна цел на дружеството е максимално да събира вземанията си. Така дружеството разполага с необходимия паричен ресурс за покриване на своите разходи, извършване на инвестиции и ремонти , осъществяване на своята дейност като оператор на обособената област.</w:t>
      </w:r>
    </w:p>
    <w:p w:rsidR="001818D0" w:rsidRPr="001818D0" w:rsidRDefault="001818D0" w:rsidP="001818D0">
      <w:pPr>
        <w:keepNext/>
        <w:numPr>
          <w:ilvl w:val="0"/>
          <w:numId w:val="5"/>
        </w:numPr>
        <w:spacing w:before="200" w:after="0"/>
        <w:ind w:hanging="481"/>
        <w:jc w:val="both"/>
        <w:outlineLvl w:val="1"/>
        <w:rPr>
          <w:rFonts w:ascii="Times New Roman" w:eastAsia="Times New Roman" w:hAnsi="Times New Roman"/>
          <w:b/>
          <w:bCs/>
          <w:color w:val="4F81BD"/>
          <w:sz w:val="28"/>
          <w:szCs w:val="28"/>
          <w:lang w:eastAsia="bg-BG"/>
        </w:rPr>
      </w:pPr>
      <w:r w:rsidRPr="001818D0">
        <w:rPr>
          <w:rFonts w:ascii="Times New Roman" w:eastAsia="Times New Roman" w:hAnsi="Times New Roman"/>
          <w:b/>
          <w:bCs/>
          <w:color w:val="4F81BD"/>
          <w:sz w:val="28"/>
          <w:szCs w:val="28"/>
          <w:lang w:eastAsia="bg-BG"/>
        </w:rPr>
        <w:t>ПРЕДЛОЖЕНИЕ ЗА ЦЕНИ И ПРИХОДИ ОТ ВИК УСЛУГИТЕ, ВКЛЮЧИТЕЛНО АНАЛИЗ НА СОЦИАЛНАТА ПОНОСИМОСТ</w:t>
      </w:r>
    </w:p>
    <w:p w:rsidR="001818D0" w:rsidRPr="001818D0" w:rsidRDefault="001818D0" w:rsidP="001818D0">
      <w:pPr>
        <w:spacing w:after="0"/>
        <w:ind w:firstLine="709"/>
        <w:jc w:val="both"/>
        <w:rPr>
          <w:rFonts w:ascii="Times New Roman" w:hAnsi="Times New Roman"/>
          <w:sz w:val="24"/>
          <w:szCs w:val="24"/>
          <w:lang w:val="en-US"/>
        </w:rPr>
      </w:pPr>
      <w:r w:rsidRPr="001818D0">
        <w:rPr>
          <w:rFonts w:ascii="Times New Roman" w:hAnsi="Times New Roman"/>
          <w:sz w:val="24"/>
          <w:szCs w:val="24"/>
        </w:rPr>
        <w:t>Бизнес плана на дружеството е разработен с цел постигане целевите нива на показателите за качество на В и К услугите и изпълнение на ангажименти по Договора с АВиК. Средствата, необходими за постигането на целите, ще се осигуряват от приходите от предоставянето на ВиК услуги</w:t>
      </w:r>
      <w:r w:rsidRPr="001818D0">
        <w:rPr>
          <w:rFonts w:ascii="Times New Roman" w:hAnsi="Times New Roman"/>
          <w:sz w:val="24"/>
          <w:szCs w:val="24"/>
          <w:lang w:val="en-US"/>
        </w:rPr>
        <w:t>.</w:t>
      </w:r>
    </w:p>
    <w:p w:rsidR="001818D0" w:rsidRPr="001818D0" w:rsidRDefault="001818D0" w:rsidP="001818D0">
      <w:pPr>
        <w:suppressAutoHyphens/>
        <w:autoSpaceDE w:val="0"/>
        <w:spacing w:after="0"/>
        <w:ind w:firstLine="709"/>
        <w:jc w:val="both"/>
        <w:rPr>
          <w:rFonts w:ascii="Times New Roman" w:hAnsi="Times New Roman" w:cs="Tahoma"/>
          <w:color w:val="000000"/>
          <w:sz w:val="24"/>
          <w:szCs w:val="24"/>
          <w:lang w:val="en-US" w:eastAsia="zh-CN"/>
        </w:rPr>
      </w:pPr>
      <w:r w:rsidRPr="001818D0">
        <w:rPr>
          <w:rFonts w:ascii="Times New Roman" w:hAnsi="Times New Roman"/>
          <w:color w:val="000000"/>
          <w:sz w:val="24"/>
          <w:szCs w:val="24"/>
          <w:lang w:eastAsia="zh-CN"/>
        </w:rPr>
        <w:t xml:space="preserve">Прогнозните цени на В и К услугите са формирани при спазване на Указанията за </w:t>
      </w:r>
      <w:r w:rsidRPr="001818D0">
        <w:rPr>
          <w:rFonts w:ascii="Times New Roman" w:hAnsi="Times New Roman" w:cs="Tahoma"/>
          <w:color w:val="000000"/>
          <w:sz w:val="24"/>
          <w:szCs w:val="24"/>
          <w:lang w:eastAsia="zh-CN"/>
        </w:rPr>
        <w:t>образуване на цените на В и К услугите чрез метода „горна граница на цени“ за регулаторен период 2027-2031 г., приети с решение на КЕВР. Цените за услугите доставяне на вода на потребителите и отвеждане на отпадъчни води са единни за всички потребители. Цените за пречистване на отпадъчни води са диференцирани по степен на замърсяване.</w:t>
      </w:r>
    </w:p>
    <w:p w:rsidR="001818D0" w:rsidRPr="001818D0" w:rsidRDefault="001818D0" w:rsidP="001818D0">
      <w:pPr>
        <w:spacing w:after="0"/>
        <w:ind w:firstLine="709"/>
        <w:jc w:val="both"/>
        <w:rPr>
          <w:rFonts w:ascii="Times New Roman" w:hAnsi="Times New Roman"/>
          <w:sz w:val="24"/>
          <w:szCs w:val="24"/>
          <w:lang w:eastAsia="bg-BG"/>
        </w:rPr>
      </w:pPr>
      <w:r w:rsidRPr="00482374">
        <w:rPr>
          <w:rFonts w:ascii="Times New Roman" w:hAnsi="Times New Roman"/>
          <w:sz w:val="24"/>
          <w:szCs w:val="24"/>
          <w:lang w:eastAsia="bg-BG"/>
        </w:rPr>
        <w:t xml:space="preserve">Средно месечния доход на член от домакинството от </w:t>
      </w:r>
      <w:r w:rsidR="00482374" w:rsidRPr="00482374">
        <w:rPr>
          <w:rFonts w:ascii="Times New Roman" w:hAnsi="Times New Roman"/>
          <w:sz w:val="24"/>
          <w:szCs w:val="24"/>
          <w:highlight w:val="yellow"/>
          <w:lang w:val="en-US" w:eastAsia="bg-BG"/>
        </w:rPr>
        <w:t xml:space="preserve">917,42 </w:t>
      </w:r>
      <w:r w:rsidRPr="00482374">
        <w:rPr>
          <w:rFonts w:ascii="Times New Roman" w:hAnsi="Times New Roman"/>
          <w:sz w:val="24"/>
          <w:szCs w:val="24"/>
          <w:highlight w:val="yellow"/>
          <w:lang w:eastAsia="bg-BG"/>
        </w:rPr>
        <w:t>лв</w:t>
      </w:r>
      <w:r w:rsidRPr="00482374">
        <w:rPr>
          <w:rFonts w:ascii="Times New Roman" w:hAnsi="Times New Roman"/>
          <w:sz w:val="24"/>
          <w:szCs w:val="24"/>
          <w:lang w:eastAsia="bg-BG"/>
        </w:rPr>
        <w:t>. се явява крайно недостатъчен да покрие формирана цена и тя надхвърля социалния минимум. /виж справка №13/</w:t>
      </w:r>
    </w:p>
    <w:p w:rsidR="001818D0" w:rsidRPr="001818D0" w:rsidRDefault="001818D0" w:rsidP="001818D0">
      <w:pPr>
        <w:spacing w:after="0"/>
        <w:ind w:firstLine="709"/>
        <w:jc w:val="both"/>
        <w:rPr>
          <w:rFonts w:ascii="Times New Roman" w:hAnsi="Times New Roman"/>
          <w:sz w:val="24"/>
          <w:szCs w:val="24"/>
          <w:lang w:eastAsia="bg-BG"/>
        </w:rPr>
      </w:pPr>
    </w:p>
    <w:p w:rsidR="001818D0" w:rsidRPr="001818D0" w:rsidRDefault="001818D0" w:rsidP="001818D0">
      <w:pPr>
        <w:keepNext/>
        <w:numPr>
          <w:ilvl w:val="0"/>
          <w:numId w:val="5"/>
        </w:numPr>
        <w:spacing w:after="0" w:line="240" w:lineRule="auto"/>
        <w:ind w:left="766" w:hanging="482"/>
        <w:jc w:val="both"/>
        <w:outlineLvl w:val="1"/>
        <w:rPr>
          <w:rFonts w:ascii="Times New Roman" w:eastAsia="Times New Roman" w:hAnsi="Times New Roman"/>
          <w:b/>
          <w:bCs/>
          <w:color w:val="4F81BD"/>
          <w:sz w:val="28"/>
          <w:szCs w:val="28"/>
          <w:lang w:eastAsia="bg-BG"/>
        </w:rPr>
      </w:pPr>
      <w:r w:rsidRPr="001818D0">
        <w:rPr>
          <w:rFonts w:ascii="Times New Roman" w:eastAsia="Times New Roman" w:hAnsi="Times New Roman"/>
          <w:b/>
          <w:bCs/>
          <w:color w:val="4F81BD"/>
          <w:sz w:val="28"/>
          <w:szCs w:val="28"/>
          <w:lang w:eastAsia="bg-BG"/>
        </w:rPr>
        <w:t xml:space="preserve">АНАЛИЗ НА ОПЛАКВАНИЯТА НА ПОТРЕБИТЕЛИ НА ВИК ОПЕРАТОРА И СТРАТЕГИЯ ЗА РАБОТА С ПОТРЕБИТЕЛИТЕ, КОЯТО ВКЛЮЧВА ПЛАН ЗА ПОДОБРЯВАНЕ НА ОБСЛУЖВАНЕТО НА ПОТРЕБИТЕЛИ, ПЛАН ЗА РАЗГЛЕЖДАНЕ И ОТГОВОР НА ЖАЛБИ НА ПОТРЕБИТЕЛИ, КАКТО И ПЛАН ЗА НАМАЛЯВАНЕ НА </w:t>
      </w:r>
      <w:r w:rsidRPr="001818D0">
        <w:rPr>
          <w:rFonts w:ascii="Times New Roman" w:eastAsia="Times New Roman" w:hAnsi="Times New Roman"/>
          <w:b/>
          <w:bCs/>
          <w:color w:val="4F81BD"/>
          <w:sz w:val="28"/>
          <w:szCs w:val="28"/>
          <w:lang w:val="en-GB" w:eastAsia="bg-BG"/>
        </w:rPr>
        <w:t xml:space="preserve"> </w:t>
      </w:r>
      <w:r w:rsidRPr="001818D0">
        <w:rPr>
          <w:rFonts w:ascii="Times New Roman" w:eastAsia="Times New Roman" w:hAnsi="Times New Roman"/>
          <w:b/>
          <w:bCs/>
          <w:color w:val="4F81BD"/>
          <w:sz w:val="28"/>
          <w:szCs w:val="28"/>
          <w:lang w:eastAsia="bg-BG"/>
        </w:rPr>
        <w:t>НЕСЪБРАНИТЕ</w:t>
      </w:r>
      <w:r w:rsidRPr="001818D0">
        <w:rPr>
          <w:rFonts w:ascii="Times New Roman" w:eastAsia="Times New Roman" w:hAnsi="Times New Roman"/>
          <w:b/>
          <w:bCs/>
          <w:color w:val="4F81BD"/>
          <w:sz w:val="28"/>
          <w:szCs w:val="28"/>
          <w:lang w:val="en-GB" w:eastAsia="bg-BG"/>
        </w:rPr>
        <w:t xml:space="preserve"> </w:t>
      </w:r>
      <w:r w:rsidRPr="001818D0">
        <w:rPr>
          <w:rFonts w:ascii="Times New Roman" w:eastAsia="Times New Roman" w:hAnsi="Times New Roman"/>
          <w:b/>
          <w:bCs/>
          <w:color w:val="4F81BD"/>
          <w:sz w:val="28"/>
          <w:szCs w:val="28"/>
          <w:lang w:eastAsia="bg-BG"/>
        </w:rPr>
        <w:t xml:space="preserve">ВЗЕМАНИЯ </w:t>
      </w:r>
      <w:bookmarkStart w:id="73" w:name="_Toc450131530"/>
    </w:p>
    <w:p w:rsidR="001818D0" w:rsidRPr="001818D0" w:rsidRDefault="001818D0" w:rsidP="001818D0">
      <w:pPr>
        <w:spacing w:after="0"/>
        <w:ind w:right="28" w:firstLine="709"/>
        <w:jc w:val="both"/>
        <w:rPr>
          <w:rFonts w:ascii="Times New Roman" w:hAnsi="Times New Roman"/>
          <w:sz w:val="24"/>
          <w:szCs w:val="24"/>
        </w:rPr>
      </w:pPr>
      <w:r w:rsidRPr="001818D0">
        <w:rPr>
          <w:rFonts w:ascii="Times New Roman" w:hAnsi="Times New Roman"/>
          <w:sz w:val="24"/>
          <w:szCs w:val="24"/>
        </w:rPr>
        <w:t>При постъпване в Дружеството всяка жалба се завежда в дневник за жалби на потребителите. Следва разглеждане от Управителя и препращаме на жалбата към съответния отдел. В най-общия случай, същата се резолира до Ръководител експлоатационен район, който в указаните срокове извършва проверка по документи, ако се налага на място и подготвя становище за отговор на жалбата.</w:t>
      </w:r>
    </w:p>
    <w:p w:rsidR="001818D0" w:rsidRPr="001818D0" w:rsidRDefault="001818D0" w:rsidP="001818D0">
      <w:pPr>
        <w:spacing w:after="0"/>
        <w:ind w:right="28" w:firstLine="709"/>
        <w:jc w:val="both"/>
        <w:rPr>
          <w:rFonts w:ascii="Times New Roman" w:hAnsi="Times New Roman"/>
          <w:sz w:val="24"/>
          <w:szCs w:val="24"/>
        </w:rPr>
      </w:pPr>
      <w:r w:rsidRPr="001818D0">
        <w:rPr>
          <w:rFonts w:ascii="Times New Roman" w:hAnsi="Times New Roman"/>
          <w:sz w:val="24"/>
          <w:szCs w:val="24"/>
        </w:rPr>
        <w:t>Чл. 58, ал. 2 от Наредбата „Общи условия за предоставяне на ВиК услуги на потребителите от „ВиК” – гр. Търговище” регламентира срока за отговор на жалби да не е по-дълъг от 14 дни.</w:t>
      </w:r>
    </w:p>
    <w:p w:rsidR="001818D0" w:rsidRPr="001818D0" w:rsidRDefault="001818D0" w:rsidP="001818D0">
      <w:pPr>
        <w:spacing w:after="0"/>
        <w:ind w:right="28" w:firstLine="709"/>
        <w:jc w:val="both"/>
        <w:rPr>
          <w:rFonts w:ascii="Times New Roman" w:hAnsi="Times New Roman"/>
          <w:sz w:val="24"/>
          <w:szCs w:val="24"/>
        </w:rPr>
      </w:pPr>
      <w:r w:rsidRPr="001818D0">
        <w:rPr>
          <w:rFonts w:ascii="Times New Roman" w:hAnsi="Times New Roman"/>
          <w:sz w:val="24"/>
          <w:szCs w:val="24"/>
        </w:rPr>
        <w:t>За в бъдеще, Дружеството планира извършването на дейности, свързани с подобряването на предоставяните услуги, което ще доведе до намаляване на броя на оплакваният и жалбите, постъпващи при нас.</w:t>
      </w:r>
    </w:p>
    <w:p w:rsidR="001818D0" w:rsidRPr="001818D0" w:rsidRDefault="001818D0" w:rsidP="001818D0">
      <w:pPr>
        <w:spacing w:after="0"/>
        <w:ind w:right="28" w:firstLine="709"/>
        <w:jc w:val="both"/>
        <w:rPr>
          <w:rFonts w:ascii="Times New Roman" w:hAnsi="Times New Roman"/>
          <w:sz w:val="24"/>
          <w:szCs w:val="24"/>
        </w:rPr>
      </w:pPr>
      <w:r w:rsidRPr="001818D0">
        <w:rPr>
          <w:rFonts w:ascii="Times New Roman" w:hAnsi="Times New Roman"/>
          <w:sz w:val="24"/>
          <w:szCs w:val="24"/>
        </w:rPr>
        <w:t>С цел предоставяне на информация на потребителите относно дейността и услугите на “ВиК” ООД Търговище, на интернет сайта на Дружеството се споделя и обновява непрекъснато информация за текущи събития в реално време. От сайта потребителите могат да научат информация за условията и реда за присъединяване на нови потребители,  да се запознаят с нормативната база, по която работи “В и К” ООД Търговище, настоящите режимни водоподавания, възникналите аварии и други.</w:t>
      </w:r>
    </w:p>
    <w:p w:rsidR="001818D0" w:rsidRPr="001818D0" w:rsidRDefault="001818D0" w:rsidP="001818D0">
      <w:pPr>
        <w:ind w:right="31"/>
        <w:sectPr w:rsidR="001818D0" w:rsidRPr="001818D0" w:rsidSect="00143CC6">
          <w:pgSz w:w="11906" w:h="16838"/>
          <w:pgMar w:top="720" w:right="720" w:bottom="720" w:left="1134" w:header="708" w:footer="708" w:gutter="0"/>
          <w:cols w:space="708"/>
          <w:docGrid w:linePitch="360"/>
        </w:sectPr>
      </w:pPr>
    </w:p>
    <w:p w:rsidR="001818D0" w:rsidRPr="001818D0" w:rsidRDefault="001818D0" w:rsidP="001818D0">
      <w:pPr>
        <w:keepNext/>
        <w:spacing w:before="200" w:after="0"/>
        <w:ind w:left="765" w:hanging="765"/>
        <w:jc w:val="both"/>
        <w:outlineLvl w:val="1"/>
        <w:rPr>
          <w:rFonts w:ascii="Times New Roman" w:eastAsia="Times New Roman" w:hAnsi="Times New Roman"/>
          <w:b/>
          <w:bCs/>
          <w:color w:val="4F81BD"/>
          <w:sz w:val="32"/>
          <w:szCs w:val="32"/>
          <w:u w:val="single"/>
        </w:rPr>
      </w:pPr>
      <w:r w:rsidRPr="001818D0">
        <w:rPr>
          <w:rFonts w:ascii="Times New Roman" w:eastAsia="Times New Roman" w:hAnsi="Times New Roman"/>
          <w:b/>
          <w:bCs/>
          <w:color w:val="4F81BD"/>
          <w:sz w:val="32"/>
          <w:szCs w:val="32"/>
          <w:u w:val="single"/>
          <w:lang w:val="en-US"/>
        </w:rPr>
        <w:t xml:space="preserve">IV. </w:t>
      </w:r>
      <w:r w:rsidRPr="001818D0">
        <w:rPr>
          <w:rFonts w:ascii="Times New Roman" w:eastAsia="Times New Roman" w:hAnsi="Times New Roman"/>
          <w:b/>
          <w:bCs/>
          <w:color w:val="4F81BD"/>
          <w:sz w:val="32"/>
          <w:szCs w:val="32"/>
          <w:u w:val="single"/>
        </w:rPr>
        <w:t>ФИНАНСОВА ЧАСТ</w:t>
      </w:r>
      <w:bookmarkEnd w:id="73"/>
    </w:p>
    <w:p w:rsidR="001818D0" w:rsidRPr="001818D0" w:rsidRDefault="001818D0" w:rsidP="001818D0">
      <w:pPr>
        <w:keepNext/>
        <w:spacing w:after="0"/>
        <w:jc w:val="both"/>
        <w:rPr>
          <w:rFonts w:ascii="Times New Roman" w:hAnsi="Times New Roman"/>
        </w:rPr>
      </w:pPr>
    </w:p>
    <w:p w:rsidR="001818D0" w:rsidRPr="001818D0" w:rsidRDefault="001818D0" w:rsidP="001818D0">
      <w:pPr>
        <w:keepNext/>
        <w:numPr>
          <w:ilvl w:val="0"/>
          <w:numId w:val="4"/>
        </w:numPr>
        <w:spacing w:before="200" w:after="0"/>
        <w:ind w:left="426" w:hanging="142"/>
        <w:jc w:val="both"/>
        <w:outlineLvl w:val="1"/>
        <w:rPr>
          <w:rFonts w:ascii="Times New Roman" w:eastAsia="Times New Roman" w:hAnsi="Times New Roman"/>
          <w:b/>
          <w:bCs/>
          <w:color w:val="4F81BD"/>
          <w:sz w:val="28"/>
          <w:szCs w:val="28"/>
          <w:lang w:eastAsia="bg-BG"/>
        </w:rPr>
      </w:pPr>
      <w:bookmarkStart w:id="74" w:name="_Toc450131531"/>
      <w:r w:rsidRPr="001818D0">
        <w:rPr>
          <w:rFonts w:ascii="Times New Roman" w:eastAsia="Times New Roman" w:hAnsi="Times New Roman"/>
          <w:b/>
          <w:bCs/>
          <w:color w:val="4F81BD"/>
          <w:sz w:val="28"/>
          <w:szCs w:val="28"/>
          <w:lang w:eastAsia="bg-BG"/>
        </w:rPr>
        <w:t>ИНВЕСТИЦИОННА ПРОГРАМА</w:t>
      </w:r>
      <w:bookmarkEnd w:id="74"/>
    </w:p>
    <w:p w:rsidR="001818D0" w:rsidRPr="001818D0" w:rsidRDefault="001818D0" w:rsidP="001818D0">
      <w:pPr>
        <w:suppressAutoHyphens/>
        <w:spacing w:after="0"/>
        <w:ind w:firstLine="720"/>
        <w:jc w:val="both"/>
        <w:rPr>
          <w:rFonts w:cs="Calibri"/>
          <w:lang w:eastAsia="zh-CN"/>
        </w:rPr>
      </w:pPr>
      <w:r w:rsidRPr="001818D0">
        <w:rPr>
          <w:rFonts w:ascii="Times New Roman" w:eastAsia="MS Mincho" w:hAnsi="Times New Roman"/>
          <w:sz w:val="24"/>
          <w:szCs w:val="24"/>
          <w:lang w:eastAsia="zh-CN"/>
        </w:rPr>
        <w:t xml:space="preserve">Инвестиционната програма на дружеството е разработена по години за периода на бизнес плана, обвързана е с техническата част на бизнес плана и съдържа: </w:t>
      </w:r>
    </w:p>
    <w:p w:rsidR="001818D0" w:rsidRPr="001818D0" w:rsidRDefault="001818D0" w:rsidP="001818D0">
      <w:pPr>
        <w:suppressAutoHyphens/>
        <w:spacing w:after="0"/>
        <w:ind w:firstLine="720"/>
        <w:jc w:val="both"/>
        <w:rPr>
          <w:rFonts w:cs="Calibri"/>
          <w:lang w:eastAsia="zh-CN"/>
        </w:rPr>
      </w:pPr>
      <w:r w:rsidRPr="001818D0">
        <w:rPr>
          <w:rFonts w:ascii="Times New Roman" w:eastAsia="MS Mincho" w:hAnsi="Times New Roman"/>
          <w:sz w:val="24"/>
          <w:szCs w:val="24"/>
          <w:lang w:eastAsia="zh-CN"/>
        </w:rPr>
        <w:t>размера на инвестиционните разходи, начина на финансиране и срока на изпълнение на всяка една инвестиция.</w:t>
      </w:r>
    </w:p>
    <w:p w:rsidR="001818D0" w:rsidRPr="001818D0" w:rsidRDefault="001818D0" w:rsidP="001818D0">
      <w:pPr>
        <w:suppressAutoHyphens/>
        <w:spacing w:after="0"/>
        <w:ind w:firstLine="720"/>
        <w:jc w:val="both"/>
        <w:rPr>
          <w:rFonts w:cs="Calibri"/>
          <w:lang w:eastAsia="zh-CN"/>
        </w:rPr>
      </w:pPr>
      <w:r w:rsidRPr="001818D0">
        <w:rPr>
          <w:rFonts w:ascii="Times New Roman" w:eastAsia="MS Mincho" w:hAnsi="Times New Roman"/>
          <w:sz w:val="24"/>
          <w:szCs w:val="24"/>
          <w:lang w:eastAsia="zh-CN"/>
        </w:rPr>
        <w:t>Средствата за инвестиции са разпределени по видове регулирани услуги. Включването на обектите за инвестиции е в резултат на обстоен анализ за необходимостта на същите с цел постигане на по-добри показатели за постигане на целевите нива при експлоатация на ВиК мрежите. Посочен е и очаквания икономически ефект при изпълнение на инвестиционната програма.</w:t>
      </w:r>
    </w:p>
    <w:p w:rsidR="001818D0" w:rsidRPr="001818D0" w:rsidRDefault="001818D0" w:rsidP="001818D0">
      <w:pPr>
        <w:suppressAutoHyphens/>
        <w:spacing w:after="0"/>
        <w:ind w:firstLine="720"/>
        <w:jc w:val="both"/>
        <w:rPr>
          <w:rFonts w:cs="Calibri"/>
          <w:lang w:eastAsia="zh-CN"/>
        </w:rPr>
      </w:pPr>
      <w:r w:rsidRPr="001818D0">
        <w:rPr>
          <w:rFonts w:ascii="Times New Roman" w:eastAsia="MS Mincho" w:hAnsi="Times New Roman"/>
          <w:sz w:val="24"/>
          <w:szCs w:val="24"/>
          <w:lang w:eastAsia="zh-CN"/>
        </w:rPr>
        <w:t>За регулаторния период дружеството планира да изпълнява инвестиционната програма със собствени средства.</w:t>
      </w:r>
    </w:p>
    <w:p w:rsidR="001818D0" w:rsidRPr="001818D0" w:rsidRDefault="001818D0" w:rsidP="001818D0">
      <w:pPr>
        <w:suppressAutoHyphens/>
        <w:spacing w:after="0"/>
        <w:ind w:firstLine="720"/>
        <w:jc w:val="both"/>
        <w:rPr>
          <w:rFonts w:cs="Calibri"/>
          <w:lang w:eastAsia="zh-CN"/>
        </w:rPr>
      </w:pPr>
      <w:r w:rsidRPr="001818D0">
        <w:rPr>
          <w:rFonts w:ascii="Times New Roman" w:eastAsia="MS Mincho" w:hAnsi="Times New Roman"/>
          <w:sz w:val="24"/>
          <w:szCs w:val="24"/>
          <w:lang w:eastAsia="zh-CN"/>
        </w:rPr>
        <w:t>Инвестиционната програма на Дружеството е обвързана с договорените минимални нива на инвестиции в договора с Асоциацията по В и К и ще бъде изпълнявана спрямо тях.</w:t>
      </w:r>
    </w:p>
    <w:p w:rsidR="001818D0" w:rsidRPr="001818D0" w:rsidRDefault="001818D0" w:rsidP="001818D0">
      <w:pPr>
        <w:suppressAutoHyphens/>
        <w:spacing w:after="0"/>
        <w:ind w:firstLine="720"/>
        <w:jc w:val="both"/>
        <w:rPr>
          <w:rFonts w:cs="Calibri"/>
          <w:lang w:eastAsia="zh-CN"/>
        </w:rPr>
      </w:pPr>
      <w:r w:rsidRPr="001818D0">
        <w:rPr>
          <w:rFonts w:ascii="Times New Roman" w:eastAsia="MS Mincho" w:hAnsi="Times New Roman"/>
          <w:sz w:val="24"/>
          <w:szCs w:val="24"/>
          <w:lang w:eastAsia="zh-CN"/>
        </w:rPr>
        <w:t>Инвестиционната програма е разделена съответно по услуги – доставяне на вода на потребителите, отвеждане на отпадъчна вода и пречистване на отпадъчна вода, обслужване на клиентите и транспорт, администрация и информационни технологии за следващия регулаторен период.</w:t>
      </w:r>
    </w:p>
    <w:p w:rsidR="001818D0" w:rsidRPr="001818D0" w:rsidRDefault="001818D0" w:rsidP="001818D0">
      <w:pPr>
        <w:keepNext/>
        <w:spacing w:after="0"/>
        <w:jc w:val="both"/>
        <w:rPr>
          <w:rFonts w:ascii="Times New Roman" w:hAnsi="Times New Roman"/>
        </w:rPr>
      </w:pP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bookmarkStart w:id="75" w:name="_Toc450131532"/>
      <w:r w:rsidRPr="001818D0">
        <w:rPr>
          <w:rFonts w:ascii="Times New Roman" w:eastAsia="Times New Roman" w:hAnsi="Times New Roman"/>
          <w:b/>
          <w:bCs/>
          <w:i/>
          <w:color w:val="4F81BD"/>
        </w:rPr>
        <w:t xml:space="preserve">ИНВЕСТИЦИИ ЗА </w:t>
      </w:r>
      <w:r w:rsidRPr="001818D0">
        <w:rPr>
          <w:rFonts w:ascii="Times New Roman" w:eastAsia="Times New Roman" w:hAnsi="Times New Roman"/>
          <w:b/>
          <w:bCs/>
          <w:i/>
          <w:color w:val="4F81BD"/>
          <w:lang w:eastAsia="bg-BG"/>
        </w:rPr>
        <w:t>ПОСТИГАНЕ НА ПОКАЗАТЕЛИТЕ ЗА КАЧЕСТВО</w:t>
      </w:r>
      <w:bookmarkEnd w:id="75"/>
      <w:r w:rsidRPr="001818D0">
        <w:rPr>
          <w:rFonts w:ascii="Times New Roman" w:eastAsia="Times New Roman" w:hAnsi="Times New Roman"/>
          <w:b/>
          <w:bCs/>
          <w:i/>
          <w:color w:val="4F81BD"/>
          <w:lang w:val="en-US" w:eastAsia="bg-BG"/>
        </w:rPr>
        <w:t xml:space="preserve"> </w:t>
      </w:r>
      <w:r w:rsidRPr="001818D0">
        <w:rPr>
          <w:rFonts w:ascii="Times New Roman" w:eastAsia="Times New Roman" w:hAnsi="Times New Roman"/>
          <w:b/>
          <w:bCs/>
          <w:i/>
          <w:color w:val="4F81BD"/>
          <w:lang w:eastAsia="bg-BG"/>
        </w:rPr>
        <w:t>И ЗА ПОДОБРЯВАНЕ НА ДЕЙНОСТТА И ЕФЕКТИВНОСТТА НА ВИК ОПЕРАТОРА</w:t>
      </w:r>
    </w:p>
    <w:p w:rsidR="001818D0" w:rsidRPr="001818D0" w:rsidRDefault="001818D0" w:rsidP="001818D0">
      <w:pPr>
        <w:keepNext/>
        <w:numPr>
          <w:ilvl w:val="2"/>
          <w:numId w:val="3"/>
        </w:numPr>
        <w:tabs>
          <w:tab w:val="left" w:pos="1276"/>
        </w:tabs>
        <w:spacing w:before="200" w:after="0"/>
        <w:ind w:left="1134" w:hanging="425"/>
        <w:outlineLvl w:val="4"/>
        <w:rPr>
          <w:rFonts w:ascii="Times New Roman" w:eastAsia="Times New Roman" w:hAnsi="Times New Roman"/>
          <w:color w:val="243F60"/>
          <w:lang w:eastAsia="bg-BG"/>
        </w:rPr>
      </w:pPr>
      <w:bookmarkStart w:id="76" w:name="_Toc450131533"/>
      <w:r w:rsidRPr="001818D0">
        <w:rPr>
          <w:rFonts w:ascii="Times New Roman" w:eastAsia="Times New Roman" w:hAnsi="Times New Roman"/>
          <w:color w:val="243F60"/>
          <w:lang w:eastAsia="bg-BG"/>
        </w:rPr>
        <w:t>Инвестиции в собствени активи</w:t>
      </w:r>
      <w:bookmarkEnd w:id="76"/>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hAnsi="Times New Roman"/>
          <w:sz w:val="24"/>
          <w:szCs w:val="24"/>
          <w:lang w:eastAsia="zh-CN"/>
        </w:rPr>
        <w:t xml:space="preserve">Инвестициите в собствени активи на дружеството са около </w:t>
      </w:r>
      <w:r w:rsidRPr="001818D0">
        <w:rPr>
          <w:rFonts w:ascii="Times New Roman" w:hAnsi="Times New Roman"/>
          <w:b/>
          <w:sz w:val="24"/>
          <w:szCs w:val="24"/>
          <w:u w:val="single"/>
          <w:lang w:val="en-US" w:eastAsia="zh-CN"/>
        </w:rPr>
        <w:t>8</w:t>
      </w:r>
      <w:r w:rsidRPr="001818D0">
        <w:rPr>
          <w:rFonts w:ascii="Times New Roman" w:hAnsi="Times New Roman"/>
          <w:b/>
          <w:sz w:val="24"/>
          <w:szCs w:val="24"/>
          <w:u w:val="single"/>
          <w:lang w:eastAsia="zh-CN"/>
        </w:rPr>
        <w:t>%</w:t>
      </w:r>
      <w:r w:rsidRPr="001818D0">
        <w:rPr>
          <w:rFonts w:ascii="Times New Roman" w:hAnsi="Times New Roman"/>
          <w:sz w:val="24"/>
          <w:szCs w:val="24"/>
          <w:lang w:eastAsia="zh-CN"/>
        </w:rPr>
        <w:t xml:space="preserve"> от всички предвидени за периода на бизнес плана. В Справка №9 се вижда разпределението им по години и видове, като основно са насочени към ремонт и поддръжка на сградния фонд, закупуване и поддръжка на електромеханично оборудване, механизация и транспортни средства.</w:t>
      </w:r>
    </w:p>
    <w:p w:rsidR="001818D0" w:rsidRPr="001818D0" w:rsidRDefault="001818D0" w:rsidP="001818D0">
      <w:pPr>
        <w:rPr>
          <w:lang w:eastAsia="bg-BG"/>
        </w:rPr>
      </w:pPr>
    </w:p>
    <w:p w:rsidR="001818D0" w:rsidRPr="001818D0" w:rsidRDefault="001818D0" w:rsidP="001818D0">
      <w:pPr>
        <w:keepNext/>
        <w:numPr>
          <w:ilvl w:val="2"/>
          <w:numId w:val="3"/>
        </w:numPr>
        <w:tabs>
          <w:tab w:val="left" w:pos="1276"/>
        </w:tabs>
        <w:spacing w:before="200" w:after="0"/>
        <w:ind w:left="1134" w:hanging="425"/>
        <w:outlineLvl w:val="4"/>
        <w:rPr>
          <w:rFonts w:ascii="Times New Roman" w:eastAsia="Times New Roman" w:hAnsi="Times New Roman"/>
          <w:color w:val="243F60"/>
          <w:lang w:eastAsia="bg-BG"/>
        </w:rPr>
      </w:pPr>
      <w:bookmarkStart w:id="77" w:name="_Toc450131534"/>
      <w:r w:rsidRPr="001818D0">
        <w:rPr>
          <w:rFonts w:ascii="Times New Roman" w:eastAsia="Times New Roman" w:hAnsi="Times New Roman"/>
          <w:color w:val="243F60"/>
          <w:lang w:eastAsia="bg-BG"/>
        </w:rPr>
        <w:t>Инвестиции в публични активи</w:t>
      </w:r>
      <w:bookmarkEnd w:id="77"/>
    </w:p>
    <w:p w:rsidR="001818D0" w:rsidRPr="001818D0" w:rsidRDefault="001818D0" w:rsidP="001818D0">
      <w:pPr>
        <w:rPr>
          <w:lang w:eastAsia="bg-BG"/>
        </w:rPr>
      </w:pPr>
      <w:r w:rsidRPr="001818D0">
        <w:rPr>
          <w:rFonts w:ascii="Times New Roman" w:hAnsi="Times New Roman"/>
          <w:sz w:val="24"/>
          <w:szCs w:val="24"/>
        </w:rPr>
        <w:t xml:space="preserve">Инвестициите на дружеството в публични активи са </w:t>
      </w:r>
      <w:r w:rsidRPr="001818D0">
        <w:rPr>
          <w:rFonts w:ascii="Times New Roman" w:hAnsi="Times New Roman"/>
          <w:b/>
          <w:sz w:val="24"/>
          <w:szCs w:val="24"/>
          <w:u w:val="single"/>
          <w:lang w:val="en-US"/>
        </w:rPr>
        <w:t>92</w:t>
      </w:r>
      <w:r w:rsidRPr="001818D0">
        <w:rPr>
          <w:rFonts w:ascii="Times New Roman" w:hAnsi="Times New Roman"/>
          <w:b/>
          <w:sz w:val="24"/>
          <w:szCs w:val="24"/>
          <w:u w:val="single"/>
        </w:rPr>
        <w:t>%</w:t>
      </w:r>
      <w:r w:rsidRPr="001818D0">
        <w:rPr>
          <w:rFonts w:ascii="Times New Roman" w:hAnsi="Times New Roman"/>
          <w:sz w:val="24"/>
          <w:szCs w:val="24"/>
        </w:rPr>
        <w:t xml:space="preserve"> от всички предвидени за периода на бизнес плана. В Справка №9 се вижда разпределението им по години и видове, като основна част от тях това са: Изграждането на нови довеждащи съоръжения, рехабилитацията и разширението на водопроводната мрежа, инвестиции в помпени станции, рехабилитацията и разширението на главни канализационни колектори и клонове, както и в пречистването на отпадни води.</w:t>
      </w:r>
    </w:p>
    <w:p w:rsidR="001818D0" w:rsidRPr="001818D0" w:rsidRDefault="001818D0" w:rsidP="001818D0">
      <w:pPr>
        <w:keepNext/>
        <w:numPr>
          <w:ilvl w:val="2"/>
          <w:numId w:val="3"/>
        </w:numPr>
        <w:tabs>
          <w:tab w:val="left" w:pos="1276"/>
        </w:tabs>
        <w:spacing w:before="200" w:after="0"/>
        <w:ind w:left="1134" w:hanging="425"/>
        <w:outlineLvl w:val="4"/>
        <w:rPr>
          <w:rFonts w:ascii="Times New Roman" w:eastAsia="Times New Roman" w:hAnsi="Times New Roman"/>
          <w:color w:val="243F60"/>
          <w:lang w:eastAsia="bg-BG"/>
        </w:rPr>
      </w:pPr>
      <w:bookmarkStart w:id="78" w:name="_Toc450131535"/>
      <w:r w:rsidRPr="001818D0">
        <w:rPr>
          <w:rFonts w:ascii="Times New Roman" w:eastAsia="Times New Roman" w:hAnsi="Times New Roman"/>
          <w:color w:val="243F60"/>
          <w:lang w:eastAsia="bg-BG"/>
        </w:rPr>
        <w:t>Инвестиции в системи, регистри и бази данни</w:t>
      </w:r>
      <w:bookmarkEnd w:id="78"/>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hAnsi="Times New Roman"/>
          <w:sz w:val="24"/>
          <w:szCs w:val="24"/>
          <w:lang w:eastAsia="zh-CN"/>
        </w:rPr>
        <w:t>Предвидени са инвестиции за обновяване на съществуващите регистри и бази данни както и създаването на нови. Предвижда се и средства ГИС системата на дружеството.</w:t>
      </w: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bookmarkStart w:id="79" w:name="_Toc450131540"/>
      <w:r w:rsidRPr="001818D0">
        <w:rPr>
          <w:rFonts w:ascii="Times New Roman" w:eastAsia="Times New Roman" w:hAnsi="Times New Roman"/>
          <w:b/>
          <w:bCs/>
          <w:i/>
          <w:color w:val="4F81BD"/>
          <w:lang w:eastAsia="bg-BG"/>
        </w:rPr>
        <w:t>ВРЪЗКА МЕЖДУ ИНВЕСТИЦИОННА ПРОГРАМА И ТЕХНИЧЕСКА ЧАСТ НА БИЗНЕС ПЛАНА</w:t>
      </w:r>
      <w:bookmarkEnd w:id="79"/>
    </w:p>
    <w:p w:rsidR="001818D0" w:rsidRPr="001818D0" w:rsidRDefault="001818D0" w:rsidP="001818D0">
      <w:pPr>
        <w:suppressAutoHyphens/>
        <w:spacing w:after="0"/>
        <w:ind w:firstLine="709"/>
        <w:jc w:val="both"/>
        <w:rPr>
          <w:rFonts w:cs="Calibri"/>
          <w:lang w:eastAsia="zh-CN"/>
        </w:rPr>
      </w:pPr>
      <w:r w:rsidRPr="001818D0">
        <w:rPr>
          <w:rFonts w:ascii="Times New Roman" w:eastAsia="MS Mincho" w:hAnsi="Times New Roman"/>
          <w:sz w:val="24"/>
          <w:szCs w:val="24"/>
          <w:lang w:eastAsia="zh-CN"/>
        </w:rPr>
        <w:t>Инвестиционната програма на дружеството изцяло се обуславя на техническата част на бизнес плана, както и на инвестиционните планове на ръководството на дружеството. Водещо в определянето й е достигането показателите за качество на предоставяните ВиК услуги чрез реализирането на мероприятия и мерки за намаляването на загубите на вода и осигуряване на безпроблемно водоснабдяване в дългосрочен план, намаляване разхода на ел.енергия, оптимизиране на водомерното стопанство с цел проверка годността и подмяна на водомерите, транспортни средства, отговарящи на екологичните изисквания за МПС, с по-ниски норми на разход на гориво и висока проходимост, създаване условия за точно измерване на подадената вода от основните водоизточници, технологичните загуби, подадената вода за населеното място /вътрешна водопроводна мрежа/ и инкасираната вода.</w:t>
      </w:r>
    </w:p>
    <w:p w:rsidR="001818D0" w:rsidRPr="001818D0" w:rsidRDefault="001818D0" w:rsidP="001818D0">
      <w:pPr>
        <w:rPr>
          <w:lang w:eastAsia="bg-BG"/>
        </w:rPr>
      </w:pPr>
      <w:r w:rsidRPr="001818D0">
        <w:rPr>
          <w:rFonts w:ascii="Times New Roman" w:eastAsia="MS Mincho" w:hAnsi="Times New Roman"/>
          <w:sz w:val="24"/>
          <w:szCs w:val="24"/>
        </w:rPr>
        <w:t>В заключение следва да се отбележи, че изпълнението на предвижданите инвестиционни проекти е условие за изпълнение параметрите в техническата част на бизнес плана и постигане на дългосрочните качествени показатели.</w:t>
      </w:r>
    </w:p>
    <w:p w:rsidR="001818D0" w:rsidRPr="001818D0" w:rsidRDefault="001818D0" w:rsidP="001818D0">
      <w:pPr>
        <w:keepNext/>
        <w:spacing w:after="0"/>
        <w:jc w:val="both"/>
        <w:rPr>
          <w:rFonts w:ascii="Times New Roman" w:hAnsi="Times New Roman"/>
          <w:lang w:eastAsia="bg-BG"/>
        </w:rPr>
      </w:pPr>
    </w:p>
    <w:p w:rsidR="001818D0" w:rsidRPr="001818D0" w:rsidRDefault="001818D0" w:rsidP="001818D0">
      <w:pPr>
        <w:keepNext/>
        <w:numPr>
          <w:ilvl w:val="0"/>
          <w:numId w:val="3"/>
        </w:numPr>
        <w:spacing w:before="200" w:after="0"/>
        <w:ind w:hanging="271"/>
        <w:jc w:val="both"/>
        <w:outlineLvl w:val="1"/>
        <w:rPr>
          <w:rFonts w:ascii="Times New Roman" w:eastAsia="Times New Roman" w:hAnsi="Times New Roman"/>
          <w:b/>
          <w:bCs/>
          <w:color w:val="4F81BD"/>
          <w:sz w:val="28"/>
          <w:szCs w:val="28"/>
          <w:lang w:eastAsia="bg-BG"/>
        </w:rPr>
      </w:pPr>
      <w:bookmarkStart w:id="80" w:name="_Toc450131541"/>
      <w:r w:rsidRPr="001818D0">
        <w:rPr>
          <w:rFonts w:ascii="Times New Roman" w:eastAsia="Times New Roman" w:hAnsi="Times New Roman"/>
          <w:b/>
          <w:bCs/>
          <w:color w:val="4F81BD"/>
          <w:sz w:val="28"/>
          <w:szCs w:val="28"/>
          <w:lang w:eastAsia="bg-BG"/>
        </w:rPr>
        <w:t>ОПИСАНИЕ НА МЕХАНИЗМИТЕ ЗА ФИНАНСИРАНЕ НА ИНВЕСТИЦИИТЕ</w:t>
      </w:r>
      <w:bookmarkEnd w:id="80"/>
    </w:p>
    <w:p w:rsidR="001818D0" w:rsidRPr="001818D0" w:rsidRDefault="001818D0" w:rsidP="001818D0">
      <w:pPr>
        <w:spacing w:after="0"/>
        <w:ind w:firstLine="709"/>
        <w:jc w:val="both"/>
      </w:pPr>
      <w:r w:rsidRPr="001818D0">
        <w:rPr>
          <w:rFonts w:ascii="Times New Roman" w:hAnsi="Times New Roman"/>
          <w:sz w:val="24"/>
          <w:szCs w:val="24"/>
          <w:lang w:eastAsia="bg-BG"/>
        </w:rPr>
        <w:t>Финансирането на инвестиционната програма на дружеството се осъществява по два механизма:</w:t>
      </w:r>
    </w:p>
    <w:p w:rsidR="001818D0" w:rsidRPr="001818D0" w:rsidRDefault="001818D0" w:rsidP="008C65CA">
      <w:pPr>
        <w:numPr>
          <w:ilvl w:val="0"/>
          <w:numId w:val="22"/>
        </w:numPr>
        <w:suppressAutoHyphens/>
        <w:spacing w:after="0" w:line="240" w:lineRule="auto"/>
        <w:ind w:left="0" w:firstLine="709"/>
        <w:jc w:val="both"/>
      </w:pPr>
      <w:r w:rsidRPr="001818D0">
        <w:rPr>
          <w:rFonts w:ascii="Times New Roman" w:hAnsi="Times New Roman"/>
          <w:sz w:val="24"/>
          <w:szCs w:val="24"/>
          <w:lang w:eastAsia="bg-BG"/>
        </w:rPr>
        <w:t>Със собствени средства на база приходите на дружеството</w:t>
      </w:r>
    </w:p>
    <w:p w:rsidR="001818D0" w:rsidRPr="001818D0" w:rsidRDefault="001818D0" w:rsidP="008C65CA">
      <w:pPr>
        <w:numPr>
          <w:ilvl w:val="0"/>
          <w:numId w:val="22"/>
        </w:numPr>
        <w:suppressAutoHyphens/>
        <w:spacing w:after="0" w:line="240" w:lineRule="auto"/>
        <w:ind w:left="0" w:firstLine="709"/>
        <w:jc w:val="both"/>
      </w:pPr>
      <w:r w:rsidRPr="001818D0">
        <w:rPr>
          <w:rFonts w:ascii="Times New Roman" w:hAnsi="Times New Roman"/>
          <w:sz w:val="24"/>
          <w:szCs w:val="24"/>
          <w:lang w:eastAsia="bg-BG"/>
        </w:rPr>
        <w:t>С привлечени средства</w:t>
      </w:r>
    </w:p>
    <w:p w:rsidR="001818D0" w:rsidRPr="001818D0" w:rsidRDefault="001818D0" w:rsidP="008C65CA">
      <w:pPr>
        <w:numPr>
          <w:ilvl w:val="0"/>
          <w:numId w:val="22"/>
        </w:numPr>
        <w:suppressAutoHyphens/>
        <w:spacing w:after="0" w:line="240" w:lineRule="auto"/>
        <w:ind w:left="0" w:firstLine="709"/>
        <w:jc w:val="both"/>
      </w:pPr>
      <w:r w:rsidRPr="001818D0">
        <w:rPr>
          <w:rFonts w:ascii="Times New Roman" w:hAnsi="Times New Roman"/>
          <w:sz w:val="24"/>
          <w:szCs w:val="24"/>
          <w:lang w:eastAsia="bg-BG"/>
        </w:rPr>
        <w:t xml:space="preserve">Признатия процент на амортизационни отчисления на активите, който се явява вътрешен източник за финансиране на инвестиционната програма </w:t>
      </w:r>
    </w:p>
    <w:p w:rsidR="001818D0" w:rsidRPr="001818D0" w:rsidRDefault="001818D0" w:rsidP="001818D0">
      <w:pPr>
        <w:rPr>
          <w:lang w:eastAsia="bg-BG"/>
        </w:rPr>
      </w:pP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bookmarkStart w:id="81" w:name="_Toc450131542"/>
      <w:r w:rsidRPr="001818D0">
        <w:rPr>
          <w:rFonts w:ascii="Times New Roman" w:eastAsia="Times New Roman" w:hAnsi="Times New Roman"/>
          <w:b/>
          <w:bCs/>
          <w:i/>
          <w:color w:val="4F81BD"/>
          <w:lang w:eastAsia="bg-BG"/>
        </w:rPr>
        <w:t>ИНВЕСТИЦИИ ОТ СОБСТВЕНИ СРЕДСТВА В СОБСТВЕНИ АКТИВИ</w:t>
      </w:r>
      <w:bookmarkEnd w:id="81"/>
    </w:p>
    <w:p w:rsidR="001818D0" w:rsidRPr="001818D0" w:rsidRDefault="001818D0" w:rsidP="001818D0">
      <w:pPr>
        <w:suppressAutoHyphens/>
        <w:spacing w:after="0"/>
        <w:ind w:left="555"/>
        <w:contextualSpacing/>
        <w:rPr>
          <w:rFonts w:cs="Calibri"/>
          <w:lang w:eastAsia="zh-CN"/>
        </w:rPr>
      </w:pPr>
      <w:r w:rsidRPr="001818D0">
        <w:rPr>
          <w:rFonts w:cs="Calibri"/>
          <w:lang w:eastAsia="zh-CN"/>
        </w:rPr>
        <w:t>Посочени са в справка №10 по години в хил.евро както следва:</w:t>
      </w:r>
    </w:p>
    <w:tbl>
      <w:tblPr>
        <w:tblW w:w="9791" w:type="dxa"/>
        <w:tblInd w:w="60" w:type="dxa"/>
        <w:tblLayout w:type="fixed"/>
        <w:tblCellMar>
          <w:left w:w="70" w:type="dxa"/>
          <w:right w:w="70" w:type="dxa"/>
        </w:tblCellMar>
        <w:tblLook w:val="0000" w:firstRow="0" w:lastRow="0" w:firstColumn="0" w:lastColumn="0" w:noHBand="0" w:noVBand="0"/>
      </w:tblPr>
      <w:tblGrid>
        <w:gridCol w:w="2973"/>
        <w:gridCol w:w="1040"/>
        <w:gridCol w:w="1040"/>
        <w:gridCol w:w="1040"/>
        <w:gridCol w:w="1040"/>
        <w:gridCol w:w="1040"/>
        <w:gridCol w:w="1618"/>
      </w:tblGrid>
      <w:tr w:rsidR="001818D0" w:rsidRPr="001818D0" w:rsidTr="001818D0">
        <w:trPr>
          <w:trHeight w:val="255"/>
        </w:trPr>
        <w:tc>
          <w:tcPr>
            <w:tcW w:w="29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pPr>
            <w:bookmarkStart w:id="82" w:name="OLE_LINK3"/>
            <w:r w:rsidRPr="001818D0">
              <w:rPr>
                <w:rFonts w:ascii="Times New Roman" w:hAnsi="Times New Roman"/>
                <w:b/>
                <w:bCs/>
                <w:lang w:eastAsia="bg-BG"/>
              </w:rPr>
              <w:t>Инвестиции в собствени активи</w:t>
            </w:r>
          </w:p>
        </w:tc>
        <w:tc>
          <w:tcPr>
            <w:tcW w:w="5200"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pPr>
            <w:r w:rsidRPr="001818D0">
              <w:rPr>
                <w:rFonts w:ascii="Times New Roman" w:hAnsi="Times New Roman"/>
                <w:b/>
                <w:bCs/>
              </w:rPr>
              <w:t>График за изграждане по години, (хил.евро.)</w:t>
            </w:r>
          </w:p>
        </w:tc>
        <w:tc>
          <w:tcPr>
            <w:tcW w:w="16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pPr>
            <w:r w:rsidRPr="001818D0">
              <w:rPr>
                <w:rFonts w:ascii="Times New Roman" w:hAnsi="Times New Roman"/>
                <w:b/>
                <w:bCs/>
              </w:rPr>
              <w:t>Стойност за периода 202</w:t>
            </w:r>
            <w:r w:rsidRPr="001818D0">
              <w:rPr>
                <w:rFonts w:ascii="Times New Roman" w:hAnsi="Times New Roman"/>
                <w:b/>
                <w:bCs/>
                <w:lang w:val="en-US"/>
              </w:rPr>
              <w:t>7</w:t>
            </w:r>
            <w:r w:rsidRPr="001818D0">
              <w:rPr>
                <w:rFonts w:ascii="Times New Roman" w:hAnsi="Times New Roman"/>
                <w:b/>
                <w:bCs/>
              </w:rPr>
              <w:t>-2031 г. (хил.евро.)</w:t>
            </w:r>
          </w:p>
        </w:tc>
      </w:tr>
      <w:tr w:rsidR="001818D0" w:rsidRPr="001818D0" w:rsidTr="001818D0">
        <w:trPr>
          <w:trHeight w:val="598"/>
        </w:trPr>
        <w:tc>
          <w:tcPr>
            <w:tcW w:w="29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napToGrid w:val="0"/>
              <w:spacing w:after="0"/>
              <w:rPr>
                <w:rFonts w:ascii="Times New Roman" w:hAnsi="Times New Roman"/>
                <w:b/>
                <w:bCs/>
                <w:lang w:eastAsia="bg-BG"/>
              </w:rPr>
            </w:pP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pPr>
            <w:r w:rsidRPr="001818D0">
              <w:rPr>
                <w:rFonts w:ascii="Times New Roman" w:hAnsi="Times New Roman"/>
                <w:b/>
                <w:bCs/>
              </w:rPr>
              <w:t>202</w:t>
            </w:r>
            <w:r w:rsidRPr="001818D0">
              <w:rPr>
                <w:rFonts w:ascii="Times New Roman" w:hAnsi="Times New Roman"/>
                <w:b/>
                <w:bCs/>
                <w:lang w:val="en-US"/>
              </w:rPr>
              <w:t>7</w:t>
            </w:r>
            <w:r w:rsidRPr="001818D0">
              <w:rPr>
                <w:rFonts w:ascii="Times New Roman" w:hAnsi="Times New Roman"/>
                <w:b/>
                <w:bCs/>
              </w:rPr>
              <w:t xml:space="preserve"> г.</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pPr>
            <w:r w:rsidRPr="001818D0">
              <w:rPr>
                <w:rFonts w:ascii="Times New Roman" w:hAnsi="Times New Roman"/>
                <w:b/>
                <w:bCs/>
              </w:rPr>
              <w:t>2028 г.</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pPr>
            <w:r w:rsidRPr="001818D0">
              <w:rPr>
                <w:rFonts w:ascii="Times New Roman" w:hAnsi="Times New Roman"/>
                <w:b/>
                <w:bCs/>
              </w:rPr>
              <w:t>202</w:t>
            </w:r>
            <w:r w:rsidRPr="001818D0">
              <w:rPr>
                <w:rFonts w:ascii="Times New Roman" w:hAnsi="Times New Roman"/>
                <w:b/>
                <w:bCs/>
                <w:lang w:val="en-US"/>
              </w:rPr>
              <w:t>9</w:t>
            </w:r>
            <w:r w:rsidRPr="001818D0">
              <w:rPr>
                <w:rFonts w:ascii="Times New Roman" w:hAnsi="Times New Roman"/>
                <w:b/>
                <w:bCs/>
              </w:rPr>
              <w:t xml:space="preserve"> г.</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pPr>
            <w:r w:rsidRPr="001818D0">
              <w:rPr>
                <w:rFonts w:ascii="Times New Roman" w:hAnsi="Times New Roman"/>
                <w:b/>
                <w:bCs/>
              </w:rPr>
              <w:t>20</w:t>
            </w:r>
            <w:r w:rsidRPr="001818D0">
              <w:rPr>
                <w:rFonts w:ascii="Times New Roman" w:hAnsi="Times New Roman"/>
                <w:b/>
                <w:bCs/>
                <w:lang w:val="en-US"/>
              </w:rPr>
              <w:t>30</w:t>
            </w:r>
            <w:r w:rsidRPr="001818D0">
              <w:rPr>
                <w:rFonts w:ascii="Times New Roman" w:hAnsi="Times New Roman"/>
                <w:b/>
                <w:bCs/>
              </w:rPr>
              <w:t xml:space="preserve"> г.</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pPr>
            <w:r w:rsidRPr="001818D0">
              <w:rPr>
                <w:rFonts w:ascii="Times New Roman" w:hAnsi="Times New Roman"/>
                <w:b/>
                <w:bCs/>
              </w:rPr>
              <w:t>20</w:t>
            </w:r>
            <w:r w:rsidRPr="001818D0">
              <w:rPr>
                <w:rFonts w:ascii="Times New Roman" w:hAnsi="Times New Roman"/>
                <w:b/>
                <w:bCs/>
                <w:lang w:val="en-US"/>
              </w:rPr>
              <w:t>31</w:t>
            </w:r>
            <w:r w:rsidRPr="001818D0">
              <w:rPr>
                <w:rFonts w:ascii="Times New Roman" w:hAnsi="Times New Roman"/>
                <w:b/>
                <w:bCs/>
              </w:rPr>
              <w:t xml:space="preserve"> г.</w:t>
            </w:r>
          </w:p>
        </w:tc>
        <w:tc>
          <w:tcPr>
            <w:tcW w:w="161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napToGrid w:val="0"/>
              <w:spacing w:after="0"/>
              <w:rPr>
                <w:rFonts w:ascii="Times New Roman" w:hAnsi="Times New Roman"/>
                <w:b/>
                <w:bCs/>
              </w:rPr>
            </w:pPr>
          </w:p>
        </w:tc>
      </w:tr>
      <w:tr w:rsidR="001818D0" w:rsidRPr="001818D0" w:rsidTr="001818D0">
        <w:trPr>
          <w:trHeight w:val="255"/>
        </w:trPr>
        <w:tc>
          <w:tcPr>
            <w:tcW w:w="29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pPr>
            <w:r w:rsidRPr="001818D0">
              <w:rPr>
                <w:rFonts w:ascii="Times New Roman" w:hAnsi="Times New Roman"/>
                <w:b/>
                <w:bCs/>
                <w:lang w:eastAsia="bg-BG"/>
              </w:rPr>
              <w:t>ОБЩО</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43</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59</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43</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51</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43</w:t>
            </w:r>
          </w:p>
        </w:tc>
        <w:tc>
          <w:tcPr>
            <w:tcW w:w="16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240</w:t>
            </w:r>
          </w:p>
        </w:tc>
      </w:tr>
      <w:tr w:rsidR="001818D0" w:rsidRPr="001818D0" w:rsidTr="001818D0">
        <w:trPr>
          <w:trHeight w:val="255"/>
        </w:trPr>
        <w:tc>
          <w:tcPr>
            <w:tcW w:w="2973"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1818D0">
            <w:pPr>
              <w:spacing w:after="0"/>
            </w:pPr>
            <w:r w:rsidRPr="001818D0">
              <w:rPr>
                <w:rFonts w:ascii="Times New Roman" w:hAnsi="Times New Roman"/>
                <w:lang w:eastAsia="bg-BG"/>
              </w:rPr>
              <w:t>Водоснабдяване:</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13</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13</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13</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13</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13</w:t>
            </w:r>
          </w:p>
        </w:tc>
        <w:tc>
          <w:tcPr>
            <w:tcW w:w="16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64</w:t>
            </w:r>
          </w:p>
        </w:tc>
      </w:tr>
      <w:tr w:rsidR="001818D0" w:rsidRPr="001818D0" w:rsidTr="001818D0">
        <w:trPr>
          <w:trHeight w:val="255"/>
        </w:trPr>
        <w:tc>
          <w:tcPr>
            <w:tcW w:w="2973"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1818D0">
            <w:pPr>
              <w:spacing w:after="0"/>
            </w:pPr>
            <w:r w:rsidRPr="001818D0">
              <w:rPr>
                <w:rFonts w:ascii="Times New Roman" w:hAnsi="Times New Roman"/>
                <w:lang w:eastAsia="bg-BG"/>
              </w:rPr>
              <w:t>Отвеждане:</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15</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23</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15</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23</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15</w:t>
            </w:r>
          </w:p>
        </w:tc>
        <w:tc>
          <w:tcPr>
            <w:tcW w:w="16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92</w:t>
            </w:r>
          </w:p>
        </w:tc>
      </w:tr>
      <w:tr w:rsidR="001818D0" w:rsidRPr="001818D0" w:rsidTr="001818D0">
        <w:trPr>
          <w:trHeight w:val="270"/>
        </w:trPr>
        <w:tc>
          <w:tcPr>
            <w:tcW w:w="2973"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1818D0">
            <w:pPr>
              <w:spacing w:after="0"/>
            </w:pPr>
            <w:r w:rsidRPr="001818D0">
              <w:rPr>
                <w:rFonts w:ascii="Times New Roman" w:hAnsi="Times New Roman"/>
                <w:lang w:eastAsia="bg-BG"/>
              </w:rPr>
              <w:t>Пречистване:</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15</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23</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15</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15</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15</w:t>
            </w:r>
          </w:p>
        </w:tc>
        <w:tc>
          <w:tcPr>
            <w:tcW w:w="16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rPr>
                <w:rFonts w:ascii="Times New Roman" w:hAnsi="Times New Roman"/>
              </w:rPr>
            </w:pPr>
            <w:r w:rsidRPr="001818D0">
              <w:rPr>
                <w:rFonts w:ascii="Times New Roman" w:hAnsi="Times New Roman"/>
              </w:rPr>
              <w:t>84</w:t>
            </w:r>
          </w:p>
        </w:tc>
      </w:tr>
      <w:bookmarkEnd w:id="82"/>
    </w:tbl>
    <w:p w:rsidR="001818D0" w:rsidRPr="001818D0" w:rsidRDefault="001818D0" w:rsidP="001818D0">
      <w:pPr>
        <w:rPr>
          <w:lang w:eastAsia="bg-BG"/>
        </w:rPr>
      </w:pP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bookmarkStart w:id="83" w:name="_Toc450131543"/>
      <w:r w:rsidRPr="001818D0">
        <w:rPr>
          <w:rFonts w:ascii="Times New Roman" w:eastAsia="Times New Roman" w:hAnsi="Times New Roman"/>
          <w:b/>
          <w:bCs/>
          <w:i/>
          <w:color w:val="4F81BD"/>
          <w:lang w:eastAsia="bg-BG"/>
        </w:rPr>
        <w:t>ИНВЕСТИЦИИ С ПРИВЛЕЧЕНИ СРЕДСТВА В СОБСТВЕНИ АКТИВИ</w:t>
      </w:r>
      <w:bookmarkEnd w:id="83"/>
    </w:p>
    <w:p w:rsidR="001818D0" w:rsidRDefault="001818D0" w:rsidP="001818D0">
      <w:pPr>
        <w:suppressAutoHyphens/>
        <w:spacing w:after="0"/>
        <w:ind w:firstLine="709"/>
        <w:contextualSpacing/>
        <w:jc w:val="both"/>
        <w:rPr>
          <w:rFonts w:ascii="Times New Roman" w:hAnsi="Times New Roman"/>
          <w:sz w:val="24"/>
          <w:szCs w:val="24"/>
          <w:lang w:eastAsia="bg-BG"/>
        </w:rPr>
      </w:pPr>
      <w:r w:rsidRPr="001818D0">
        <w:rPr>
          <w:rFonts w:ascii="Times New Roman" w:hAnsi="Times New Roman"/>
          <w:sz w:val="24"/>
          <w:szCs w:val="24"/>
          <w:lang w:eastAsia="bg-BG"/>
        </w:rPr>
        <w:t>Дружеството не планира инвестиции с привлечени средства в собствени активи.</w:t>
      </w:r>
    </w:p>
    <w:p w:rsidR="00C912E0" w:rsidRPr="001818D0" w:rsidRDefault="00C912E0" w:rsidP="001818D0">
      <w:pPr>
        <w:suppressAutoHyphens/>
        <w:spacing w:after="0"/>
        <w:ind w:firstLine="709"/>
        <w:contextualSpacing/>
        <w:jc w:val="both"/>
        <w:rPr>
          <w:rFonts w:ascii="Times New Roman" w:hAnsi="Times New Roman"/>
          <w:sz w:val="24"/>
          <w:szCs w:val="24"/>
          <w:lang w:eastAsia="bg-BG"/>
        </w:rPr>
      </w:pPr>
    </w:p>
    <w:p w:rsidR="001818D0" w:rsidRPr="001818D0" w:rsidRDefault="001818D0" w:rsidP="001818D0">
      <w:pPr>
        <w:suppressAutoHyphens/>
        <w:spacing w:after="0"/>
        <w:ind w:firstLine="709"/>
        <w:contextualSpacing/>
        <w:jc w:val="both"/>
        <w:rPr>
          <w:rFonts w:cs="Calibri"/>
          <w:lang w:eastAsia="zh-CN"/>
        </w:rPr>
      </w:pP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bookmarkStart w:id="84" w:name="_Toc450131545"/>
      <w:bookmarkStart w:id="85" w:name="_Toc450131544"/>
      <w:r w:rsidRPr="001818D0">
        <w:rPr>
          <w:rFonts w:ascii="Times New Roman" w:eastAsia="Times New Roman" w:hAnsi="Times New Roman"/>
          <w:b/>
          <w:bCs/>
          <w:i/>
          <w:color w:val="4F81BD"/>
          <w:lang w:eastAsia="bg-BG"/>
        </w:rPr>
        <w:t>ИНВЕСТИЦИИ С ПРИВЛЕЧЕНИ СРЕДСТВА В ПУБЛИЧНИ АКТИВИ</w:t>
      </w:r>
      <w:bookmarkEnd w:id="84"/>
    </w:p>
    <w:p w:rsidR="001818D0" w:rsidRPr="001818D0" w:rsidRDefault="001818D0" w:rsidP="001818D0">
      <w:pPr>
        <w:rPr>
          <w:rFonts w:ascii="Times New Roman" w:hAnsi="Times New Roman"/>
          <w:sz w:val="24"/>
          <w:szCs w:val="24"/>
          <w:lang w:eastAsia="bg-BG"/>
        </w:rPr>
      </w:pPr>
      <w:r w:rsidRPr="001818D0">
        <w:rPr>
          <w:rFonts w:ascii="Times New Roman" w:hAnsi="Times New Roman"/>
          <w:sz w:val="24"/>
          <w:szCs w:val="24"/>
          <w:lang w:eastAsia="bg-BG"/>
        </w:rPr>
        <w:t>Дружеството не планира инвестиции с привлечени средства в публични активи.</w:t>
      </w:r>
    </w:p>
    <w:tbl>
      <w:tblPr>
        <w:tblW w:w="9791" w:type="dxa"/>
        <w:tblInd w:w="60" w:type="dxa"/>
        <w:tblLayout w:type="fixed"/>
        <w:tblCellMar>
          <w:left w:w="70" w:type="dxa"/>
          <w:right w:w="70" w:type="dxa"/>
        </w:tblCellMar>
        <w:tblLook w:val="0000" w:firstRow="0" w:lastRow="0" w:firstColumn="0" w:lastColumn="0" w:noHBand="0" w:noVBand="0"/>
      </w:tblPr>
      <w:tblGrid>
        <w:gridCol w:w="2980"/>
        <w:gridCol w:w="1040"/>
        <w:gridCol w:w="1040"/>
        <w:gridCol w:w="1040"/>
        <w:gridCol w:w="1040"/>
        <w:gridCol w:w="1040"/>
        <w:gridCol w:w="1611"/>
      </w:tblGrid>
      <w:tr w:rsidR="001818D0" w:rsidRPr="001818D0" w:rsidTr="001818D0">
        <w:trPr>
          <w:trHeight w:val="255"/>
        </w:trPr>
        <w:tc>
          <w:tcPr>
            <w:tcW w:w="29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pPr>
            <w:r w:rsidRPr="001818D0">
              <w:rPr>
                <w:rFonts w:ascii="Times New Roman" w:hAnsi="Times New Roman"/>
                <w:b/>
                <w:bCs/>
                <w:lang w:eastAsia="bg-BG"/>
              </w:rPr>
              <w:t>Инвестиции в публични активи</w:t>
            </w:r>
          </w:p>
        </w:tc>
        <w:tc>
          <w:tcPr>
            <w:tcW w:w="5200"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pPr>
            <w:r w:rsidRPr="001818D0">
              <w:rPr>
                <w:rFonts w:ascii="Times New Roman" w:hAnsi="Times New Roman"/>
                <w:b/>
                <w:bCs/>
              </w:rPr>
              <w:t>График за изграждане по години, (хил.евро.)</w:t>
            </w:r>
          </w:p>
        </w:tc>
        <w:tc>
          <w:tcPr>
            <w:tcW w:w="16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pPr>
            <w:r w:rsidRPr="001818D0">
              <w:rPr>
                <w:rFonts w:ascii="Times New Roman" w:hAnsi="Times New Roman"/>
                <w:b/>
                <w:bCs/>
              </w:rPr>
              <w:t>Стойност за периода 2027-2031 г. (хил.евро.)</w:t>
            </w:r>
          </w:p>
        </w:tc>
      </w:tr>
      <w:tr w:rsidR="001818D0" w:rsidRPr="001818D0" w:rsidTr="001818D0">
        <w:trPr>
          <w:trHeight w:val="255"/>
        </w:trPr>
        <w:tc>
          <w:tcPr>
            <w:tcW w:w="29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napToGrid w:val="0"/>
              <w:spacing w:after="0"/>
              <w:rPr>
                <w:rFonts w:ascii="Times New Roman" w:hAnsi="Times New Roman"/>
                <w:b/>
                <w:bCs/>
                <w:lang w:eastAsia="bg-BG"/>
              </w:rPr>
            </w:pP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jc w:val="center"/>
              <w:rPr>
                <w:rFonts w:ascii="Times New Roman" w:hAnsi="Times New Roman"/>
                <w:b/>
              </w:rPr>
            </w:pPr>
            <w:r w:rsidRPr="001818D0">
              <w:rPr>
                <w:rFonts w:ascii="Times New Roman" w:hAnsi="Times New Roman"/>
                <w:b/>
              </w:rPr>
              <w:t>2027 г.</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jc w:val="center"/>
              <w:rPr>
                <w:rFonts w:ascii="Times New Roman" w:hAnsi="Times New Roman"/>
                <w:b/>
              </w:rPr>
            </w:pPr>
            <w:r w:rsidRPr="001818D0">
              <w:rPr>
                <w:rFonts w:ascii="Times New Roman" w:hAnsi="Times New Roman"/>
                <w:b/>
              </w:rPr>
              <w:t>2028 г.</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jc w:val="center"/>
              <w:rPr>
                <w:rFonts w:ascii="Times New Roman" w:hAnsi="Times New Roman"/>
                <w:b/>
              </w:rPr>
            </w:pPr>
            <w:r w:rsidRPr="001818D0">
              <w:rPr>
                <w:rFonts w:ascii="Times New Roman" w:hAnsi="Times New Roman"/>
                <w:b/>
              </w:rPr>
              <w:t>2029 г.</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jc w:val="center"/>
              <w:rPr>
                <w:rFonts w:ascii="Times New Roman" w:hAnsi="Times New Roman"/>
                <w:b/>
              </w:rPr>
            </w:pPr>
            <w:r w:rsidRPr="001818D0">
              <w:rPr>
                <w:rFonts w:ascii="Times New Roman" w:hAnsi="Times New Roman"/>
                <w:b/>
              </w:rPr>
              <w:t>2030 г.</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jc w:val="center"/>
              <w:rPr>
                <w:rFonts w:ascii="Times New Roman" w:hAnsi="Times New Roman"/>
                <w:b/>
              </w:rPr>
            </w:pPr>
            <w:r w:rsidRPr="001818D0">
              <w:rPr>
                <w:rFonts w:ascii="Times New Roman" w:hAnsi="Times New Roman"/>
                <w:b/>
              </w:rPr>
              <w:t>2031 г.</w:t>
            </w:r>
          </w:p>
        </w:tc>
        <w:tc>
          <w:tcPr>
            <w:tcW w:w="16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napToGrid w:val="0"/>
              <w:spacing w:after="0"/>
              <w:rPr>
                <w:rFonts w:ascii="Times New Roman" w:hAnsi="Times New Roman"/>
                <w:b/>
                <w:bCs/>
              </w:rPr>
            </w:pPr>
          </w:p>
        </w:tc>
      </w:tr>
      <w:tr w:rsidR="001818D0" w:rsidRPr="001818D0" w:rsidTr="001818D0">
        <w:trPr>
          <w:trHeight w:val="255"/>
        </w:trPr>
        <w:tc>
          <w:tcPr>
            <w:tcW w:w="2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pPr>
            <w:r w:rsidRPr="001818D0">
              <w:rPr>
                <w:rFonts w:ascii="Times New Roman" w:hAnsi="Times New Roman"/>
                <w:b/>
                <w:bCs/>
                <w:lang w:eastAsia="bg-BG"/>
              </w:rPr>
              <w:t>ОБЩО</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pPr>
            <w:r w:rsidRPr="001818D0">
              <w:t>2 755</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pPr>
            <w:r w:rsidRPr="001818D0">
              <w:t>1 747</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pPr>
            <w:r w:rsidRPr="001818D0">
              <w:t>1 082</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rPr>
                <w:rFonts w:ascii="Times New Roman" w:hAnsi="Times New Roman"/>
                <w:i/>
                <w:lang w:val="en-US"/>
              </w:rPr>
            </w:pP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rPr>
                <w:rFonts w:ascii="Times New Roman" w:hAnsi="Times New Roman"/>
                <w:i/>
                <w:lang w:val="en-US"/>
              </w:rPr>
            </w:pPr>
          </w:p>
        </w:tc>
        <w:tc>
          <w:tcPr>
            <w:tcW w:w="16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pPr>
            <w:r w:rsidRPr="001818D0">
              <w:t>5584</w:t>
            </w:r>
          </w:p>
        </w:tc>
      </w:tr>
      <w:tr w:rsidR="001818D0" w:rsidRPr="001818D0" w:rsidTr="001818D0">
        <w:trPr>
          <w:trHeight w:val="255"/>
        </w:trPr>
        <w:tc>
          <w:tcPr>
            <w:tcW w:w="29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1818D0">
            <w:pPr>
              <w:spacing w:after="0"/>
            </w:pPr>
            <w:r w:rsidRPr="001818D0">
              <w:rPr>
                <w:rFonts w:ascii="Times New Roman" w:hAnsi="Times New Roman"/>
                <w:lang w:eastAsia="bg-BG"/>
              </w:rPr>
              <w:t>Водоснабдяване:</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pPr>
            <w:r w:rsidRPr="001818D0">
              <w:t>1 855</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pPr>
            <w:r w:rsidRPr="001818D0">
              <w:t>1 144</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pPr>
            <w:r w:rsidRPr="001818D0">
              <w:t>783</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rPr>
                <w:rFonts w:ascii="Times New Roman" w:hAnsi="Times New Roman"/>
                <w:i/>
                <w:lang w:val="en-US"/>
              </w:rPr>
            </w:pP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rPr>
                <w:rFonts w:ascii="Times New Roman" w:hAnsi="Times New Roman"/>
                <w:i/>
                <w:lang w:val="en-US"/>
              </w:rPr>
            </w:pPr>
          </w:p>
        </w:tc>
        <w:tc>
          <w:tcPr>
            <w:tcW w:w="16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pPr>
            <w:r w:rsidRPr="001818D0">
              <w:t>3782</w:t>
            </w:r>
          </w:p>
        </w:tc>
      </w:tr>
      <w:tr w:rsidR="001818D0" w:rsidRPr="001818D0" w:rsidTr="001818D0">
        <w:trPr>
          <w:trHeight w:val="255"/>
        </w:trPr>
        <w:tc>
          <w:tcPr>
            <w:tcW w:w="29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1818D0">
            <w:pPr>
              <w:spacing w:after="0"/>
            </w:pPr>
            <w:r w:rsidRPr="001818D0">
              <w:rPr>
                <w:rFonts w:ascii="Times New Roman" w:hAnsi="Times New Roman"/>
                <w:lang w:eastAsia="bg-BG"/>
              </w:rPr>
              <w:t>Отвеждане:</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pPr>
            <w:r w:rsidRPr="001818D0">
              <w:t>282</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pPr>
            <w:r w:rsidRPr="001818D0">
              <w:t>201</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pPr>
            <w:r w:rsidRPr="001818D0">
              <w:t>201</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rPr>
                <w:rFonts w:ascii="Times New Roman" w:hAnsi="Times New Roman"/>
                <w:i/>
                <w:lang w:val="en-US"/>
              </w:rPr>
            </w:pP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rPr>
                <w:rFonts w:ascii="Times New Roman" w:hAnsi="Times New Roman"/>
                <w:i/>
                <w:lang w:val="en-US"/>
              </w:rPr>
            </w:pPr>
          </w:p>
        </w:tc>
        <w:tc>
          <w:tcPr>
            <w:tcW w:w="16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pPr>
            <w:r w:rsidRPr="001818D0">
              <w:t>684</w:t>
            </w:r>
          </w:p>
        </w:tc>
      </w:tr>
      <w:tr w:rsidR="001818D0" w:rsidRPr="001818D0" w:rsidTr="001818D0">
        <w:trPr>
          <w:trHeight w:val="270"/>
        </w:trPr>
        <w:tc>
          <w:tcPr>
            <w:tcW w:w="29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1818D0">
            <w:pPr>
              <w:spacing w:after="0"/>
            </w:pPr>
            <w:r w:rsidRPr="001818D0">
              <w:rPr>
                <w:rFonts w:ascii="Times New Roman" w:hAnsi="Times New Roman"/>
                <w:lang w:eastAsia="bg-BG"/>
              </w:rPr>
              <w:t>Пречистване:</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pPr>
            <w:r w:rsidRPr="001818D0">
              <w:t>618</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pPr>
            <w:r w:rsidRPr="001818D0">
              <w:t>401</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9F4E5D">
            <w:pPr>
              <w:spacing w:after="0"/>
              <w:jc w:val="center"/>
            </w:pPr>
            <w:r w:rsidRPr="001818D0">
              <w:t>99</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rPr>
                <w:rFonts w:ascii="Times New Roman" w:hAnsi="Times New Roman"/>
                <w:i/>
                <w:lang w:val="en-US"/>
              </w:rPr>
            </w:pP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rPr>
                <w:rFonts w:ascii="Times New Roman" w:hAnsi="Times New Roman"/>
                <w:i/>
                <w:lang w:val="en-US"/>
              </w:rPr>
            </w:pPr>
          </w:p>
        </w:tc>
        <w:tc>
          <w:tcPr>
            <w:tcW w:w="16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pPr>
            <w:r w:rsidRPr="001818D0">
              <w:t>1118</w:t>
            </w:r>
          </w:p>
        </w:tc>
      </w:tr>
    </w:tbl>
    <w:p w:rsidR="001818D0" w:rsidRPr="001818D0" w:rsidRDefault="001818D0" w:rsidP="001818D0">
      <w:pPr>
        <w:rPr>
          <w:lang w:eastAsia="bg-BG"/>
        </w:rPr>
      </w:pP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r w:rsidRPr="001818D0">
        <w:rPr>
          <w:rFonts w:ascii="Times New Roman" w:eastAsia="Times New Roman" w:hAnsi="Times New Roman"/>
          <w:b/>
          <w:bCs/>
          <w:i/>
          <w:color w:val="4F81BD"/>
          <w:lang w:eastAsia="bg-BG"/>
        </w:rPr>
        <w:t>ИНВЕСТИЦИИ ОТ СОБСТВЕНИ СРЕДСТВА В ПУБЛИЧНИ АКТИВИ</w:t>
      </w:r>
      <w:bookmarkEnd w:id="85"/>
    </w:p>
    <w:p w:rsidR="001818D0" w:rsidRPr="001818D0" w:rsidRDefault="001818D0" w:rsidP="001818D0">
      <w:pPr>
        <w:suppressAutoHyphens/>
        <w:spacing w:after="0"/>
        <w:ind w:left="555"/>
        <w:contextualSpacing/>
        <w:jc w:val="both"/>
        <w:rPr>
          <w:rFonts w:cs="Calibri"/>
          <w:lang w:eastAsia="zh-CN"/>
        </w:rPr>
      </w:pPr>
      <w:r w:rsidRPr="001818D0">
        <w:rPr>
          <w:rFonts w:cs="Calibri"/>
          <w:lang w:eastAsia="zh-CN"/>
        </w:rPr>
        <w:t>Посочени са в справка №10 по години в хил.евро както следва:</w:t>
      </w:r>
    </w:p>
    <w:tbl>
      <w:tblPr>
        <w:tblW w:w="9791" w:type="dxa"/>
        <w:tblInd w:w="60" w:type="dxa"/>
        <w:tblLayout w:type="fixed"/>
        <w:tblCellMar>
          <w:left w:w="70" w:type="dxa"/>
          <w:right w:w="70" w:type="dxa"/>
        </w:tblCellMar>
        <w:tblLook w:val="0000" w:firstRow="0" w:lastRow="0" w:firstColumn="0" w:lastColumn="0" w:noHBand="0" w:noVBand="0"/>
      </w:tblPr>
      <w:tblGrid>
        <w:gridCol w:w="2980"/>
        <w:gridCol w:w="1040"/>
        <w:gridCol w:w="1040"/>
        <w:gridCol w:w="1040"/>
        <w:gridCol w:w="1040"/>
        <w:gridCol w:w="1040"/>
        <w:gridCol w:w="1611"/>
      </w:tblGrid>
      <w:tr w:rsidR="001818D0" w:rsidRPr="001818D0" w:rsidTr="001818D0">
        <w:trPr>
          <w:trHeight w:val="255"/>
        </w:trPr>
        <w:tc>
          <w:tcPr>
            <w:tcW w:w="29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pPr>
            <w:r w:rsidRPr="001818D0">
              <w:rPr>
                <w:rFonts w:ascii="Times New Roman" w:hAnsi="Times New Roman"/>
                <w:b/>
                <w:bCs/>
                <w:lang w:eastAsia="bg-BG"/>
              </w:rPr>
              <w:t>Инвестиции в публични активи</w:t>
            </w:r>
          </w:p>
        </w:tc>
        <w:tc>
          <w:tcPr>
            <w:tcW w:w="5200"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jc w:val="center"/>
              <w:rPr>
                <w:b/>
              </w:rPr>
            </w:pPr>
            <w:r w:rsidRPr="001818D0">
              <w:rPr>
                <w:b/>
              </w:rPr>
              <w:t>График за изграждане по години, (хил.евро.)</w:t>
            </w:r>
          </w:p>
        </w:tc>
        <w:tc>
          <w:tcPr>
            <w:tcW w:w="16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jc w:val="center"/>
              <w:rPr>
                <w:b/>
              </w:rPr>
            </w:pPr>
            <w:r w:rsidRPr="001818D0">
              <w:rPr>
                <w:b/>
              </w:rPr>
              <w:t>Стойност за периода 2027-2031 г. (хил.евро.)</w:t>
            </w:r>
          </w:p>
        </w:tc>
      </w:tr>
      <w:tr w:rsidR="001818D0" w:rsidRPr="001818D0" w:rsidTr="001818D0">
        <w:trPr>
          <w:trHeight w:val="255"/>
        </w:trPr>
        <w:tc>
          <w:tcPr>
            <w:tcW w:w="29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napToGrid w:val="0"/>
              <w:spacing w:after="0"/>
              <w:rPr>
                <w:rFonts w:ascii="Times New Roman" w:hAnsi="Times New Roman"/>
                <w:b/>
                <w:bCs/>
                <w:lang w:eastAsia="bg-BG"/>
              </w:rPr>
            </w:pP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jc w:val="center"/>
              <w:rPr>
                <w:b/>
              </w:rPr>
            </w:pPr>
            <w:r w:rsidRPr="001818D0">
              <w:rPr>
                <w:b/>
              </w:rPr>
              <w:t>2027 г.</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jc w:val="center"/>
              <w:rPr>
                <w:b/>
              </w:rPr>
            </w:pPr>
            <w:r w:rsidRPr="001818D0">
              <w:rPr>
                <w:b/>
              </w:rPr>
              <w:t>2028 г.</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jc w:val="center"/>
              <w:rPr>
                <w:b/>
              </w:rPr>
            </w:pPr>
            <w:r w:rsidRPr="001818D0">
              <w:rPr>
                <w:b/>
              </w:rPr>
              <w:t>2029 г.</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jc w:val="center"/>
              <w:rPr>
                <w:b/>
              </w:rPr>
            </w:pPr>
            <w:r w:rsidRPr="001818D0">
              <w:rPr>
                <w:b/>
              </w:rPr>
              <w:t>2030 г.</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jc w:val="center"/>
              <w:rPr>
                <w:b/>
              </w:rPr>
            </w:pPr>
            <w:r w:rsidRPr="001818D0">
              <w:rPr>
                <w:b/>
              </w:rPr>
              <w:t>2031 г.</w:t>
            </w:r>
          </w:p>
        </w:tc>
        <w:tc>
          <w:tcPr>
            <w:tcW w:w="16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napToGrid w:val="0"/>
              <w:spacing w:after="0"/>
              <w:rPr>
                <w:rFonts w:ascii="Times New Roman" w:hAnsi="Times New Roman"/>
                <w:b/>
                <w:bCs/>
              </w:rPr>
            </w:pPr>
          </w:p>
        </w:tc>
      </w:tr>
      <w:tr w:rsidR="001818D0" w:rsidRPr="001818D0" w:rsidTr="009F4E5D">
        <w:trPr>
          <w:trHeight w:val="255"/>
        </w:trPr>
        <w:tc>
          <w:tcPr>
            <w:tcW w:w="2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pPr>
            <w:r w:rsidRPr="001818D0">
              <w:rPr>
                <w:rFonts w:ascii="Times New Roman" w:hAnsi="Times New Roman"/>
                <w:b/>
                <w:bCs/>
                <w:lang w:eastAsia="bg-BG"/>
              </w:rPr>
              <w:t>ОБЩО</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186</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193</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204</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210</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192</w:t>
            </w:r>
          </w:p>
        </w:tc>
        <w:tc>
          <w:tcPr>
            <w:tcW w:w="16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rPr>
                <w:lang w:val="en-US"/>
              </w:rPr>
            </w:pPr>
            <w:r w:rsidRPr="001818D0">
              <w:rPr>
                <w:lang w:val="en-US"/>
              </w:rPr>
              <w:t>985</w:t>
            </w:r>
          </w:p>
        </w:tc>
      </w:tr>
      <w:tr w:rsidR="001818D0" w:rsidRPr="001818D0" w:rsidTr="009F4E5D">
        <w:trPr>
          <w:trHeight w:val="255"/>
        </w:trPr>
        <w:tc>
          <w:tcPr>
            <w:tcW w:w="2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pPr>
            <w:r w:rsidRPr="001818D0">
              <w:rPr>
                <w:rFonts w:ascii="Times New Roman" w:hAnsi="Times New Roman"/>
                <w:lang w:eastAsia="bg-BG"/>
              </w:rPr>
              <w:t>Водоснабдяване:</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145</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149</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157</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160</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152</w:t>
            </w:r>
          </w:p>
        </w:tc>
        <w:tc>
          <w:tcPr>
            <w:tcW w:w="16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rPr>
                <w:lang w:val="en-US"/>
              </w:rPr>
            </w:pPr>
            <w:r w:rsidRPr="001818D0">
              <w:rPr>
                <w:lang w:val="en-US"/>
              </w:rPr>
              <w:t>763</w:t>
            </w:r>
          </w:p>
        </w:tc>
      </w:tr>
      <w:tr w:rsidR="001818D0" w:rsidRPr="001818D0" w:rsidTr="009F4E5D">
        <w:trPr>
          <w:trHeight w:val="255"/>
        </w:trPr>
        <w:tc>
          <w:tcPr>
            <w:tcW w:w="2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pPr>
            <w:r w:rsidRPr="001818D0">
              <w:rPr>
                <w:rFonts w:ascii="Times New Roman" w:hAnsi="Times New Roman"/>
                <w:lang w:eastAsia="bg-BG"/>
              </w:rPr>
              <w:t>Отвеждане:</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39</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42</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45</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48</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38</w:t>
            </w:r>
          </w:p>
        </w:tc>
        <w:tc>
          <w:tcPr>
            <w:tcW w:w="16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rPr>
                <w:lang w:val="en-US"/>
              </w:rPr>
            </w:pPr>
            <w:r w:rsidRPr="001818D0">
              <w:rPr>
                <w:lang w:val="en-US"/>
              </w:rPr>
              <w:t>212</w:t>
            </w:r>
          </w:p>
        </w:tc>
      </w:tr>
      <w:tr w:rsidR="001818D0" w:rsidRPr="001818D0" w:rsidTr="009F4E5D">
        <w:trPr>
          <w:trHeight w:val="270"/>
        </w:trPr>
        <w:tc>
          <w:tcPr>
            <w:tcW w:w="2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pPr>
            <w:r w:rsidRPr="001818D0">
              <w:rPr>
                <w:rFonts w:ascii="Times New Roman" w:hAnsi="Times New Roman"/>
                <w:lang w:eastAsia="bg-BG"/>
              </w:rPr>
              <w:t>Пречистване:</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2</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2</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2</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2</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1818D0" w:rsidRPr="001818D0" w:rsidRDefault="001818D0" w:rsidP="009F4E5D">
            <w:pPr>
              <w:spacing w:after="0"/>
              <w:jc w:val="center"/>
            </w:pPr>
            <w:r w:rsidRPr="001818D0">
              <w:t>2</w:t>
            </w:r>
          </w:p>
        </w:tc>
        <w:tc>
          <w:tcPr>
            <w:tcW w:w="16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818D0" w:rsidRPr="001818D0" w:rsidRDefault="001818D0" w:rsidP="001818D0">
            <w:pPr>
              <w:spacing w:after="0"/>
              <w:jc w:val="center"/>
              <w:rPr>
                <w:lang w:val="en-US"/>
              </w:rPr>
            </w:pPr>
            <w:r w:rsidRPr="001818D0">
              <w:rPr>
                <w:lang w:val="en-US"/>
              </w:rPr>
              <w:t>10</w:t>
            </w:r>
          </w:p>
        </w:tc>
      </w:tr>
    </w:tbl>
    <w:p w:rsidR="001818D0" w:rsidRPr="001818D0" w:rsidRDefault="001818D0" w:rsidP="001818D0">
      <w:pPr>
        <w:spacing w:after="0"/>
        <w:rPr>
          <w:lang w:eastAsia="bg-BG"/>
        </w:rPr>
      </w:pPr>
    </w:p>
    <w:p w:rsidR="001818D0" w:rsidRPr="001818D0" w:rsidRDefault="001818D0" w:rsidP="001818D0">
      <w:pPr>
        <w:keepNext/>
        <w:spacing w:after="0"/>
        <w:jc w:val="both"/>
        <w:rPr>
          <w:rFonts w:ascii="Times New Roman" w:hAnsi="Times New Roman"/>
          <w:lang w:eastAsia="bg-BG"/>
        </w:rPr>
      </w:pPr>
    </w:p>
    <w:p w:rsidR="001818D0" w:rsidRPr="001818D0" w:rsidRDefault="001818D0" w:rsidP="001818D0">
      <w:pPr>
        <w:keepNext/>
        <w:numPr>
          <w:ilvl w:val="0"/>
          <w:numId w:val="3"/>
        </w:numPr>
        <w:spacing w:before="200" w:after="0"/>
        <w:ind w:hanging="271"/>
        <w:jc w:val="both"/>
        <w:outlineLvl w:val="1"/>
        <w:rPr>
          <w:rFonts w:ascii="Times New Roman" w:eastAsia="Times New Roman" w:hAnsi="Times New Roman"/>
          <w:b/>
          <w:bCs/>
          <w:color w:val="4F81BD"/>
          <w:sz w:val="28"/>
          <w:szCs w:val="28"/>
          <w:lang w:eastAsia="bg-BG"/>
        </w:rPr>
      </w:pPr>
      <w:bookmarkStart w:id="86" w:name="_Toc450131546"/>
      <w:r w:rsidRPr="001818D0">
        <w:rPr>
          <w:rFonts w:ascii="Times New Roman" w:eastAsia="Times New Roman" w:hAnsi="Times New Roman"/>
          <w:b/>
          <w:bCs/>
          <w:color w:val="4F81BD"/>
          <w:sz w:val="28"/>
          <w:szCs w:val="28"/>
          <w:lang w:eastAsia="bg-BG"/>
        </w:rPr>
        <w:t>АМОРТИЗАЦИОНЕН ПЛАН</w:t>
      </w:r>
      <w:bookmarkEnd w:id="86"/>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eastAsia="MS Mincho" w:hAnsi="Times New Roman"/>
          <w:sz w:val="24"/>
          <w:szCs w:val="24"/>
          <w:lang w:eastAsia="zh-CN"/>
        </w:rPr>
        <w:t>Амортизационният план за периода на Бизнес плана е обвързан с инвестиционната програма и със сроковете на въвеждане на активите в експлоатация и е в съответствие със Счетоводната политика на дружеството, изискванията на МСФО и други нормативни документи, задължителни за дружеството.</w:t>
      </w:r>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eastAsia="MS Mincho" w:hAnsi="Times New Roman"/>
          <w:sz w:val="24"/>
          <w:szCs w:val="24"/>
          <w:lang w:eastAsia="zh-CN"/>
        </w:rPr>
        <w:t xml:space="preserve">В </w:t>
      </w:r>
      <w:r w:rsidRPr="001818D0">
        <w:rPr>
          <w:rFonts w:ascii="Times New Roman" w:eastAsia="MS Mincho" w:hAnsi="Times New Roman"/>
          <w:i/>
          <w:sz w:val="24"/>
          <w:szCs w:val="24"/>
          <w:lang w:eastAsia="zh-CN"/>
        </w:rPr>
        <w:t xml:space="preserve">Справка 12 Разходи </w:t>
      </w:r>
      <w:r w:rsidRPr="001818D0">
        <w:rPr>
          <w:rFonts w:ascii="Times New Roman" w:eastAsia="MS Mincho" w:hAnsi="Times New Roman"/>
          <w:sz w:val="24"/>
          <w:szCs w:val="24"/>
          <w:lang w:eastAsia="zh-CN"/>
        </w:rPr>
        <w:t>за целите на Бизнес плана в т.3 са представени разходите за амортизация, начислени по амортизационните норми утвърдени от КЕВР.</w:t>
      </w:r>
    </w:p>
    <w:p w:rsidR="001818D0" w:rsidRPr="001818D0" w:rsidRDefault="001818D0" w:rsidP="001818D0">
      <w:pPr>
        <w:rPr>
          <w:lang w:eastAsia="bg-BG"/>
        </w:rPr>
      </w:pP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bookmarkStart w:id="87" w:name="_Toc450131547"/>
      <w:r w:rsidRPr="001818D0">
        <w:rPr>
          <w:rFonts w:ascii="Times New Roman" w:eastAsia="Times New Roman" w:hAnsi="Times New Roman"/>
          <w:b/>
          <w:bCs/>
          <w:i/>
          <w:color w:val="4F81BD"/>
          <w:lang w:eastAsia="bg-BG"/>
        </w:rPr>
        <w:t>АМОРТИЗАЦИОНЕН ПЛАН НА СОБСТВЕНИТЕ ДЪЛГОТРАЙНИ АКТИВИ НА ВИК ОПЕРАТОРА</w:t>
      </w:r>
      <w:bookmarkStart w:id="88" w:name="_Toc450131548"/>
      <w:bookmarkEnd w:id="87"/>
    </w:p>
    <w:p w:rsidR="001818D0" w:rsidRPr="001818D0" w:rsidRDefault="001818D0" w:rsidP="001818D0">
      <w:pPr>
        <w:keepNext/>
        <w:keepLines/>
        <w:spacing w:before="200" w:after="0"/>
        <w:ind w:left="851"/>
        <w:outlineLvl w:val="2"/>
        <w:rPr>
          <w:rFonts w:ascii="Cambria" w:eastAsia="Times New Roman" w:hAnsi="Cambria"/>
          <w:b/>
          <w:bCs/>
          <w:color w:val="4F81BD"/>
        </w:rPr>
      </w:pPr>
      <w:r w:rsidRPr="001818D0">
        <w:rPr>
          <w:rFonts w:ascii="Times New Roman" w:eastAsia="Times New Roman" w:hAnsi="Times New Roman"/>
          <w:bCs/>
          <w:i/>
          <w:color w:val="000000"/>
          <w:lang w:eastAsia="bg-BG"/>
        </w:rPr>
        <w:t>/виж.Справка №11 Амортизационен план на Дълготрайни активи/</w:t>
      </w:r>
    </w:p>
    <w:p w:rsidR="001818D0" w:rsidRPr="001818D0" w:rsidRDefault="001818D0" w:rsidP="001818D0">
      <w:pPr>
        <w:rPr>
          <w:lang w:eastAsia="bg-BG"/>
        </w:rPr>
      </w:pP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r w:rsidRPr="001818D0">
        <w:rPr>
          <w:rFonts w:ascii="Times New Roman" w:eastAsia="Times New Roman" w:hAnsi="Times New Roman"/>
          <w:b/>
          <w:bCs/>
          <w:i/>
          <w:color w:val="4F81BD"/>
          <w:lang w:eastAsia="bg-BG"/>
        </w:rPr>
        <w:t>АМОРТИЗАЦИОНЕН ПЛАН НА ПУБЛИЧНИТЕ ДЪЛГОТРАЙНИ АКТИВИ, КОИТО ЩЕ БЪДАТ ИЗГРАДЕНИ СЪС СРЕДСТВА НА ВИК ОПЕРАТОРА ЗА ПЕРИОДА НА БИЗНЕС ПЛАНА</w:t>
      </w:r>
      <w:bookmarkEnd w:id="88"/>
    </w:p>
    <w:p w:rsidR="001818D0" w:rsidRPr="001818D0" w:rsidRDefault="001818D0" w:rsidP="001818D0">
      <w:pPr>
        <w:keepNext/>
        <w:keepLines/>
        <w:spacing w:before="200" w:after="0"/>
        <w:ind w:left="851"/>
        <w:outlineLvl w:val="2"/>
        <w:rPr>
          <w:rFonts w:ascii="Cambria" w:eastAsia="Times New Roman" w:hAnsi="Cambria"/>
          <w:b/>
          <w:bCs/>
          <w:color w:val="4F81BD"/>
        </w:rPr>
      </w:pPr>
      <w:r w:rsidRPr="001818D0">
        <w:rPr>
          <w:rFonts w:ascii="Times New Roman" w:eastAsia="Times New Roman" w:hAnsi="Times New Roman"/>
          <w:bCs/>
          <w:i/>
          <w:color w:val="000000"/>
          <w:lang w:eastAsia="bg-BG"/>
        </w:rPr>
        <w:t>/виж.Справка №11 Амортизационен план на Дълготрайни активи/</w:t>
      </w:r>
    </w:p>
    <w:p w:rsidR="001818D0" w:rsidRPr="001818D0" w:rsidRDefault="001818D0" w:rsidP="001818D0">
      <w:pPr>
        <w:rPr>
          <w:lang w:eastAsia="bg-BG"/>
        </w:rPr>
      </w:pP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bookmarkStart w:id="89" w:name="_Toc450131549"/>
      <w:r w:rsidRPr="001818D0">
        <w:rPr>
          <w:rFonts w:ascii="Times New Roman" w:eastAsia="Times New Roman" w:hAnsi="Times New Roman"/>
          <w:b/>
          <w:bCs/>
          <w:i/>
          <w:color w:val="4F81BD"/>
          <w:lang w:eastAsia="bg-BG"/>
        </w:rPr>
        <w:t>АМОРТИЗАЦИОНЕН ПЛАН НА ПУБЛИЧНИТЕ ДЪЛГОТРАЙНИ АКТИВИ, ПРЕДОСТАВЕНИ НА ВИК ОПЕРАТОРА С ДОГОВОР ЗА СТОПАНИСВАНЕ, ЕКСПЛОАТАЦИЯ И ПОДДРЪЖКА</w:t>
      </w:r>
      <w:bookmarkEnd w:id="89"/>
    </w:p>
    <w:p w:rsidR="001818D0" w:rsidRPr="001818D0" w:rsidRDefault="001818D0" w:rsidP="001818D0">
      <w:pPr>
        <w:keepNext/>
        <w:keepLines/>
        <w:spacing w:before="200" w:after="0"/>
        <w:ind w:left="851"/>
        <w:outlineLvl w:val="2"/>
        <w:rPr>
          <w:rFonts w:ascii="Cambria" w:eastAsia="Times New Roman" w:hAnsi="Cambria"/>
          <w:b/>
          <w:bCs/>
          <w:color w:val="4F81BD"/>
        </w:rPr>
      </w:pPr>
      <w:r w:rsidRPr="001818D0">
        <w:rPr>
          <w:rFonts w:ascii="Times New Roman" w:eastAsia="Times New Roman" w:hAnsi="Times New Roman"/>
          <w:bCs/>
          <w:i/>
          <w:color w:val="000000"/>
          <w:lang w:eastAsia="bg-BG"/>
        </w:rPr>
        <w:t>/виж.Справка №11 Амортизационен план на Дълготрайни активи/</w:t>
      </w:r>
    </w:p>
    <w:p w:rsidR="001818D0" w:rsidRPr="001818D0" w:rsidRDefault="001818D0" w:rsidP="001818D0">
      <w:pPr>
        <w:keepNext/>
        <w:spacing w:after="0"/>
        <w:jc w:val="both"/>
        <w:rPr>
          <w:rFonts w:ascii="Times New Roman" w:hAnsi="Times New Roman"/>
          <w:lang w:eastAsia="bg-BG"/>
        </w:rPr>
      </w:pPr>
    </w:p>
    <w:p w:rsidR="001818D0" w:rsidRPr="001818D0" w:rsidRDefault="001818D0" w:rsidP="001818D0">
      <w:pPr>
        <w:keepNext/>
        <w:numPr>
          <w:ilvl w:val="0"/>
          <w:numId w:val="3"/>
        </w:numPr>
        <w:spacing w:before="200" w:after="0"/>
        <w:ind w:hanging="271"/>
        <w:jc w:val="both"/>
        <w:outlineLvl w:val="1"/>
        <w:rPr>
          <w:rFonts w:ascii="Times New Roman" w:eastAsia="Times New Roman" w:hAnsi="Times New Roman"/>
          <w:b/>
          <w:bCs/>
          <w:color w:val="4F81BD"/>
          <w:sz w:val="28"/>
          <w:szCs w:val="28"/>
          <w:lang w:eastAsia="bg-BG"/>
        </w:rPr>
      </w:pPr>
      <w:bookmarkStart w:id="90" w:name="_Toc450131550"/>
      <w:r w:rsidRPr="001818D0">
        <w:rPr>
          <w:rFonts w:ascii="Times New Roman" w:eastAsia="Times New Roman" w:hAnsi="Times New Roman"/>
          <w:b/>
          <w:bCs/>
          <w:color w:val="4F81BD"/>
          <w:sz w:val="28"/>
          <w:szCs w:val="28"/>
          <w:lang w:eastAsia="bg-BG"/>
        </w:rPr>
        <w:t>АНАЛИЗ НА РАЗХОДИТЕ</w:t>
      </w:r>
      <w:bookmarkEnd w:id="90"/>
    </w:p>
    <w:p w:rsidR="001818D0" w:rsidRPr="001818D0" w:rsidRDefault="001818D0" w:rsidP="001818D0">
      <w:pPr>
        <w:suppressAutoHyphens/>
        <w:autoSpaceDE w:val="0"/>
        <w:spacing w:after="0"/>
        <w:ind w:firstLine="709"/>
        <w:jc w:val="both"/>
        <w:rPr>
          <w:rFonts w:ascii="Tahoma" w:hAnsi="Tahoma" w:cs="Tahoma"/>
          <w:color w:val="000000"/>
          <w:sz w:val="24"/>
          <w:szCs w:val="24"/>
          <w:lang w:eastAsia="zh-CN"/>
        </w:rPr>
      </w:pPr>
      <w:r w:rsidRPr="001818D0">
        <w:rPr>
          <w:rFonts w:ascii="Times New Roman" w:hAnsi="Times New Roman"/>
          <w:color w:val="000000"/>
          <w:sz w:val="24"/>
          <w:szCs w:val="24"/>
          <w:lang w:eastAsia="zh-CN"/>
        </w:rPr>
        <w:t xml:space="preserve">Информация за базовите и прогнозни стойности на разходите по икономически елементи за периода на бизнес плана е представена в справка № 12 „Годишни разходи” и справка № 12.1 „Разчет на увеличението и намалението на признатите годишни разходи”. Разпределението им по услуги е направено при спазване на изискванията за регулаторна отчетност и указанията за образуване на цените за регулаторния период. </w:t>
      </w:r>
    </w:p>
    <w:p w:rsidR="001818D0" w:rsidRPr="001818D0" w:rsidRDefault="001818D0" w:rsidP="001818D0">
      <w:pPr>
        <w:suppressAutoHyphens/>
        <w:autoSpaceDE w:val="0"/>
        <w:spacing w:after="0"/>
        <w:ind w:firstLine="709"/>
        <w:jc w:val="both"/>
        <w:rPr>
          <w:rFonts w:ascii="Tahoma" w:hAnsi="Tahoma" w:cs="Tahoma"/>
          <w:color w:val="000000"/>
          <w:sz w:val="24"/>
          <w:szCs w:val="24"/>
          <w:lang w:eastAsia="zh-CN"/>
        </w:rPr>
      </w:pPr>
      <w:r w:rsidRPr="001818D0">
        <w:rPr>
          <w:rFonts w:ascii="Times New Roman" w:hAnsi="Times New Roman"/>
          <w:color w:val="000000"/>
          <w:sz w:val="24"/>
          <w:szCs w:val="24"/>
          <w:lang w:eastAsia="zh-CN"/>
        </w:rPr>
        <w:t>Годишните разходи за материали, външни услуги и други разходи със съответните им отчетни и прогнозни стойности са съобразени с предложените за утвърждаване параметри на инвестиционната програма в бизнес</w:t>
      </w:r>
      <w:r w:rsidRPr="001818D0">
        <w:rPr>
          <w:rFonts w:ascii="Times New Roman" w:hAnsi="Times New Roman"/>
          <w:color w:val="000000"/>
          <w:sz w:val="24"/>
          <w:szCs w:val="24"/>
          <w:lang w:val="en-US" w:eastAsia="zh-CN"/>
        </w:rPr>
        <w:t xml:space="preserve"> </w:t>
      </w:r>
      <w:r w:rsidRPr="001818D0">
        <w:rPr>
          <w:rFonts w:ascii="Times New Roman" w:hAnsi="Times New Roman"/>
          <w:color w:val="000000"/>
          <w:sz w:val="24"/>
          <w:szCs w:val="24"/>
          <w:lang w:eastAsia="zh-CN"/>
        </w:rPr>
        <w:t xml:space="preserve">плана, прогнозните водни количества по видове ВиК-услуги и другите данни в бизнес плана. </w:t>
      </w:r>
    </w:p>
    <w:p w:rsidR="001818D0" w:rsidRPr="001818D0" w:rsidRDefault="001818D0" w:rsidP="001818D0">
      <w:pPr>
        <w:suppressAutoHyphens/>
        <w:autoSpaceDE w:val="0"/>
        <w:spacing w:after="0"/>
        <w:ind w:firstLine="709"/>
        <w:jc w:val="both"/>
        <w:rPr>
          <w:rFonts w:ascii="Tahoma" w:hAnsi="Tahoma" w:cs="Tahoma"/>
          <w:color w:val="000000"/>
          <w:sz w:val="24"/>
          <w:szCs w:val="24"/>
          <w:lang w:eastAsia="zh-CN"/>
        </w:rPr>
      </w:pPr>
      <w:r w:rsidRPr="001818D0">
        <w:rPr>
          <w:rFonts w:ascii="Times New Roman" w:hAnsi="Times New Roman"/>
          <w:color w:val="000000"/>
          <w:sz w:val="24"/>
          <w:szCs w:val="24"/>
          <w:lang w:eastAsia="zh-CN"/>
        </w:rPr>
        <w:t xml:space="preserve">Разходите за възнаграждения за съответните В и К услуги са прогнозирани според споразумението за увеличение с 15% ежегодно, между МРРБ, „Български ВиК холдинг” ЕАД и националните синдикални организации КНСБ и Подкрепа, достигане на национално ниво на минималните осигурителни доходи и съобразяване с икономическите условия в страната. </w:t>
      </w:r>
    </w:p>
    <w:p w:rsidR="001818D0" w:rsidRPr="001818D0" w:rsidRDefault="001818D0" w:rsidP="001818D0">
      <w:pPr>
        <w:rPr>
          <w:lang w:eastAsia="bg-BG"/>
        </w:rPr>
      </w:pP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bookmarkStart w:id="91" w:name="_Toc450131551"/>
      <w:r w:rsidRPr="001818D0">
        <w:rPr>
          <w:rFonts w:ascii="Times New Roman" w:eastAsia="Times New Roman" w:hAnsi="Times New Roman"/>
          <w:b/>
          <w:bCs/>
          <w:i/>
          <w:color w:val="4F81BD"/>
          <w:lang w:eastAsia="bg-BG"/>
        </w:rPr>
        <w:t>АНАЛИЗ НА РАЗХОДИТЕ ПО ЕЛЕМЕНТИ ЗА УСЛУГАТА ДОСТАВЯНЕ ВОДА НА ПОТРЕБИТЕЛИТЕ</w:t>
      </w:r>
      <w:bookmarkEnd w:id="91"/>
    </w:p>
    <w:p w:rsidR="001818D0" w:rsidRPr="001818D0" w:rsidRDefault="001818D0" w:rsidP="001818D0">
      <w:pPr>
        <w:spacing w:after="0"/>
        <w:ind w:firstLine="709"/>
        <w:jc w:val="both"/>
      </w:pPr>
      <w:r w:rsidRPr="001818D0">
        <w:rPr>
          <w:rFonts w:ascii="Times New Roman" w:hAnsi="Times New Roman"/>
          <w:sz w:val="24"/>
          <w:szCs w:val="24"/>
        </w:rPr>
        <w:t>Разходите за материали за услугата доставяне на вода на потребителите за периода 202</w:t>
      </w:r>
      <w:r w:rsidRPr="001818D0">
        <w:rPr>
          <w:rFonts w:ascii="Times New Roman" w:hAnsi="Times New Roman"/>
          <w:sz w:val="24"/>
          <w:szCs w:val="24"/>
          <w:lang w:val="en-US"/>
        </w:rPr>
        <w:t>7</w:t>
      </w:r>
      <w:r w:rsidRPr="001818D0">
        <w:rPr>
          <w:rFonts w:ascii="Times New Roman" w:hAnsi="Times New Roman"/>
          <w:sz w:val="24"/>
          <w:szCs w:val="24"/>
        </w:rPr>
        <w:t>-20</w:t>
      </w:r>
      <w:r w:rsidRPr="001818D0">
        <w:rPr>
          <w:rFonts w:ascii="Times New Roman" w:hAnsi="Times New Roman"/>
          <w:sz w:val="24"/>
          <w:szCs w:val="24"/>
          <w:lang w:val="en-US"/>
        </w:rPr>
        <w:t>31</w:t>
      </w:r>
      <w:r w:rsidRPr="001818D0">
        <w:rPr>
          <w:rFonts w:ascii="Times New Roman" w:hAnsi="Times New Roman"/>
          <w:sz w:val="24"/>
          <w:szCs w:val="24"/>
        </w:rPr>
        <w:t>г. са прогнозирани спрямо разходите за базовата година 2024г.</w:t>
      </w:r>
    </w:p>
    <w:p w:rsidR="001818D0" w:rsidRPr="001818D0" w:rsidRDefault="001818D0" w:rsidP="001818D0">
      <w:pPr>
        <w:spacing w:after="0"/>
        <w:ind w:firstLine="709"/>
        <w:jc w:val="both"/>
      </w:pPr>
      <w:r w:rsidRPr="001818D0">
        <w:rPr>
          <w:rFonts w:ascii="Times New Roman" w:hAnsi="Times New Roman"/>
          <w:sz w:val="24"/>
          <w:szCs w:val="24"/>
        </w:rPr>
        <w:t>С оглед прогнозираното от дружеството намаление на водните количества поради трайно намаление на населението в обособената територия и започването на добив на вода от собствен водоизточник на стратегически наш клиент имаме намаление на разходите.</w:t>
      </w:r>
    </w:p>
    <w:p w:rsidR="001818D0" w:rsidRPr="001818D0" w:rsidRDefault="001818D0" w:rsidP="001818D0">
      <w:pPr>
        <w:rPr>
          <w:lang w:eastAsia="bg-BG"/>
        </w:rPr>
      </w:pPr>
    </w:p>
    <w:p w:rsidR="001818D0" w:rsidRPr="001818D0" w:rsidRDefault="001818D0" w:rsidP="001818D0">
      <w:pPr>
        <w:keepNext/>
        <w:numPr>
          <w:ilvl w:val="2"/>
          <w:numId w:val="3"/>
        </w:numPr>
        <w:tabs>
          <w:tab w:val="left" w:pos="1276"/>
        </w:tabs>
        <w:spacing w:before="200" w:after="0"/>
        <w:ind w:left="1134" w:hanging="425"/>
        <w:outlineLvl w:val="4"/>
        <w:rPr>
          <w:rFonts w:ascii="Times New Roman" w:eastAsia="Times New Roman" w:hAnsi="Times New Roman"/>
          <w:color w:val="243F60"/>
          <w:lang w:eastAsia="bg-BG"/>
        </w:rPr>
      </w:pPr>
      <w:bookmarkStart w:id="92" w:name="_Toc450131552"/>
      <w:r w:rsidRPr="001818D0">
        <w:rPr>
          <w:rFonts w:ascii="Times New Roman" w:eastAsia="Times New Roman" w:hAnsi="Times New Roman"/>
          <w:color w:val="243F60"/>
          <w:lang w:eastAsia="bg-BG"/>
        </w:rPr>
        <w:t>Разходи за материали</w:t>
      </w:r>
      <w:bookmarkEnd w:id="92"/>
    </w:p>
    <w:p w:rsidR="001818D0" w:rsidRPr="001818D0" w:rsidRDefault="001818D0" w:rsidP="001818D0">
      <w:pPr>
        <w:spacing w:after="0"/>
        <w:ind w:firstLine="709"/>
        <w:jc w:val="both"/>
        <w:rPr>
          <w:lang w:val="en-US"/>
        </w:rPr>
      </w:pPr>
      <w:r w:rsidRPr="001818D0">
        <w:rPr>
          <w:rFonts w:ascii="Times New Roman" w:hAnsi="Times New Roman"/>
          <w:sz w:val="24"/>
          <w:szCs w:val="24"/>
          <w:lang w:eastAsia="bg-BG"/>
        </w:rPr>
        <w:t xml:space="preserve">Прогнозите са за намаление на разходите за обеззаразяване и ЛТК на база водните количества с </w:t>
      </w:r>
      <w:r w:rsidRPr="001818D0">
        <w:rPr>
          <w:rFonts w:ascii="Times New Roman" w:hAnsi="Times New Roman"/>
          <w:sz w:val="24"/>
          <w:szCs w:val="24"/>
          <w:lang w:val="en-US" w:eastAsia="bg-BG"/>
        </w:rPr>
        <w:t>18</w:t>
      </w:r>
      <w:r w:rsidRPr="001818D0">
        <w:rPr>
          <w:rFonts w:ascii="Times New Roman" w:hAnsi="Times New Roman"/>
          <w:sz w:val="24"/>
          <w:szCs w:val="24"/>
          <w:lang w:eastAsia="bg-BG"/>
        </w:rPr>
        <w:t>% и в енергията за технологични нужди – 6%.</w:t>
      </w:r>
    </w:p>
    <w:p w:rsidR="001818D0" w:rsidRPr="001818D0" w:rsidRDefault="001818D0" w:rsidP="001818D0">
      <w:pPr>
        <w:rPr>
          <w:lang w:eastAsia="bg-BG"/>
        </w:rPr>
      </w:pPr>
    </w:p>
    <w:p w:rsidR="001818D0" w:rsidRPr="001818D0" w:rsidRDefault="001818D0" w:rsidP="001818D0">
      <w:pPr>
        <w:keepNext/>
        <w:numPr>
          <w:ilvl w:val="3"/>
          <w:numId w:val="3"/>
        </w:numPr>
        <w:tabs>
          <w:tab w:val="left" w:pos="1701"/>
        </w:tabs>
        <w:spacing w:before="200" w:after="0"/>
        <w:ind w:left="1418" w:hanging="425"/>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Разходи за електроенергия, договори, действащи цени</w:t>
      </w:r>
    </w:p>
    <w:p w:rsidR="001818D0" w:rsidRPr="001818D0" w:rsidRDefault="001818D0" w:rsidP="001818D0">
      <w:pPr>
        <w:ind w:firstLine="708"/>
        <w:jc w:val="both"/>
        <w:rPr>
          <w:rFonts w:ascii="Times New Roman" w:eastAsia="Times New Roman" w:hAnsi="Times New Roman"/>
          <w:sz w:val="24"/>
          <w:szCs w:val="24"/>
        </w:rPr>
      </w:pPr>
      <w:r w:rsidRPr="001818D0">
        <w:rPr>
          <w:rFonts w:ascii="Times New Roman" w:eastAsia="Times New Roman" w:hAnsi="Times New Roman"/>
          <w:sz w:val="24"/>
          <w:szCs w:val="24"/>
        </w:rPr>
        <w:t xml:space="preserve">От </w:t>
      </w:r>
      <w:r w:rsidRPr="00482374">
        <w:rPr>
          <w:rFonts w:ascii="Times New Roman" w:eastAsia="Times New Roman" w:hAnsi="Times New Roman"/>
          <w:sz w:val="24"/>
          <w:szCs w:val="24"/>
        </w:rPr>
        <w:t>01.</w:t>
      </w:r>
      <w:r w:rsidR="00482374" w:rsidRPr="00482374">
        <w:rPr>
          <w:rFonts w:ascii="Times New Roman" w:eastAsia="Times New Roman" w:hAnsi="Times New Roman"/>
          <w:sz w:val="24"/>
          <w:szCs w:val="24"/>
          <w:lang w:val="en-US"/>
        </w:rPr>
        <w:t>07</w:t>
      </w:r>
      <w:r w:rsidRPr="00482374">
        <w:rPr>
          <w:rFonts w:ascii="Times New Roman" w:eastAsia="Times New Roman" w:hAnsi="Times New Roman"/>
          <w:sz w:val="24"/>
          <w:szCs w:val="24"/>
        </w:rPr>
        <w:t>.202</w:t>
      </w:r>
      <w:r w:rsidR="00482374" w:rsidRPr="00482374">
        <w:rPr>
          <w:rFonts w:ascii="Times New Roman" w:eastAsia="Times New Roman" w:hAnsi="Times New Roman"/>
          <w:sz w:val="24"/>
          <w:szCs w:val="24"/>
          <w:lang w:val="en-US"/>
        </w:rPr>
        <w:t>4</w:t>
      </w:r>
      <w:r w:rsidRPr="00482374">
        <w:rPr>
          <w:rFonts w:ascii="Times New Roman" w:eastAsia="Times New Roman" w:hAnsi="Times New Roman"/>
          <w:sz w:val="24"/>
          <w:szCs w:val="24"/>
        </w:rPr>
        <w:t>г</w:t>
      </w:r>
      <w:r w:rsidRPr="001818D0">
        <w:rPr>
          <w:rFonts w:ascii="Times New Roman" w:eastAsia="Times New Roman" w:hAnsi="Times New Roman"/>
          <w:sz w:val="24"/>
          <w:szCs w:val="24"/>
        </w:rPr>
        <w:t>. „Водоснабдяване и канализация“ ООД Търговище има сключен договор за възлагане на обществена поръчка за доставка на нетна активна електрическа енергия средно и ниско напрежение с „ВиК Енерджи груп” ЕООД гр.София.</w:t>
      </w:r>
    </w:p>
    <w:p w:rsidR="001818D0" w:rsidRPr="001818D0" w:rsidRDefault="001818D0" w:rsidP="001818D0">
      <w:pPr>
        <w:ind w:firstLine="708"/>
        <w:jc w:val="both"/>
        <w:rPr>
          <w:rFonts w:ascii="Times New Roman" w:eastAsia="Times New Roman" w:hAnsi="Times New Roman"/>
          <w:sz w:val="24"/>
          <w:szCs w:val="24"/>
        </w:rPr>
      </w:pPr>
      <w:r w:rsidRPr="001818D0">
        <w:rPr>
          <w:rFonts w:ascii="Times New Roman" w:eastAsia="Times New Roman" w:hAnsi="Times New Roman"/>
          <w:sz w:val="24"/>
          <w:szCs w:val="24"/>
        </w:rPr>
        <w:t>На етап до приключване на изготвянето на настощия БП 2027-2031г. ВиК Енерджи груп ЕООД фактурира на база средно-претеглената месечна цена в сегмент „Пазарен ден напред”, обявена в официалните месечни доклади на Българската независима енергийна борса.</w:t>
      </w:r>
    </w:p>
    <w:p w:rsidR="001818D0" w:rsidRPr="001818D0" w:rsidRDefault="001818D0" w:rsidP="001818D0">
      <w:pPr>
        <w:spacing w:after="0"/>
        <w:ind w:firstLine="709"/>
        <w:jc w:val="both"/>
        <w:rPr>
          <w:rFonts w:ascii="Times New Roman" w:hAnsi="Times New Roman"/>
          <w:sz w:val="24"/>
          <w:szCs w:val="24"/>
          <w:lang w:eastAsia="bg-BG"/>
        </w:rPr>
      </w:pPr>
      <w:r w:rsidRPr="001818D0">
        <w:rPr>
          <w:rFonts w:ascii="Times New Roman" w:hAnsi="Times New Roman"/>
          <w:sz w:val="24"/>
          <w:szCs w:val="24"/>
          <w:lang w:eastAsia="bg-BG"/>
        </w:rPr>
        <w:t xml:space="preserve">В приложената таблица са изнесени данни за потребената електоенергия и разхода за същата, за базовата 2024г.. Справката е генерирана със софтуерният продукт „ВиК Център“, на база фактурирана елетроенергия от доставчика. От справката ясно може да се отчете,че без съществена промяна в потребената електоенергия, разхода за същата се увеличава в пъти. </w:t>
      </w:r>
    </w:p>
    <w:p w:rsidR="001818D0" w:rsidRPr="001818D0" w:rsidRDefault="001818D0" w:rsidP="001818D0">
      <w:pPr>
        <w:spacing w:after="0"/>
        <w:ind w:firstLine="709"/>
        <w:jc w:val="both"/>
      </w:pPr>
    </w:p>
    <w:tbl>
      <w:tblPr>
        <w:tblW w:w="8620" w:type="dxa"/>
        <w:tblInd w:w="75" w:type="dxa"/>
        <w:tblCellMar>
          <w:left w:w="70" w:type="dxa"/>
          <w:right w:w="70" w:type="dxa"/>
        </w:tblCellMar>
        <w:tblLook w:val="04A0" w:firstRow="1" w:lastRow="0" w:firstColumn="1" w:lastColumn="0" w:noHBand="0" w:noVBand="1"/>
      </w:tblPr>
      <w:tblGrid>
        <w:gridCol w:w="341"/>
        <w:gridCol w:w="3826"/>
        <w:gridCol w:w="1419"/>
        <w:gridCol w:w="1119"/>
        <w:gridCol w:w="1915"/>
      </w:tblGrid>
      <w:tr w:rsidR="001818D0" w:rsidRPr="001818D0" w:rsidTr="001818D0">
        <w:trPr>
          <w:trHeight w:val="300"/>
        </w:trPr>
        <w:tc>
          <w:tcPr>
            <w:tcW w:w="8620" w:type="dxa"/>
            <w:gridSpan w:val="5"/>
            <w:tcBorders>
              <w:top w:val="single" w:sz="4" w:space="0" w:color="000000"/>
              <w:left w:val="single" w:sz="4" w:space="0" w:color="000000"/>
              <w:bottom w:val="nil"/>
              <w:right w:val="single" w:sz="4" w:space="0" w:color="000000"/>
            </w:tcBorders>
            <w:shd w:val="clear" w:color="auto" w:fill="auto"/>
            <w:vAlign w:val="bottom"/>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СПРАВКА ИЗРАЗХОДВАНА ЕЛЕКТРОЕНЕРГИЯ</w:t>
            </w:r>
          </w:p>
        </w:tc>
      </w:tr>
      <w:tr w:rsidR="001818D0" w:rsidRPr="001818D0" w:rsidTr="001818D0">
        <w:trPr>
          <w:trHeight w:val="300"/>
        </w:trPr>
        <w:tc>
          <w:tcPr>
            <w:tcW w:w="8620" w:type="dxa"/>
            <w:gridSpan w:val="5"/>
            <w:tcBorders>
              <w:top w:val="nil"/>
              <w:left w:val="single" w:sz="4" w:space="0" w:color="000000"/>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Период: 01.01.2024-31.12.2024</w:t>
            </w:r>
          </w:p>
        </w:tc>
      </w:tr>
      <w:tr w:rsidR="001818D0" w:rsidRPr="001818D0" w:rsidTr="001818D0">
        <w:trPr>
          <w:trHeight w:val="300"/>
        </w:trPr>
        <w:tc>
          <w:tcPr>
            <w:tcW w:w="320" w:type="dxa"/>
            <w:vMerge w:val="restart"/>
            <w:tcBorders>
              <w:top w:val="nil"/>
              <w:left w:val="single" w:sz="4" w:space="0" w:color="000000"/>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w:t>
            </w:r>
          </w:p>
        </w:tc>
        <w:tc>
          <w:tcPr>
            <w:tcW w:w="3840" w:type="dxa"/>
            <w:vMerge w:val="restart"/>
            <w:tcBorders>
              <w:top w:val="nil"/>
              <w:left w:val="single" w:sz="4" w:space="0" w:color="000000"/>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Ел. енергия</w:t>
            </w:r>
          </w:p>
        </w:tc>
        <w:tc>
          <w:tcPr>
            <w:tcW w:w="4460" w:type="dxa"/>
            <w:gridSpan w:val="3"/>
            <w:tcBorders>
              <w:top w:val="single" w:sz="4" w:space="0" w:color="000000"/>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Обобщена справка за консумацията на ел.енергия</w:t>
            </w:r>
          </w:p>
        </w:tc>
      </w:tr>
      <w:tr w:rsidR="001818D0" w:rsidRPr="001818D0" w:rsidTr="001818D0">
        <w:trPr>
          <w:trHeight w:val="795"/>
        </w:trPr>
        <w:tc>
          <w:tcPr>
            <w:tcW w:w="320" w:type="dxa"/>
            <w:vMerge/>
            <w:tcBorders>
              <w:top w:val="nil"/>
              <w:left w:val="single" w:sz="4" w:space="0" w:color="000000"/>
              <w:bottom w:val="single" w:sz="4" w:space="0" w:color="000000"/>
              <w:right w:val="single" w:sz="4" w:space="0" w:color="000000"/>
            </w:tcBorders>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p>
        </w:tc>
        <w:tc>
          <w:tcPr>
            <w:tcW w:w="3840" w:type="dxa"/>
            <w:vMerge/>
            <w:tcBorders>
              <w:top w:val="nil"/>
              <w:left w:val="single" w:sz="4" w:space="0" w:color="000000"/>
              <w:bottom w:val="single" w:sz="4" w:space="0" w:color="000000"/>
              <w:right w:val="single" w:sz="4" w:space="0" w:color="000000"/>
            </w:tcBorders>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p>
        </w:tc>
        <w:tc>
          <w:tcPr>
            <w:tcW w:w="14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кВтч</w:t>
            </w:r>
          </w:p>
        </w:tc>
        <w:tc>
          <w:tcPr>
            <w:tcW w:w="11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Разход, хил.евро</w:t>
            </w:r>
          </w:p>
        </w:tc>
        <w:tc>
          <w:tcPr>
            <w:tcW w:w="19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Средна цена на ел.енергия, евро/MВтч</w:t>
            </w:r>
          </w:p>
        </w:tc>
      </w:tr>
      <w:tr w:rsidR="001818D0" w:rsidRPr="001818D0" w:rsidTr="001818D0">
        <w:trPr>
          <w:trHeight w:val="300"/>
        </w:trPr>
        <w:tc>
          <w:tcPr>
            <w:tcW w:w="320" w:type="dxa"/>
            <w:tcBorders>
              <w:top w:val="nil"/>
              <w:left w:val="single" w:sz="4" w:space="0" w:color="000000"/>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1</w:t>
            </w:r>
          </w:p>
        </w:tc>
        <w:tc>
          <w:tcPr>
            <w:tcW w:w="3840" w:type="dxa"/>
            <w:tcBorders>
              <w:top w:val="nil"/>
              <w:left w:val="nil"/>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Ниско напрежение</w:t>
            </w:r>
          </w:p>
        </w:tc>
        <w:tc>
          <w:tcPr>
            <w:tcW w:w="14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5848296.65</w:t>
            </w:r>
          </w:p>
        </w:tc>
        <w:tc>
          <w:tcPr>
            <w:tcW w:w="11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845</w:t>
            </w:r>
          </w:p>
        </w:tc>
        <w:tc>
          <w:tcPr>
            <w:tcW w:w="19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144.43</w:t>
            </w:r>
          </w:p>
        </w:tc>
      </w:tr>
      <w:tr w:rsidR="001818D0" w:rsidRPr="001818D0" w:rsidTr="001818D0">
        <w:trPr>
          <w:trHeight w:val="300"/>
        </w:trPr>
        <w:tc>
          <w:tcPr>
            <w:tcW w:w="320" w:type="dxa"/>
            <w:tcBorders>
              <w:top w:val="nil"/>
              <w:left w:val="single" w:sz="4" w:space="0" w:color="000000"/>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2</w:t>
            </w:r>
          </w:p>
        </w:tc>
        <w:tc>
          <w:tcPr>
            <w:tcW w:w="3840" w:type="dxa"/>
            <w:tcBorders>
              <w:top w:val="nil"/>
              <w:left w:val="nil"/>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Средно напрежение</w:t>
            </w:r>
          </w:p>
        </w:tc>
        <w:tc>
          <w:tcPr>
            <w:tcW w:w="14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11642696.76</w:t>
            </w:r>
          </w:p>
        </w:tc>
        <w:tc>
          <w:tcPr>
            <w:tcW w:w="11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1503</w:t>
            </w:r>
          </w:p>
        </w:tc>
        <w:tc>
          <w:tcPr>
            <w:tcW w:w="19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129.10</w:t>
            </w:r>
          </w:p>
        </w:tc>
      </w:tr>
      <w:tr w:rsidR="001818D0" w:rsidRPr="001818D0" w:rsidTr="001818D0">
        <w:trPr>
          <w:trHeight w:val="300"/>
        </w:trPr>
        <w:tc>
          <w:tcPr>
            <w:tcW w:w="320" w:type="dxa"/>
            <w:tcBorders>
              <w:top w:val="nil"/>
              <w:left w:val="single" w:sz="4" w:space="0" w:color="000000"/>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3</w:t>
            </w:r>
          </w:p>
        </w:tc>
        <w:tc>
          <w:tcPr>
            <w:tcW w:w="3840" w:type="dxa"/>
            <w:tcBorders>
              <w:top w:val="nil"/>
              <w:left w:val="nil"/>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Високо напрежение</w:t>
            </w:r>
          </w:p>
        </w:tc>
        <w:tc>
          <w:tcPr>
            <w:tcW w:w="14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0.00</w:t>
            </w:r>
          </w:p>
        </w:tc>
        <w:tc>
          <w:tcPr>
            <w:tcW w:w="11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0</w:t>
            </w:r>
          </w:p>
        </w:tc>
        <w:tc>
          <w:tcPr>
            <w:tcW w:w="19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0.00</w:t>
            </w:r>
          </w:p>
        </w:tc>
      </w:tr>
      <w:tr w:rsidR="001818D0" w:rsidRPr="001818D0" w:rsidTr="001818D0">
        <w:trPr>
          <w:trHeight w:val="525"/>
        </w:trPr>
        <w:tc>
          <w:tcPr>
            <w:tcW w:w="320" w:type="dxa"/>
            <w:tcBorders>
              <w:top w:val="nil"/>
              <w:left w:val="single" w:sz="4" w:space="0" w:color="000000"/>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4</w:t>
            </w:r>
          </w:p>
        </w:tc>
        <w:tc>
          <w:tcPr>
            <w:tcW w:w="3840" w:type="dxa"/>
            <w:tcBorders>
              <w:top w:val="nil"/>
              <w:left w:val="nil"/>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Общо изразходвана ел.енергия за технологични нужди</w:t>
            </w:r>
          </w:p>
        </w:tc>
        <w:tc>
          <w:tcPr>
            <w:tcW w:w="14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17490993.41</w:t>
            </w:r>
          </w:p>
        </w:tc>
        <w:tc>
          <w:tcPr>
            <w:tcW w:w="11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2348</w:t>
            </w:r>
          </w:p>
        </w:tc>
        <w:tc>
          <w:tcPr>
            <w:tcW w:w="19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134.22</w:t>
            </w:r>
          </w:p>
        </w:tc>
      </w:tr>
      <w:tr w:rsidR="001818D0" w:rsidRPr="001818D0" w:rsidTr="001818D0">
        <w:trPr>
          <w:trHeight w:val="525"/>
        </w:trPr>
        <w:tc>
          <w:tcPr>
            <w:tcW w:w="320" w:type="dxa"/>
            <w:tcBorders>
              <w:top w:val="nil"/>
              <w:left w:val="single" w:sz="4" w:space="0" w:color="000000"/>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5</w:t>
            </w:r>
          </w:p>
        </w:tc>
        <w:tc>
          <w:tcPr>
            <w:tcW w:w="3840" w:type="dxa"/>
            <w:tcBorders>
              <w:top w:val="nil"/>
              <w:left w:val="nil"/>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Изразходвана ел.енергия за административни нужди</w:t>
            </w:r>
          </w:p>
        </w:tc>
        <w:tc>
          <w:tcPr>
            <w:tcW w:w="14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109073.09</w:t>
            </w:r>
          </w:p>
        </w:tc>
        <w:tc>
          <w:tcPr>
            <w:tcW w:w="11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17</w:t>
            </w:r>
          </w:p>
        </w:tc>
        <w:tc>
          <w:tcPr>
            <w:tcW w:w="19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155.96</w:t>
            </w:r>
          </w:p>
        </w:tc>
      </w:tr>
      <w:tr w:rsidR="001818D0" w:rsidRPr="001818D0" w:rsidTr="001818D0">
        <w:trPr>
          <w:trHeight w:val="525"/>
        </w:trPr>
        <w:tc>
          <w:tcPr>
            <w:tcW w:w="320" w:type="dxa"/>
            <w:tcBorders>
              <w:top w:val="nil"/>
              <w:left w:val="single" w:sz="4" w:space="0" w:color="000000"/>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6</w:t>
            </w:r>
          </w:p>
        </w:tc>
        <w:tc>
          <w:tcPr>
            <w:tcW w:w="3840" w:type="dxa"/>
            <w:tcBorders>
              <w:top w:val="nil"/>
              <w:left w:val="nil"/>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Изразходвана ел.енергия за вода с непитейни качества</w:t>
            </w:r>
          </w:p>
        </w:tc>
        <w:tc>
          <w:tcPr>
            <w:tcW w:w="14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0.00</w:t>
            </w:r>
          </w:p>
        </w:tc>
        <w:tc>
          <w:tcPr>
            <w:tcW w:w="11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0</w:t>
            </w:r>
          </w:p>
        </w:tc>
        <w:tc>
          <w:tcPr>
            <w:tcW w:w="19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0.00</w:t>
            </w:r>
          </w:p>
        </w:tc>
      </w:tr>
      <w:tr w:rsidR="001818D0" w:rsidRPr="001818D0" w:rsidTr="001818D0">
        <w:trPr>
          <w:trHeight w:val="525"/>
        </w:trPr>
        <w:tc>
          <w:tcPr>
            <w:tcW w:w="320" w:type="dxa"/>
            <w:tcBorders>
              <w:top w:val="nil"/>
              <w:left w:val="single" w:sz="4" w:space="0" w:color="000000"/>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7</w:t>
            </w:r>
          </w:p>
        </w:tc>
        <w:tc>
          <w:tcPr>
            <w:tcW w:w="3840" w:type="dxa"/>
            <w:tcBorders>
              <w:top w:val="nil"/>
              <w:left w:val="nil"/>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Изразходвана ел.енергия за нерегулирана дейност</w:t>
            </w:r>
          </w:p>
        </w:tc>
        <w:tc>
          <w:tcPr>
            <w:tcW w:w="14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0.00</w:t>
            </w:r>
          </w:p>
        </w:tc>
        <w:tc>
          <w:tcPr>
            <w:tcW w:w="11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0</w:t>
            </w:r>
          </w:p>
        </w:tc>
        <w:tc>
          <w:tcPr>
            <w:tcW w:w="19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0.00</w:t>
            </w:r>
          </w:p>
        </w:tc>
      </w:tr>
      <w:tr w:rsidR="001818D0" w:rsidRPr="001818D0" w:rsidTr="001818D0">
        <w:trPr>
          <w:trHeight w:val="300"/>
        </w:trPr>
        <w:tc>
          <w:tcPr>
            <w:tcW w:w="320" w:type="dxa"/>
            <w:tcBorders>
              <w:top w:val="nil"/>
              <w:left w:val="single" w:sz="4" w:space="0" w:color="000000"/>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8</w:t>
            </w:r>
          </w:p>
        </w:tc>
        <w:tc>
          <w:tcPr>
            <w:tcW w:w="3840" w:type="dxa"/>
            <w:tcBorders>
              <w:top w:val="nil"/>
              <w:left w:val="nil"/>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Общо изразходвана ел. енергия</w:t>
            </w:r>
          </w:p>
        </w:tc>
        <w:tc>
          <w:tcPr>
            <w:tcW w:w="14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17600066.50</w:t>
            </w:r>
          </w:p>
        </w:tc>
        <w:tc>
          <w:tcPr>
            <w:tcW w:w="11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2365</w:t>
            </w:r>
          </w:p>
        </w:tc>
        <w:tc>
          <w:tcPr>
            <w:tcW w:w="19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134.36</w:t>
            </w:r>
          </w:p>
        </w:tc>
      </w:tr>
    </w:tbl>
    <w:p w:rsidR="001818D0" w:rsidRPr="001818D0" w:rsidRDefault="001818D0" w:rsidP="001818D0">
      <w:pPr>
        <w:spacing w:after="0"/>
        <w:jc w:val="both"/>
        <w:rPr>
          <w:color w:val="FF0000"/>
        </w:rPr>
      </w:pPr>
    </w:p>
    <w:p w:rsidR="001818D0" w:rsidRPr="001818D0" w:rsidRDefault="001818D0" w:rsidP="001818D0">
      <w:pPr>
        <w:spacing w:after="0"/>
        <w:ind w:firstLine="709"/>
        <w:jc w:val="both"/>
        <w:rPr>
          <w:color w:val="FF0000"/>
        </w:rPr>
      </w:pPr>
    </w:p>
    <w:p w:rsidR="001818D0" w:rsidRPr="001818D0" w:rsidRDefault="001818D0" w:rsidP="001818D0">
      <w:pPr>
        <w:keepNext/>
        <w:numPr>
          <w:ilvl w:val="2"/>
          <w:numId w:val="3"/>
        </w:numPr>
        <w:tabs>
          <w:tab w:val="left" w:pos="1276"/>
        </w:tabs>
        <w:spacing w:before="200" w:after="0"/>
        <w:ind w:left="1134" w:hanging="425"/>
        <w:outlineLvl w:val="4"/>
        <w:rPr>
          <w:rFonts w:ascii="Times New Roman" w:eastAsia="Times New Roman" w:hAnsi="Times New Roman"/>
          <w:color w:val="243F60"/>
          <w:lang w:eastAsia="bg-BG"/>
        </w:rPr>
      </w:pPr>
      <w:bookmarkStart w:id="93" w:name="_Toc450131553"/>
      <w:r w:rsidRPr="001818D0">
        <w:rPr>
          <w:rFonts w:ascii="Times New Roman" w:eastAsia="Times New Roman" w:hAnsi="Times New Roman"/>
          <w:color w:val="243F60"/>
          <w:lang w:eastAsia="bg-BG"/>
        </w:rPr>
        <w:t>Разходи за външни услуги</w:t>
      </w:r>
      <w:bookmarkEnd w:id="93"/>
    </w:p>
    <w:p w:rsidR="001818D0" w:rsidRPr="001818D0" w:rsidRDefault="001818D0" w:rsidP="001818D0">
      <w:pPr>
        <w:spacing w:after="0"/>
        <w:ind w:firstLine="709"/>
        <w:jc w:val="both"/>
      </w:pPr>
      <w:r w:rsidRPr="001818D0">
        <w:rPr>
          <w:rFonts w:ascii="Times New Roman" w:hAnsi="Times New Roman"/>
          <w:sz w:val="24"/>
          <w:szCs w:val="24"/>
          <w:lang w:eastAsia="bg-BG"/>
        </w:rPr>
        <w:t xml:space="preserve">Разходите за външни услуги се запазват спрямо базовата година. Прогнозира се намаление с 3% в </w:t>
      </w:r>
      <w:r w:rsidRPr="001818D0">
        <w:rPr>
          <w:rFonts w:ascii="Times New Roman" w:eastAsia="Times New Roman" w:hAnsi="Times New Roman"/>
          <w:sz w:val="24"/>
          <w:szCs w:val="24"/>
          <w:lang w:eastAsia="bg-BG"/>
        </w:rPr>
        <w:t>разходи за доставяне на вода на входа на ВС от друг доставчик</w:t>
      </w:r>
    </w:p>
    <w:p w:rsidR="001818D0" w:rsidRPr="001818D0" w:rsidRDefault="001818D0" w:rsidP="001818D0">
      <w:pPr>
        <w:rPr>
          <w:lang w:eastAsia="bg-BG"/>
        </w:rPr>
      </w:pPr>
    </w:p>
    <w:p w:rsidR="001818D0" w:rsidRPr="001818D0" w:rsidRDefault="001818D0" w:rsidP="001818D0">
      <w:pPr>
        <w:keepNext/>
        <w:numPr>
          <w:ilvl w:val="2"/>
          <w:numId w:val="3"/>
        </w:numPr>
        <w:tabs>
          <w:tab w:val="left" w:pos="1276"/>
        </w:tabs>
        <w:spacing w:before="200" w:after="0"/>
        <w:ind w:left="1134" w:hanging="425"/>
        <w:outlineLvl w:val="4"/>
        <w:rPr>
          <w:rFonts w:ascii="Times New Roman" w:eastAsia="Times New Roman" w:hAnsi="Times New Roman"/>
          <w:lang w:eastAsia="bg-BG"/>
        </w:rPr>
      </w:pPr>
      <w:bookmarkStart w:id="94" w:name="_Toc450131554"/>
      <w:r w:rsidRPr="001818D0">
        <w:rPr>
          <w:rFonts w:ascii="Times New Roman" w:eastAsia="Times New Roman" w:hAnsi="Times New Roman"/>
          <w:lang w:eastAsia="bg-BG"/>
        </w:rPr>
        <w:t>Разходи за възнаграждения и осигуровки</w:t>
      </w:r>
      <w:bookmarkEnd w:id="94"/>
    </w:p>
    <w:p w:rsidR="001818D0" w:rsidRPr="001818D0" w:rsidRDefault="001818D0" w:rsidP="001818D0">
      <w:pPr>
        <w:suppressAutoHyphens/>
        <w:spacing w:after="0"/>
        <w:ind w:firstLine="709"/>
        <w:contextualSpacing/>
        <w:jc w:val="both"/>
        <w:rPr>
          <w:rFonts w:ascii="Times New Roman" w:hAnsi="Times New Roman"/>
          <w:sz w:val="24"/>
          <w:szCs w:val="24"/>
          <w:lang w:eastAsia="zh-CN"/>
        </w:rPr>
      </w:pPr>
      <w:r w:rsidRPr="001818D0">
        <w:rPr>
          <w:rFonts w:ascii="Times New Roman" w:hAnsi="Times New Roman"/>
          <w:sz w:val="24"/>
          <w:szCs w:val="24"/>
          <w:lang w:eastAsia="zh-CN"/>
        </w:rPr>
        <w:t>Разходите за възнаграждения и осигуровки са разработени на база отчет за 2024 г. Темпът на нарастване за периода 2027 г. – 2031 г. е ежегодно с по 15% в отвеждане и пречистване на отпадъчни води спрямо предходната година. Увеличението в услугата доставяне на вода на потребителите спрямо базовата година е 134% във възнагражденията и 153% в разходите за осигуряване</w:t>
      </w:r>
    </w:p>
    <w:p w:rsidR="001818D0" w:rsidRPr="001818D0" w:rsidRDefault="001818D0" w:rsidP="001818D0">
      <w:pPr>
        <w:suppressAutoHyphens/>
        <w:spacing w:after="0"/>
        <w:ind w:firstLine="709"/>
        <w:contextualSpacing/>
        <w:jc w:val="both"/>
        <w:rPr>
          <w:rFonts w:cs="Calibri"/>
          <w:lang w:eastAsia="bg-BG"/>
        </w:rPr>
      </w:pPr>
    </w:p>
    <w:p w:rsidR="001818D0" w:rsidRPr="001818D0" w:rsidRDefault="001818D0" w:rsidP="001818D0">
      <w:pPr>
        <w:keepNext/>
        <w:numPr>
          <w:ilvl w:val="2"/>
          <w:numId w:val="3"/>
        </w:numPr>
        <w:tabs>
          <w:tab w:val="left" w:pos="1276"/>
        </w:tabs>
        <w:spacing w:before="200" w:after="0"/>
        <w:ind w:left="1134" w:hanging="425"/>
        <w:outlineLvl w:val="4"/>
        <w:rPr>
          <w:rFonts w:ascii="Times New Roman" w:eastAsia="Times New Roman" w:hAnsi="Times New Roman"/>
          <w:lang w:eastAsia="bg-BG"/>
        </w:rPr>
      </w:pPr>
      <w:bookmarkStart w:id="95" w:name="_Toc450131555"/>
      <w:r w:rsidRPr="001818D0">
        <w:rPr>
          <w:rFonts w:ascii="Times New Roman" w:eastAsia="Times New Roman" w:hAnsi="Times New Roman"/>
          <w:lang w:eastAsia="bg-BG"/>
        </w:rPr>
        <w:t>Други разходи</w:t>
      </w:r>
      <w:bookmarkEnd w:id="95"/>
    </w:p>
    <w:p w:rsidR="001818D0" w:rsidRPr="001818D0" w:rsidRDefault="001818D0" w:rsidP="001818D0">
      <w:pPr>
        <w:spacing w:after="0"/>
        <w:ind w:firstLine="709"/>
        <w:jc w:val="both"/>
      </w:pPr>
      <w:r w:rsidRPr="001818D0">
        <w:rPr>
          <w:rFonts w:ascii="Times New Roman" w:hAnsi="Times New Roman"/>
          <w:sz w:val="24"/>
          <w:szCs w:val="24"/>
          <w:lang w:eastAsia="bg-BG"/>
        </w:rPr>
        <w:t>Отново на база намалени водни количества дружеството прогнозира намаление на разходите за такса ползване на водни обекти 17%.</w:t>
      </w:r>
    </w:p>
    <w:p w:rsidR="001818D0" w:rsidRPr="001818D0" w:rsidRDefault="001818D0" w:rsidP="001818D0">
      <w:pPr>
        <w:rPr>
          <w:lang w:eastAsia="bg-BG"/>
        </w:rPr>
      </w:pPr>
    </w:p>
    <w:p w:rsidR="001818D0" w:rsidRPr="001818D0" w:rsidRDefault="001818D0" w:rsidP="001818D0">
      <w:pPr>
        <w:keepNext/>
        <w:numPr>
          <w:ilvl w:val="2"/>
          <w:numId w:val="3"/>
        </w:numPr>
        <w:tabs>
          <w:tab w:val="left" w:pos="1276"/>
        </w:tabs>
        <w:spacing w:before="200" w:after="0"/>
        <w:ind w:left="1276" w:hanging="567"/>
        <w:outlineLvl w:val="4"/>
        <w:rPr>
          <w:rFonts w:ascii="Times New Roman" w:eastAsia="Times New Roman" w:hAnsi="Times New Roman"/>
          <w:color w:val="243F60"/>
          <w:lang w:eastAsia="bg-BG"/>
        </w:rPr>
      </w:pPr>
      <w:bookmarkStart w:id="96" w:name="_Toc450131556"/>
      <w:r w:rsidRPr="001818D0">
        <w:rPr>
          <w:rFonts w:ascii="Times New Roman" w:eastAsia="Times New Roman" w:hAnsi="Times New Roman"/>
          <w:color w:val="243F60"/>
          <w:lang w:eastAsia="bg-BG"/>
        </w:rPr>
        <w:t>Прогнозни бъдещи разходи, включени в коефициент Qр за извършването на нови дейности и/или експлоатация на нови активи</w:t>
      </w:r>
      <w:bookmarkEnd w:id="96"/>
    </w:p>
    <w:p w:rsidR="001818D0" w:rsidRPr="001818D0" w:rsidRDefault="001818D0" w:rsidP="001818D0">
      <w:pPr>
        <w:keepNext/>
        <w:tabs>
          <w:tab w:val="left" w:pos="709"/>
        </w:tabs>
        <w:spacing w:before="200" w:after="0"/>
        <w:ind w:firstLine="709"/>
        <w:jc w:val="both"/>
        <w:outlineLvl w:val="4"/>
        <w:rPr>
          <w:rFonts w:ascii="Times New Roman" w:eastAsia="Times New Roman" w:hAnsi="Times New Roman"/>
          <w:color w:val="000000"/>
          <w:sz w:val="24"/>
          <w:szCs w:val="24"/>
          <w:lang w:eastAsia="bg-BG"/>
        </w:rPr>
      </w:pPr>
      <w:r w:rsidRPr="001818D0">
        <w:rPr>
          <w:rFonts w:ascii="Times New Roman" w:eastAsia="Times New Roman" w:hAnsi="Times New Roman"/>
          <w:color w:val="000000"/>
          <w:sz w:val="24"/>
          <w:szCs w:val="24"/>
          <w:lang w:eastAsia="bg-BG"/>
        </w:rPr>
        <w:t>Дружеството изграждане на нова ПСПВ по програма „Околна среда“ 2021-2027 с капацитет 290 л/с, която се планира да се въведе в експлоатация през 2030г. и да обслужва населението на гр.Търговище и още шест населени места.</w:t>
      </w:r>
    </w:p>
    <w:p w:rsidR="001818D0" w:rsidRPr="001818D0" w:rsidRDefault="001818D0" w:rsidP="001818D0">
      <w:pPr>
        <w:spacing w:after="0" w:line="240" w:lineRule="auto"/>
        <w:rPr>
          <w:rFonts w:ascii="Times New Roman" w:eastAsia="Times New Roman" w:hAnsi="Times New Roman"/>
          <w:sz w:val="24"/>
          <w:szCs w:val="24"/>
          <w:lang w:val="en-US" w:eastAsia="bg-BG"/>
        </w:rPr>
      </w:pPr>
      <w:r w:rsidRPr="001818D0">
        <w:rPr>
          <w:lang w:eastAsia="bg-BG"/>
        </w:rPr>
        <w:tab/>
      </w:r>
      <w:r w:rsidRPr="001818D0">
        <w:rPr>
          <w:rFonts w:ascii="Times New Roman" w:eastAsia="Times New Roman" w:hAnsi="Times New Roman"/>
          <w:sz w:val="24"/>
          <w:szCs w:val="24"/>
          <w:lang w:eastAsia="bg-BG"/>
        </w:rPr>
        <w:t>Помпена станция „Омуртаг“ – I-ви подем, Помпена станция „Омуртаг“ – II-ри подем</w:t>
      </w:r>
      <w:r w:rsidRPr="001818D0">
        <w:rPr>
          <w:rFonts w:ascii="Times New Roman" w:eastAsia="Times New Roman" w:hAnsi="Times New Roman"/>
          <w:sz w:val="24"/>
          <w:szCs w:val="24"/>
          <w:lang w:val="en-US" w:eastAsia="bg-BG"/>
        </w:rPr>
        <w:t xml:space="preserve">, които са </w:t>
      </w:r>
      <w:r w:rsidRPr="001818D0">
        <w:rPr>
          <w:rFonts w:ascii="Times New Roman" w:hAnsi="Times New Roman"/>
        </w:rPr>
        <w:t>двете основни помпени станции по системата за довеждане на вода от ПС  Ястребино към град Омуртаг. Планира се да бъдат предадени за експлоатация съответно 2026г. и 202</w:t>
      </w:r>
      <w:r w:rsidR="0019242B">
        <w:rPr>
          <w:rFonts w:ascii="Times New Roman" w:hAnsi="Times New Roman"/>
        </w:rPr>
        <w:t>9</w:t>
      </w:r>
      <w:r w:rsidRPr="001818D0">
        <w:rPr>
          <w:rFonts w:ascii="Times New Roman" w:hAnsi="Times New Roman"/>
        </w:rPr>
        <w:t>г.</w:t>
      </w:r>
    </w:p>
    <w:p w:rsidR="001818D0" w:rsidRPr="001818D0" w:rsidRDefault="001818D0" w:rsidP="001818D0">
      <w:pPr>
        <w:rPr>
          <w:lang w:eastAsia="bg-BG"/>
        </w:rPr>
      </w:pP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bookmarkStart w:id="97" w:name="_Toc450131557"/>
      <w:r w:rsidRPr="001818D0">
        <w:rPr>
          <w:rFonts w:ascii="Times New Roman" w:eastAsia="Times New Roman" w:hAnsi="Times New Roman"/>
          <w:b/>
          <w:bCs/>
          <w:i/>
          <w:color w:val="4F81BD"/>
          <w:lang w:eastAsia="bg-BG"/>
        </w:rPr>
        <w:t>АНАЛИЗ НА РАЗХОДИТЕ ПО ЕЛЕМЕНТИ ЗА УСЛУГАТА ОТВЕЖДАНЕ НА ОТПАДЪЧНИТЕ ВОДИ</w:t>
      </w:r>
      <w:bookmarkEnd w:id="97"/>
    </w:p>
    <w:p w:rsidR="001818D0" w:rsidRPr="001818D0" w:rsidRDefault="001818D0" w:rsidP="001818D0">
      <w:pPr>
        <w:keepNext/>
        <w:numPr>
          <w:ilvl w:val="2"/>
          <w:numId w:val="3"/>
        </w:numPr>
        <w:tabs>
          <w:tab w:val="left" w:pos="1276"/>
          <w:tab w:val="left" w:pos="1701"/>
        </w:tabs>
        <w:spacing w:before="200" w:after="0"/>
        <w:ind w:left="1134" w:hanging="425"/>
        <w:outlineLvl w:val="4"/>
        <w:rPr>
          <w:rFonts w:ascii="Times New Roman" w:eastAsia="Times New Roman" w:hAnsi="Times New Roman"/>
          <w:color w:val="243F60"/>
          <w:lang w:eastAsia="bg-BG"/>
        </w:rPr>
      </w:pPr>
      <w:bookmarkStart w:id="98" w:name="_Toc450131558"/>
      <w:r w:rsidRPr="001818D0">
        <w:rPr>
          <w:rFonts w:ascii="Times New Roman" w:eastAsia="Times New Roman" w:hAnsi="Times New Roman"/>
          <w:color w:val="243F60"/>
          <w:lang w:eastAsia="bg-BG"/>
        </w:rPr>
        <w:t>Разходи за материали</w:t>
      </w:r>
      <w:bookmarkEnd w:id="98"/>
    </w:p>
    <w:p w:rsidR="001818D0" w:rsidRPr="001818D0" w:rsidRDefault="001818D0" w:rsidP="001818D0">
      <w:pPr>
        <w:spacing w:after="0"/>
        <w:ind w:firstLine="709"/>
        <w:jc w:val="both"/>
      </w:pPr>
      <w:r w:rsidRPr="001818D0">
        <w:rPr>
          <w:rFonts w:ascii="Times New Roman" w:hAnsi="Times New Roman"/>
          <w:sz w:val="24"/>
          <w:szCs w:val="24"/>
          <w:lang w:eastAsia="bg-BG"/>
        </w:rPr>
        <w:t>Дружеството прогнозира увеличение на разходите за материали през следващия регулаторен период с около 29% - ГСМ – 51% и материали за оперативан ремонт 46%</w:t>
      </w:r>
    </w:p>
    <w:p w:rsidR="001818D0" w:rsidRPr="001818D0" w:rsidRDefault="001818D0" w:rsidP="001818D0">
      <w:pPr>
        <w:rPr>
          <w:lang w:eastAsia="bg-BG"/>
        </w:rPr>
      </w:pPr>
    </w:p>
    <w:p w:rsidR="001818D0" w:rsidRPr="001818D0" w:rsidRDefault="001818D0" w:rsidP="001818D0">
      <w:pPr>
        <w:keepNext/>
        <w:numPr>
          <w:ilvl w:val="3"/>
          <w:numId w:val="3"/>
        </w:numPr>
        <w:tabs>
          <w:tab w:val="left" w:pos="1276"/>
          <w:tab w:val="left" w:pos="1701"/>
        </w:tabs>
        <w:spacing w:before="200" w:after="0"/>
        <w:ind w:hanging="797"/>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Разходи за електроенергия, договори, действащи цени</w:t>
      </w:r>
    </w:p>
    <w:p w:rsidR="001818D0" w:rsidRPr="001818D0" w:rsidRDefault="001818D0" w:rsidP="001818D0">
      <w:pPr>
        <w:rPr>
          <w:lang w:eastAsia="bg-BG"/>
        </w:rPr>
      </w:pPr>
      <w:r w:rsidRPr="001818D0">
        <w:rPr>
          <w:rFonts w:ascii="Times New Roman" w:hAnsi="Times New Roman"/>
          <w:sz w:val="24"/>
          <w:szCs w:val="24"/>
          <w:lang w:eastAsia="bg-BG"/>
        </w:rPr>
        <w:t>Дружеството не използва ел.енергия за отвеждане на отпадъчни води.</w:t>
      </w:r>
    </w:p>
    <w:p w:rsidR="001818D0" w:rsidRPr="001818D0" w:rsidRDefault="001818D0" w:rsidP="001818D0">
      <w:pPr>
        <w:keepNext/>
        <w:numPr>
          <w:ilvl w:val="2"/>
          <w:numId w:val="3"/>
        </w:numPr>
        <w:tabs>
          <w:tab w:val="left" w:pos="1276"/>
          <w:tab w:val="left" w:pos="1701"/>
        </w:tabs>
        <w:spacing w:before="200" w:after="0"/>
        <w:ind w:left="1134" w:hanging="425"/>
        <w:outlineLvl w:val="4"/>
        <w:rPr>
          <w:rFonts w:ascii="Times New Roman" w:eastAsia="Times New Roman" w:hAnsi="Times New Roman"/>
          <w:color w:val="243F60"/>
          <w:lang w:eastAsia="bg-BG"/>
        </w:rPr>
      </w:pPr>
      <w:bookmarkStart w:id="99" w:name="_Toc450131559"/>
      <w:r w:rsidRPr="001818D0">
        <w:rPr>
          <w:rFonts w:ascii="Times New Roman" w:eastAsia="Times New Roman" w:hAnsi="Times New Roman"/>
          <w:color w:val="243F60"/>
          <w:lang w:eastAsia="bg-BG"/>
        </w:rPr>
        <w:t>Разходи за външни услуги</w:t>
      </w:r>
      <w:bookmarkEnd w:id="99"/>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hAnsi="Times New Roman"/>
          <w:sz w:val="24"/>
          <w:szCs w:val="24"/>
          <w:lang w:eastAsia="bg-BG"/>
        </w:rPr>
        <w:t xml:space="preserve">Дружеството прогнозира </w:t>
      </w:r>
      <w:r w:rsidRPr="001818D0">
        <w:rPr>
          <w:rFonts w:ascii="Times New Roman" w:hAnsi="Times New Roman" w:cs="Calibri"/>
          <w:sz w:val="24"/>
          <w:szCs w:val="24"/>
          <w:lang w:eastAsia="bg-BG"/>
        </w:rPr>
        <w:t xml:space="preserve">увеличение </w:t>
      </w:r>
      <w:r w:rsidRPr="001818D0">
        <w:rPr>
          <w:rFonts w:ascii="Times New Roman" w:hAnsi="Times New Roman"/>
          <w:sz w:val="24"/>
          <w:szCs w:val="24"/>
          <w:lang w:eastAsia="bg-BG"/>
        </w:rPr>
        <w:t xml:space="preserve">на разходите за външни услуги през следващия регулаторен период в услуги </w:t>
      </w:r>
      <w:r w:rsidRPr="001818D0">
        <w:rPr>
          <w:rFonts w:ascii="Times New Roman" w:hAnsi="Times New Roman" w:cs="Calibri"/>
          <w:sz w:val="24"/>
          <w:szCs w:val="24"/>
          <w:lang w:eastAsia="bg-BG"/>
        </w:rPr>
        <w:t>за оперативан ремонт 38%</w:t>
      </w:r>
    </w:p>
    <w:p w:rsidR="001818D0" w:rsidRPr="001818D0" w:rsidRDefault="001818D0" w:rsidP="001818D0">
      <w:pPr>
        <w:rPr>
          <w:lang w:eastAsia="bg-BG"/>
        </w:rPr>
      </w:pPr>
    </w:p>
    <w:p w:rsidR="001818D0" w:rsidRPr="001818D0" w:rsidRDefault="001818D0" w:rsidP="001818D0">
      <w:pPr>
        <w:keepNext/>
        <w:numPr>
          <w:ilvl w:val="2"/>
          <w:numId w:val="3"/>
        </w:numPr>
        <w:tabs>
          <w:tab w:val="left" w:pos="1276"/>
          <w:tab w:val="left" w:pos="1701"/>
        </w:tabs>
        <w:spacing w:before="200" w:after="0"/>
        <w:ind w:left="1134" w:hanging="425"/>
        <w:outlineLvl w:val="4"/>
        <w:rPr>
          <w:rFonts w:ascii="Times New Roman" w:eastAsia="Times New Roman" w:hAnsi="Times New Roman"/>
          <w:color w:val="243F60"/>
          <w:lang w:eastAsia="bg-BG"/>
        </w:rPr>
      </w:pPr>
      <w:bookmarkStart w:id="100" w:name="_Toc450131560"/>
      <w:r w:rsidRPr="001818D0">
        <w:rPr>
          <w:rFonts w:ascii="Times New Roman" w:eastAsia="Times New Roman" w:hAnsi="Times New Roman"/>
          <w:color w:val="243F60"/>
          <w:lang w:eastAsia="bg-BG"/>
        </w:rPr>
        <w:t>Разходи за възнаграждения и осигуровки</w:t>
      </w:r>
      <w:bookmarkEnd w:id="100"/>
    </w:p>
    <w:p w:rsidR="001818D0" w:rsidRPr="001818D0" w:rsidRDefault="001818D0" w:rsidP="001818D0">
      <w:pPr>
        <w:spacing w:after="0"/>
        <w:ind w:firstLine="709"/>
        <w:jc w:val="both"/>
      </w:pPr>
      <w:r w:rsidRPr="001818D0">
        <w:rPr>
          <w:rFonts w:ascii="Times New Roman" w:hAnsi="Times New Roman"/>
          <w:sz w:val="24"/>
          <w:szCs w:val="24"/>
          <w:lang w:eastAsia="bg-BG"/>
        </w:rPr>
        <w:t>Разходите за възнаграждения и осигуровки са разработени на база отчет за 2024 г. Темпът на нарастване за периода 202</w:t>
      </w:r>
      <w:r w:rsidR="0019242B">
        <w:rPr>
          <w:rFonts w:ascii="Times New Roman" w:hAnsi="Times New Roman"/>
          <w:sz w:val="24"/>
          <w:szCs w:val="24"/>
          <w:lang w:eastAsia="bg-BG"/>
        </w:rPr>
        <w:t>7</w:t>
      </w:r>
      <w:r w:rsidRPr="001818D0">
        <w:rPr>
          <w:rFonts w:ascii="Times New Roman" w:hAnsi="Times New Roman"/>
          <w:sz w:val="24"/>
          <w:szCs w:val="24"/>
          <w:lang w:eastAsia="bg-BG"/>
        </w:rPr>
        <w:t xml:space="preserve"> г. – 20</w:t>
      </w:r>
      <w:r w:rsidR="0019242B">
        <w:rPr>
          <w:rFonts w:ascii="Times New Roman" w:hAnsi="Times New Roman"/>
          <w:sz w:val="24"/>
          <w:szCs w:val="24"/>
          <w:lang w:eastAsia="bg-BG"/>
        </w:rPr>
        <w:t>31</w:t>
      </w:r>
      <w:r w:rsidRPr="001818D0">
        <w:rPr>
          <w:rFonts w:ascii="Times New Roman" w:hAnsi="Times New Roman"/>
          <w:sz w:val="24"/>
          <w:szCs w:val="24"/>
          <w:lang w:eastAsia="bg-BG"/>
        </w:rPr>
        <w:t xml:space="preserve"> г. е ежегодно с по 15% спрямо предходната година според споразумение между МРРБ, „Български ВиК холдинг” ЕАД и националните синдикални организации КНСБ и Подкрепа.</w:t>
      </w:r>
    </w:p>
    <w:p w:rsidR="001818D0" w:rsidRPr="001818D0" w:rsidRDefault="001818D0" w:rsidP="001818D0">
      <w:pPr>
        <w:suppressAutoHyphens/>
        <w:spacing w:after="0"/>
        <w:ind w:firstLine="709"/>
        <w:contextualSpacing/>
        <w:jc w:val="both"/>
        <w:rPr>
          <w:rFonts w:ascii="Times New Roman" w:hAnsi="Times New Roman"/>
          <w:sz w:val="24"/>
          <w:szCs w:val="24"/>
          <w:lang w:eastAsia="zh-CN"/>
        </w:rPr>
      </w:pPr>
      <w:r w:rsidRPr="001818D0">
        <w:rPr>
          <w:rFonts w:ascii="Times New Roman" w:hAnsi="Times New Roman"/>
          <w:sz w:val="24"/>
          <w:szCs w:val="24"/>
          <w:lang w:eastAsia="zh-CN"/>
        </w:rPr>
        <w:t>Увеличението в услугата отвеждане на вода на потребителите спрямо базовата година е 113% във възнагражденията и 111% в разходите за осигуряване</w:t>
      </w:r>
    </w:p>
    <w:p w:rsidR="001818D0" w:rsidRPr="001818D0" w:rsidRDefault="001818D0" w:rsidP="001818D0">
      <w:pPr>
        <w:rPr>
          <w:lang w:eastAsia="bg-BG"/>
        </w:rPr>
      </w:pPr>
    </w:p>
    <w:p w:rsidR="001818D0" w:rsidRPr="001818D0" w:rsidRDefault="001818D0" w:rsidP="001818D0">
      <w:pPr>
        <w:keepNext/>
        <w:numPr>
          <w:ilvl w:val="2"/>
          <w:numId w:val="3"/>
        </w:numPr>
        <w:tabs>
          <w:tab w:val="left" w:pos="1276"/>
          <w:tab w:val="left" w:pos="1701"/>
        </w:tabs>
        <w:spacing w:before="200" w:after="0"/>
        <w:ind w:left="1134" w:hanging="425"/>
        <w:outlineLvl w:val="4"/>
        <w:rPr>
          <w:rFonts w:ascii="Times New Roman" w:eastAsia="Times New Roman" w:hAnsi="Times New Roman"/>
          <w:color w:val="243F60"/>
          <w:lang w:eastAsia="bg-BG"/>
        </w:rPr>
      </w:pPr>
      <w:bookmarkStart w:id="101" w:name="_Toc450131561"/>
      <w:r w:rsidRPr="001818D0">
        <w:rPr>
          <w:rFonts w:ascii="Times New Roman" w:eastAsia="Times New Roman" w:hAnsi="Times New Roman"/>
          <w:color w:val="243F60"/>
          <w:lang w:eastAsia="bg-BG"/>
        </w:rPr>
        <w:t>Други разходи</w:t>
      </w:r>
      <w:bookmarkEnd w:id="101"/>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hAnsi="Times New Roman"/>
          <w:sz w:val="24"/>
          <w:szCs w:val="24"/>
          <w:lang w:eastAsia="bg-BG"/>
        </w:rPr>
        <w:t>Дружеството прогнозира запазване нивото на разходите през следващия регулаторен период.</w:t>
      </w:r>
    </w:p>
    <w:p w:rsidR="001818D0" w:rsidRPr="001818D0" w:rsidRDefault="001818D0" w:rsidP="001818D0">
      <w:pPr>
        <w:rPr>
          <w:lang w:eastAsia="bg-BG"/>
        </w:rPr>
      </w:pPr>
    </w:p>
    <w:p w:rsidR="001818D0" w:rsidRPr="001818D0" w:rsidRDefault="001818D0" w:rsidP="001818D0">
      <w:pPr>
        <w:keepNext/>
        <w:numPr>
          <w:ilvl w:val="2"/>
          <w:numId w:val="3"/>
        </w:numPr>
        <w:tabs>
          <w:tab w:val="left" w:pos="1276"/>
          <w:tab w:val="left" w:pos="1701"/>
        </w:tabs>
        <w:spacing w:before="200" w:after="0"/>
        <w:ind w:left="1276" w:hanging="567"/>
        <w:outlineLvl w:val="4"/>
        <w:rPr>
          <w:rFonts w:ascii="Times New Roman" w:eastAsia="Times New Roman" w:hAnsi="Times New Roman"/>
          <w:color w:val="243F60"/>
          <w:lang w:eastAsia="bg-BG"/>
        </w:rPr>
      </w:pPr>
      <w:bookmarkStart w:id="102" w:name="_Toc450131562"/>
      <w:r w:rsidRPr="001818D0">
        <w:rPr>
          <w:rFonts w:ascii="Times New Roman" w:eastAsia="Times New Roman" w:hAnsi="Times New Roman"/>
          <w:color w:val="243F60"/>
          <w:lang w:eastAsia="bg-BG"/>
        </w:rPr>
        <w:t>Прогнозни бъдещи разходи, включени в коефициент Qр за извършването на нови дейности и/или експлоатация на нови активи</w:t>
      </w:r>
      <w:bookmarkEnd w:id="102"/>
    </w:p>
    <w:p w:rsidR="001818D0" w:rsidRPr="001818D0" w:rsidRDefault="001818D0" w:rsidP="001818D0">
      <w:pPr>
        <w:ind w:firstLine="708"/>
        <w:rPr>
          <w:lang w:eastAsia="bg-BG"/>
        </w:rPr>
      </w:pPr>
      <w:r w:rsidRPr="001818D0">
        <w:rPr>
          <w:rFonts w:ascii="Times New Roman" w:hAnsi="Times New Roman"/>
          <w:sz w:val="24"/>
          <w:szCs w:val="24"/>
        </w:rPr>
        <w:t>За периода на бизнес плана не са предвидени бъдещи разходи за извършването на нови дейности и/или експлоатация на нови активи.</w:t>
      </w: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bookmarkStart w:id="103" w:name="_Toc450131563"/>
      <w:r w:rsidRPr="001818D0">
        <w:rPr>
          <w:rFonts w:ascii="Times New Roman" w:eastAsia="Times New Roman" w:hAnsi="Times New Roman"/>
          <w:b/>
          <w:bCs/>
          <w:i/>
          <w:color w:val="4F81BD"/>
          <w:lang w:eastAsia="bg-BG"/>
        </w:rPr>
        <w:t>АНАЛИЗ НА РАЗХОДИТЕ ПО ЕЛЕМЕНТИ ЗА УСЛУГАТА ПРЕЧИСТВАНЕ НА ОТПАДЪЧНИТЕ ВОДИ</w:t>
      </w:r>
      <w:bookmarkEnd w:id="103"/>
    </w:p>
    <w:p w:rsidR="001818D0" w:rsidRPr="001818D0" w:rsidRDefault="001818D0" w:rsidP="001818D0">
      <w:pPr>
        <w:keepNext/>
        <w:numPr>
          <w:ilvl w:val="2"/>
          <w:numId w:val="3"/>
        </w:numPr>
        <w:tabs>
          <w:tab w:val="left" w:pos="1276"/>
          <w:tab w:val="left" w:pos="1701"/>
        </w:tabs>
        <w:spacing w:before="200" w:after="0"/>
        <w:ind w:left="1134" w:hanging="425"/>
        <w:outlineLvl w:val="4"/>
        <w:rPr>
          <w:rFonts w:ascii="Times New Roman" w:eastAsia="Times New Roman" w:hAnsi="Times New Roman"/>
          <w:color w:val="243F60"/>
          <w:lang w:eastAsia="bg-BG"/>
        </w:rPr>
      </w:pPr>
      <w:bookmarkStart w:id="104" w:name="_Toc450131564"/>
      <w:r w:rsidRPr="001818D0">
        <w:rPr>
          <w:rFonts w:ascii="Times New Roman" w:eastAsia="Times New Roman" w:hAnsi="Times New Roman"/>
          <w:color w:val="243F60"/>
          <w:lang w:eastAsia="bg-BG"/>
        </w:rPr>
        <w:t>Разходи за материали</w:t>
      </w:r>
      <w:bookmarkEnd w:id="104"/>
    </w:p>
    <w:p w:rsidR="001818D0" w:rsidRPr="001818D0" w:rsidRDefault="001818D0" w:rsidP="001818D0">
      <w:pPr>
        <w:spacing w:after="0"/>
        <w:ind w:firstLine="709"/>
        <w:jc w:val="both"/>
      </w:pPr>
      <w:r w:rsidRPr="001818D0">
        <w:rPr>
          <w:rFonts w:ascii="Times New Roman" w:hAnsi="Times New Roman"/>
          <w:sz w:val="24"/>
          <w:szCs w:val="24"/>
        </w:rPr>
        <w:t>В прогнозираните разходи са включени  двете пречиствателни станции за отпадни води в Търговище и Попово, като се запазват нивата за целия период на бизнес плана.</w:t>
      </w:r>
    </w:p>
    <w:p w:rsidR="001818D0" w:rsidRPr="001818D0" w:rsidRDefault="001818D0" w:rsidP="001818D0">
      <w:pPr>
        <w:rPr>
          <w:lang w:eastAsia="bg-BG"/>
        </w:rPr>
      </w:pPr>
    </w:p>
    <w:p w:rsidR="001818D0" w:rsidRPr="001818D0" w:rsidRDefault="001818D0" w:rsidP="001818D0">
      <w:pPr>
        <w:keepNext/>
        <w:numPr>
          <w:ilvl w:val="3"/>
          <w:numId w:val="3"/>
        </w:numPr>
        <w:tabs>
          <w:tab w:val="left" w:pos="1276"/>
          <w:tab w:val="left" w:pos="1701"/>
        </w:tabs>
        <w:spacing w:before="200" w:after="0"/>
        <w:ind w:hanging="797"/>
        <w:outlineLvl w:val="4"/>
        <w:rPr>
          <w:rFonts w:ascii="Times New Roman" w:eastAsia="Times New Roman" w:hAnsi="Times New Roman"/>
          <w:lang w:eastAsia="bg-BG"/>
        </w:rPr>
      </w:pPr>
      <w:r w:rsidRPr="001818D0">
        <w:rPr>
          <w:rFonts w:ascii="Times New Roman" w:eastAsia="Times New Roman" w:hAnsi="Times New Roman"/>
          <w:lang w:eastAsia="bg-BG"/>
        </w:rPr>
        <w:t xml:space="preserve">Разходи за електроенергия, договори, действащи цени </w:t>
      </w:r>
    </w:p>
    <w:p w:rsidR="001818D0" w:rsidRPr="001818D0" w:rsidRDefault="001818D0" w:rsidP="001818D0">
      <w:pPr>
        <w:spacing w:after="0"/>
        <w:ind w:firstLine="709"/>
        <w:jc w:val="both"/>
        <w:rPr>
          <w:rFonts w:ascii="Times New Roman" w:hAnsi="Times New Roman"/>
        </w:rPr>
      </w:pPr>
      <w:r w:rsidRPr="001818D0">
        <w:rPr>
          <w:rFonts w:ascii="Times New Roman" w:hAnsi="Times New Roman"/>
        </w:rPr>
        <w:t>Обосновка за разхода на ел. енергия е представена в т. 4.1.1.1., същата се отнася и за услугата пречистване на отпадъчните води.</w:t>
      </w:r>
    </w:p>
    <w:tbl>
      <w:tblPr>
        <w:tblW w:w="8620" w:type="dxa"/>
        <w:jc w:val="center"/>
        <w:tblCellMar>
          <w:left w:w="70" w:type="dxa"/>
          <w:right w:w="70" w:type="dxa"/>
        </w:tblCellMar>
        <w:tblLook w:val="04A0" w:firstRow="1" w:lastRow="0" w:firstColumn="1" w:lastColumn="0" w:noHBand="0" w:noVBand="1"/>
      </w:tblPr>
      <w:tblGrid>
        <w:gridCol w:w="799"/>
        <w:gridCol w:w="3383"/>
        <w:gridCol w:w="1175"/>
        <w:gridCol w:w="3263"/>
      </w:tblGrid>
      <w:tr w:rsidR="001818D0" w:rsidRPr="001818D0" w:rsidTr="001818D0">
        <w:trPr>
          <w:trHeight w:val="600"/>
          <w:jc w:val="center"/>
        </w:trPr>
        <w:tc>
          <w:tcPr>
            <w:tcW w:w="4140" w:type="dxa"/>
            <w:gridSpan w:val="2"/>
            <w:tcBorders>
              <w:top w:val="single" w:sz="4" w:space="0" w:color="000000"/>
              <w:left w:val="single" w:sz="4" w:space="0" w:color="000000"/>
              <w:bottom w:val="nil"/>
              <w:right w:val="single" w:sz="4" w:space="0" w:color="000000"/>
            </w:tcBorders>
            <w:shd w:val="clear" w:color="auto" w:fill="auto"/>
            <w:vAlign w:val="bottom"/>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СПРАВКА ИЗПОЛЗВАНА ЕЛЕКТРОЕНЕРГИЯ ЗА ОБЕКТ ПСОВ Попово</w:t>
            </w:r>
          </w:p>
        </w:tc>
        <w:tc>
          <w:tcPr>
            <w:tcW w:w="4480" w:type="dxa"/>
            <w:gridSpan w:val="2"/>
            <w:tcBorders>
              <w:top w:val="single" w:sz="4" w:space="0" w:color="000000"/>
              <w:left w:val="nil"/>
              <w:bottom w:val="nil"/>
              <w:right w:val="single" w:sz="4" w:space="0" w:color="000000"/>
            </w:tcBorders>
            <w:shd w:val="clear" w:color="auto" w:fill="auto"/>
            <w:vAlign w:val="bottom"/>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СПРАВКА ИЗПОЛЗВАНА ЕЛЕКТРОЕНЕРГИЯ ЗА ОБЕКТ ПСОВ Търговище</w:t>
            </w:r>
          </w:p>
        </w:tc>
      </w:tr>
      <w:tr w:rsidR="001818D0" w:rsidRPr="001818D0" w:rsidTr="001818D0">
        <w:trPr>
          <w:trHeight w:val="300"/>
          <w:jc w:val="center"/>
        </w:trPr>
        <w:tc>
          <w:tcPr>
            <w:tcW w:w="4140" w:type="dxa"/>
            <w:gridSpan w:val="2"/>
            <w:tcBorders>
              <w:top w:val="nil"/>
              <w:left w:val="single" w:sz="4" w:space="0" w:color="000000"/>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Период: 01.01.2024-31.12.2024</w:t>
            </w:r>
          </w:p>
        </w:tc>
        <w:tc>
          <w:tcPr>
            <w:tcW w:w="4480" w:type="dxa"/>
            <w:gridSpan w:val="2"/>
            <w:tcBorders>
              <w:top w:val="nil"/>
              <w:left w:val="nil"/>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jc w:val="center"/>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Период: 01.01.2024-31.12.2024</w:t>
            </w:r>
          </w:p>
        </w:tc>
      </w:tr>
      <w:tr w:rsidR="001818D0" w:rsidRPr="001818D0" w:rsidTr="001818D0">
        <w:trPr>
          <w:trHeight w:val="300"/>
          <w:jc w:val="center"/>
        </w:trPr>
        <w:tc>
          <w:tcPr>
            <w:tcW w:w="720" w:type="dxa"/>
            <w:tcBorders>
              <w:top w:val="nil"/>
              <w:left w:val="single" w:sz="4" w:space="0" w:color="000000"/>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Година</w:t>
            </w:r>
          </w:p>
        </w:tc>
        <w:tc>
          <w:tcPr>
            <w:tcW w:w="342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Общо</w:t>
            </w:r>
          </w:p>
        </w:tc>
        <w:tc>
          <w:tcPr>
            <w:tcW w:w="118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Година</w:t>
            </w:r>
          </w:p>
        </w:tc>
        <w:tc>
          <w:tcPr>
            <w:tcW w:w="3300" w:type="dxa"/>
            <w:tcBorders>
              <w:top w:val="nil"/>
              <w:left w:val="nil"/>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Общо</w:t>
            </w:r>
          </w:p>
        </w:tc>
      </w:tr>
      <w:tr w:rsidR="001818D0" w:rsidRPr="001818D0" w:rsidTr="001818D0">
        <w:trPr>
          <w:trHeight w:val="300"/>
          <w:jc w:val="center"/>
        </w:trPr>
        <w:tc>
          <w:tcPr>
            <w:tcW w:w="4140" w:type="dxa"/>
            <w:gridSpan w:val="2"/>
            <w:tcBorders>
              <w:top w:val="single" w:sz="4" w:space="0" w:color="000000"/>
              <w:left w:val="single" w:sz="4" w:space="0" w:color="000000"/>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ПСОВ Попово</w:t>
            </w:r>
          </w:p>
        </w:tc>
        <w:tc>
          <w:tcPr>
            <w:tcW w:w="4480" w:type="dxa"/>
            <w:gridSpan w:val="2"/>
            <w:tcBorders>
              <w:top w:val="single" w:sz="4" w:space="0" w:color="000000"/>
              <w:left w:val="nil"/>
              <w:bottom w:val="single" w:sz="4" w:space="0" w:color="000000"/>
              <w:right w:val="single" w:sz="4" w:space="0" w:color="000000"/>
            </w:tcBorders>
            <w:shd w:val="clear" w:color="auto" w:fill="auto"/>
            <w:vAlign w:val="bottom"/>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ПСОВ Търговище</w:t>
            </w:r>
          </w:p>
        </w:tc>
      </w:tr>
      <w:tr w:rsidR="001818D0" w:rsidRPr="001818D0" w:rsidTr="001818D0">
        <w:trPr>
          <w:trHeight w:val="300"/>
          <w:jc w:val="center"/>
        </w:trPr>
        <w:tc>
          <w:tcPr>
            <w:tcW w:w="720" w:type="dxa"/>
            <w:vMerge w:val="restart"/>
            <w:tcBorders>
              <w:top w:val="nil"/>
              <w:left w:val="single" w:sz="4" w:space="0" w:color="000000"/>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2024</w:t>
            </w:r>
          </w:p>
        </w:tc>
        <w:tc>
          <w:tcPr>
            <w:tcW w:w="3420" w:type="dxa"/>
            <w:tcBorders>
              <w:top w:val="nil"/>
              <w:left w:val="nil"/>
              <w:bottom w:val="nil"/>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Е: 474838,200</w:t>
            </w:r>
          </w:p>
        </w:tc>
        <w:tc>
          <w:tcPr>
            <w:tcW w:w="1180" w:type="dxa"/>
            <w:vMerge w:val="restart"/>
            <w:tcBorders>
              <w:top w:val="nil"/>
              <w:left w:val="single" w:sz="4" w:space="0" w:color="000000"/>
              <w:bottom w:val="single" w:sz="4" w:space="0" w:color="000000"/>
              <w:right w:val="single" w:sz="4" w:space="0" w:color="000000"/>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2024</w:t>
            </w:r>
          </w:p>
        </w:tc>
        <w:tc>
          <w:tcPr>
            <w:tcW w:w="3300" w:type="dxa"/>
            <w:tcBorders>
              <w:top w:val="nil"/>
              <w:left w:val="nil"/>
              <w:bottom w:val="nil"/>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Е: 805964,640</w:t>
            </w:r>
          </w:p>
        </w:tc>
      </w:tr>
      <w:tr w:rsidR="001818D0" w:rsidRPr="001818D0" w:rsidTr="001818D0">
        <w:trPr>
          <w:trHeight w:val="300"/>
          <w:jc w:val="center"/>
        </w:trPr>
        <w:tc>
          <w:tcPr>
            <w:tcW w:w="720" w:type="dxa"/>
            <w:vMerge/>
            <w:tcBorders>
              <w:top w:val="nil"/>
              <w:left w:val="single" w:sz="4" w:space="0" w:color="000000"/>
              <w:bottom w:val="single" w:sz="4" w:space="0" w:color="000000"/>
              <w:right w:val="single" w:sz="4" w:space="0" w:color="000000"/>
            </w:tcBorders>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p>
        </w:tc>
        <w:tc>
          <w:tcPr>
            <w:tcW w:w="3420" w:type="dxa"/>
            <w:tcBorders>
              <w:top w:val="nil"/>
              <w:left w:val="nil"/>
              <w:bottom w:val="nil"/>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 xml:space="preserve">kWh: </w:t>
            </w:r>
            <w:r w:rsidRPr="001818D0">
              <w:rPr>
                <w:rFonts w:ascii="Times New Roman" w:eastAsia="Times New Roman" w:hAnsi="Times New Roman"/>
                <w:b/>
                <w:bCs/>
                <w:color w:val="666666"/>
                <w:sz w:val="20"/>
                <w:szCs w:val="20"/>
                <w:lang w:eastAsia="bg-BG"/>
              </w:rPr>
              <w:t>474838,200</w:t>
            </w:r>
          </w:p>
        </w:tc>
        <w:tc>
          <w:tcPr>
            <w:tcW w:w="1180" w:type="dxa"/>
            <w:vMerge/>
            <w:tcBorders>
              <w:top w:val="nil"/>
              <w:left w:val="single" w:sz="4" w:space="0" w:color="000000"/>
              <w:bottom w:val="single" w:sz="4" w:space="0" w:color="000000"/>
              <w:right w:val="single" w:sz="4" w:space="0" w:color="000000"/>
            </w:tcBorders>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p>
        </w:tc>
        <w:tc>
          <w:tcPr>
            <w:tcW w:w="3300" w:type="dxa"/>
            <w:tcBorders>
              <w:top w:val="nil"/>
              <w:left w:val="nil"/>
              <w:bottom w:val="nil"/>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 xml:space="preserve">kWh: </w:t>
            </w:r>
            <w:r w:rsidRPr="001818D0">
              <w:rPr>
                <w:rFonts w:ascii="Times New Roman" w:eastAsia="Times New Roman" w:hAnsi="Times New Roman"/>
                <w:b/>
                <w:bCs/>
                <w:color w:val="666666"/>
                <w:sz w:val="20"/>
                <w:szCs w:val="20"/>
                <w:lang w:eastAsia="bg-BG"/>
              </w:rPr>
              <w:t>805964,640</w:t>
            </w:r>
          </w:p>
        </w:tc>
      </w:tr>
      <w:tr w:rsidR="001818D0" w:rsidRPr="001818D0" w:rsidTr="001818D0">
        <w:trPr>
          <w:trHeight w:val="300"/>
          <w:jc w:val="center"/>
        </w:trPr>
        <w:tc>
          <w:tcPr>
            <w:tcW w:w="720" w:type="dxa"/>
            <w:vMerge/>
            <w:tcBorders>
              <w:top w:val="nil"/>
              <w:left w:val="single" w:sz="4" w:space="0" w:color="000000"/>
              <w:bottom w:val="single" w:sz="4" w:space="0" w:color="000000"/>
              <w:right w:val="single" w:sz="4" w:space="0" w:color="000000"/>
            </w:tcBorders>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p>
        </w:tc>
        <w:tc>
          <w:tcPr>
            <w:tcW w:w="3420" w:type="dxa"/>
            <w:tcBorders>
              <w:top w:val="nil"/>
              <w:left w:val="nil"/>
              <w:bottom w:val="single" w:sz="4" w:space="0" w:color="auto"/>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 xml:space="preserve">общо евро: </w:t>
            </w:r>
            <w:r w:rsidRPr="001818D0">
              <w:rPr>
                <w:rFonts w:ascii="Times New Roman" w:eastAsia="Times New Roman" w:hAnsi="Times New Roman"/>
                <w:b/>
                <w:bCs/>
                <w:color w:val="000000"/>
                <w:sz w:val="20"/>
                <w:szCs w:val="20"/>
                <w:lang w:eastAsia="bg-BG"/>
              </w:rPr>
              <w:t>62298,92</w:t>
            </w:r>
          </w:p>
        </w:tc>
        <w:tc>
          <w:tcPr>
            <w:tcW w:w="1180" w:type="dxa"/>
            <w:vMerge/>
            <w:tcBorders>
              <w:top w:val="nil"/>
              <w:left w:val="single" w:sz="4" w:space="0" w:color="000000"/>
              <w:bottom w:val="single" w:sz="4" w:space="0" w:color="000000"/>
              <w:right w:val="single" w:sz="4" w:space="0" w:color="000000"/>
            </w:tcBorders>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p>
        </w:tc>
        <w:tc>
          <w:tcPr>
            <w:tcW w:w="3300" w:type="dxa"/>
            <w:tcBorders>
              <w:top w:val="nil"/>
              <w:left w:val="nil"/>
              <w:bottom w:val="single" w:sz="4" w:space="0" w:color="auto"/>
              <w:right w:val="single" w:sz="4" w:space="0" w:color="000000"/>
            </w:tcBorders>
            <w:shd w:val="clear" w:color="auto" w:fill="auto"/>
            <w:vAlign w:val="bottom"/>
            <w:hideMark/>
          </w:tcPr>
          <w:p w:rsidR="001818D0" w:rsidRPr="001818D0" w:rsidRDefault="001818D0" w:rsidP="001818D0">
            <w:pPr>
              <w:spacing w:after="0" w:line="240" w:lineRule="auto"/>
              <w:jc w:val="right"/>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 xml:space="preserve">общо евро: </w:t>
            </w:r>
            <w:r w:rsidRPr="001818D0">
              <w:rPr>
                <w:rFonts w:ascii="Times New Roman" w:eastAsia="Times New Roman" w:hAnsi="Times New Roman"/>
                <w:b/>
                <w:bCs/>
                <w:color w:val="000000"/>
                <w:sz w:val="20"/>
                <w:szCs w:val="20"/>
                <w:lang w:eastAsia="bg-BG"/>
              </w:rPr>
              <w:t>106519,51</w:t>
            </w:r>
          </w:p>
        </w:tc>
      </w:tr>
    </w:tbl>
    <w:p w:rsidR="001818D0" w:rsidRPr="001818D0" w:rsidRDefault="001818D0" w:rsidP="001818D0">
      <w:pPr>
        <w:rPr>
          <w:lang w:eastAsia="bg-BG"/>
        </w:rPr>
      </w:pPr>
    </w:p>
    <w:p w:rsidR="001818D0" w:rsidRPr="001818D0" w:rsidRDefault="001818D0" w:rsidP="001818D0">
      <w:pPr>
        <w:keepNext/>
        <w:numPr>
          <w:ilvl w:val="2"/>
          <w:numId w:val="3"/>
        </w:numPr>
        <w:tabs>
          <w:tab w:val="left" w:pos="1276"/>
          <w:tab w:val="left" w:pos="1701"/>
        </w:tabs>
        <w:spacing w:before="200" w:after="0"/>
        <w:ind w:left="1134" w:hanging="425"/>
        <w:outlineLvl w:val="4"/>
        <w:rPr>
          <w:rFonts w:ascii="Times New Roman" w:eastAsia="Times New Roman" w:hAnsi="Times New Roman"/>
          <w:color w:val="243F60"/>
          <w:lang w:eastAsia="bg-BG"/>
        </w:rPr>
      </w:pPr>
      <w:bookmarkStart w:id="105" w:name="_Toc450131565"/>
      <w:r w:rsidRPr="001818D0">
        <w:rPr>
          <w:rFonts w:ascii="Times New Roman" w:eastAsia="Times New Roman" w:hAnsi="Times New Roman"/>
          <w:color w:val="243F60"/>
          <w:lang w:eastAsia="bg-BG"/>
        </w:rPr>
        <w:t>Разходи за външни услуги</w:t>
      </w:r>
      <w:bookmarkEnd w:id="105"/>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hAnsi="Times New Roman"/>
          <w:sz w:val="24"/>
          <w:szCs w:val="24"/>
          <w:lang w:eastAsia="bg-BG"/>
        </w:rPr>
        <w:t>Дружеството прогнозира запазване на разходите за външни услуги през следващия регулаторен период.</w:t>
      </w:r>
    </w:p>
    <w:p w:rsidR="001818D0" w:rsidRPr="001818D0" w:rsidRDefault="001818D0" w:rsidP="001818D0">
      <w:pPr>
        <w:rPr>
          <w:lang w:eastAsia="bg-BG"/>
        </w:rPr>
      </w:pPr>
    </w:p>
    <w:p w:rsidR="001818D0" w:rsidRPr="001818D0" w:rsidRDefault="001818D0" w:rsidP="001818D0">
      <w:pPr>
        <w:keepNext/>
        <w:numPr>
          <w:ilvl w:val="2"/>
          <w:numId w:val="3"/>
        </w:numPr>
        <w:tabs>
          <w:tab w:val="left" w:pos="1276"/>
          <w:tab w:val="left" w:pos="1701"/>
        </w:tabs>
        <w:spacing w:before="200" w:after="0"/>
        <w:ind w:left="1134" w:hanging="425"/>
        <w:outlineLvl w:val="4"/>
        <w:rPr>
          <w:rFonts w:ascii="Times New Roman" w:eastAsia="Times New Roman" w:hAnsi="Times New Roman"/>
          <w:color w:val="243F60"/>
          <w:lang w:eastAsia="bg-BG"/>
        </w:rPr>
      </w:pPr>
      <w:bookmarkStart w:id="106" w:name="_Toc450131566"/>
      <w:r w:rsidRPr="001818D0">
        <w:rPr>
          <w:rFonts w:ascii="Times New Roman" w:eastAsia="Times New Roman" w:hAnsi="Times New Roman"/>
          <w:color w:val="243F60"/>
          <w:lang w:eastAsia="bg-BG"/>
        </w:rPr>
        <w:t>Разходи за възнаграждения и осигуровки</w:t>
      </w:r>
      <w:bookmarkEnd w:id="106"/>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hAnsi="Times New Roman"/>
          <w:sz w:val="24"/>
          <w:szCs w:val="24"/>
          <w:lang w:eastAsia="zh-CN"/>
        </w:rPr>
        <w:t>Разходите за възнаграждения и осигуровки са р</w:t>
      </w:r>
      <w:r w:rsidR="006E4F91">
        <w:rPr>
          <w:rFonts w:ascii="Times New Roman" w:hAnsi="Times New Roman"/>
          <w:sz w:val="24"/>
          <w:szCs w:val="24"/>
          <w:lang w:eastAsia="zh-CN"/>
        </w:rPr>
        <w:t>азработени на база отчет за 2024</w:t>
      </w:r>
      <w:r w:rsidRPr="001818D0">
        <w:rPr>
          <w:rFonts w:ascii="Times New Roman" w:hAnsi="Times New Roman"/>
          <w:sz w:val="24"/>
          <w:szCs w:val="24"/>
          <w:lang w:eastAsia="zh-CN"/>
        </w:rPr>
        <w:t xml:space="preserve"> г. Темпът на нарастване за периода 202</w:t>
      </w:r>
      <w:r w:rsidR="00DA203E">
        <w:rPr>
          <w:rFonts w:ascii="Times New Roman" w:hAnsi="Times New Roman"/>
          <w:sz w:val="24"/>
          <w:szCs w:val="24"/>
          <w:lang w:eastAsia="zh-CN"/>
        </w:rPr>
        <w:t>7 г. – 2031</w:t>
      </w:r>
      <w:r w:rsidRPr="001818D0">
        <w:rPr>
          <w:rFonts w:ascii="Times New Roman" w:hAnsi="Times New Roman"/>
          <w:sz w:val="24"/>
          <w:szCs w:val="24"/>
          <w:lang w:eastAsia="zh-CN"/>
        </w:rPr>
        <w:t xml:space="preserve"> г. е ежегодно с по 15% спрямо предходната година според споразумение между МРРБ, „Български ВиК холдинг” ЕАД и националните синдикални организации КНСБ и Подкрепа.</w:t>
      </w:r>
    </w:p>
    <w:p w:rsidR="001818D0" w:rsidRPr="001818D0" w:rsidRDefault="001818D0" w:rsidP="001818D0">
      <w:pPr>
        <w:suppressAutoHyphens/>
        <w:spacing w:after="0"/>
        <w:ind w:firstLine="709"/>
        <w:contextualSpacing/>
        <w:jc w:val="both"/>
        <w:rPr>
          <w:rFonts w:ascii="Times New Roman" w:hAnsi="Times New Roman"/>
          <w:sz w:val="24"/>
          <w:szCs w:val="24"/>
          <w:lang w:eastAsia="zh-CN"/>
        </w:rPr>
      </w:pPr>
      <w:r w:rsidRPr="001818D0">
        <w:rPr>
          <w:rFonts w:ascii="Times New Roman" w:hAnsi="Times New Roman"/>
          <w:sz w:val="24"/>
          <w:szCs w:val="24"/>
          <w:lang w:eastAsia="zh-CN"/>
        </w:rPr>
        <w:t>Увеличението в услугата пречистване на вода на потребителите спрямо базовата година е 141% във възнагражденията и 144% в разходите за осигуряване</w:t>
      </w:r>
    </w:p>
    <w:p w:rsidR="001818D0" w:rsidRPr="001818D0" w:rsidRDefault="001818D0" w:rsidP="001818D0">
      <w:pPr>
        <w:rPr>
          <w:lang w:eastAsia="bg-BG"/>
        </w:rPr>
      </w:pPr>
    </w:p>
    <w:p w:rsidR="001818D0" w:rsidRPr="001818D0" w:rsidRDefault="001818D0" w:rsidP="001818D0">
      <w:pPr>
        <w:keepNext/>
        <w:numPr>
          <w:ilvl w:val="2"/>
          <w:numId w:val="3"/>
        </w:numPr>
        <w:tabs>
          <w:tab w:val="left" w:pos="1276"/>
          <w:tab w:val="left" w:pos="1701"/>
        </w:tabs>
        <w:spacing w:before="200" w:after="0"/>
        <w:ind w:left="1134" w:hanging="425"/>
        <w:outlineLvl w:val="4"/>
        <w:rPr>
          <w:rFonts w:ascii="Times New Roman" w:eastAsia="Times New Roman" w:hAnsi="Times New Roman"/>
          <w:color w:val="243F60"/>
          <w:lang w:eastAsia="bg-BG"/>
        </w:rPr>
      </w:pPr>
      <w:bookmarkStart w:id="107" w:name="_Toc450131567"/>
      <w:r w:rsidRPr="001818D0">
        <w:rPr>
          <w:rFonts w:ascii="Times New Roman" w:eastAsia="Times New Roman" w:hAnsi="Times New Roman"/>
          <w:color w:val="243F60"/>
          <w:lang w:eastAsia="bg-BG"/>
        </w:rPr>
        <w:t>Други разходи</w:t>
      </w:r>
      <w:bookmarkEnd w:id="107"/>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hAnsi="Times New Roman"/>
          <w:sz w:val="24"/>
          <w:szCs w:val="24"/>
          <w:lang w:eastAsia="bg-BG"/>
        </w:rPr>
        <w:t>Дружеството прогнозира запазване нивото на разходите през следващия регулаторен период.</w:t>
      </w:r>
    </w:p>
    <w:p w:rsidR="001818D0" w:rsidRPr="001818D0" w:rsidRDefault="001818D0" w:rsidP="001818D0">
      <w:pPr>
        <w:rPr>
          <w:lang w:eastAsia="bg-BG"/>
        </w:rPr>
      </w:pPr>
    </w:p>
    <w:p w:rsidR="001818D0" w:rsidRPr="001818D0" w:rsidRDefault="001818D0" w:rsidP="001818D0">
      <w:pPr>
        <w:keepNext/>
        <w:numPr>
          <w:ilvl w:val="2"/>
          <w:numId w:val="3"/>
        </w:numPr>
        <w:tabs>
          <w:tab w:val="left" w:pos="1276"/>
          <w:tab w:val="left" w:pos="1701"/>
        </w:tabs>
        <w:spacing w:before="200" w:after="0"/>
        <w:ind w:left="1134" w:hanging="425"/>
        <w:outlineLvl w:val="4"/>
        <w:rPr>
          <w:rFonts w:ascii="Times New Roman" w:eastAsia="Times New Roman" w:hAnsi="Times New Roman"/>
          <w:color w:val="243F60"/>
          <w:lang w:eastAsia="bg-BG"/>
        </w:rPr>
      </w:pPr>
      <w:bookmarkStart w:id="108" w:name="_Toc450131568"/>
      <w:r w:rsidRPr="001818D0">
        <w:rPr>
          <w:rFonts w:ascii="Times New Roman" w:eastAsia="Times New Roman" w:hAnsi="Times New Roman"/>
          <w:color w:val="243F60"/>
          <w:lang w:eastAsia="bg-BG"/>
        </w:rPr>
        <w:t>Прогнозни бъдещи разходи, включени в коефициент Qр за извършването на нови дейности и/или експлоатация на нови активи</w:t>
      </w:r>
      <w:bookmarkEnd w:id="108"/>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hAnsi="Times New Roman"/>
          <w:sz w:val="24"/>
          <w:szCs w:val="24"/>
          <w:lang w:eastAsia="zh-CN"/>
        </w:rPr>
        <w:t>За периода на бизнес плана не са предвидени бъдещи разходи за извършването на нови дейности и/или експлоатация на нови активи.</w:t>
      </w:r>
    </w:p>
    <w:p w:rsidR="001818D0" w:rsidRPr="001818D0" w:rsidRDefault="001818D0" w:rsidP="001818D0">
      <w:pPr>
        <w:keepNext/>
        <w:spacing w:after="0"/>
        <w:rPr>
          <w:rFonts w:ascii="Times New Roman" w:hAnsi="Times New Roman"/>
          <w:lang w:eastAsia="bg-BG"/>
        </w:rPr>
      </w:pP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bookmarkStart w:id="109" w:name="_Toc450131569"/>
      <w:r w:rsidRPr="001818D0">
        <w:rPr>
          <w:rFonts w:ascii="Times New Roman" w:eastAsia="Times New Roman" w:hAnsi="Times New Roman"/>
          <w:b/>
          <w:bCs/>
          <w:i/>
          <w:color w:val="4F81BD"/>
          <w:lang w:eastAsia="bg-BG"/>
        </w:rPr>
        <w:t>АНАЛИЗ НА РАЗХОДИТЕ ПО ЕЛЕМЕНТИ ЗА УСЛУГАТА ДОСТАВЯНЕ НА ВОДА С НЕПИТЕЙНИ КАЧЕСТВА</w:t>
      </w:r>
    </w:p>
    <w:p w:rsidR="001818D0" w:rsidRPr="001818D0" w:rsidRDefault="001818D0" w:rsidP="001818D0">
      <w:pPr>
        <w:spacing w:after="0"/>
        <w:ind w:firstLine="709"/>
      </w:pPr>
      <w:r w:rsidRPr="001818D0">
        <w:rPr>
          <w:rFonts w:ascii="Times New Roman" w:hAnsi="Times New Roman"/>
          <w:sz w:val="24"/>
          <w:szCs w:val="24"/>
          <w:lang w:eastAsia="bg-BG"/>
        </w:rPr>
        <w:t>За периода на бизнес плана дружеството не планира да доставя вода с непитейни качества.</w:t>
      </w:r>
    </w:p>
    <w:p w:rsidR="001818D0" w:rsidRPr="001818D0" w:rsidRDefault="001818D0" w:rsidP="001818D0">
      <w:pPr>
        <w:rPr>
          <w:lang w:eastAsia="bg-BG"/>
        </w:rPr>
      </w:pP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r w:rsidRPr="001818D0">
        <w:rPr>
          <w:rFonts w:ascii="Times New Roman" w:eastAsia="Times New Roman" w:hAnsi="Times New Roman"/>
          <w:b/>
          <w:bCs/>
          <w:i/>
          <w:color w:val="4F81BD"/>
          <w:lang w:eastAsia="bg-BG"/>
        </w:rPr>
        <w:t>АНАЛИЗ НА РАЗХОДИТЕ ПО ЕЛЕМЕНТИ ЗА УСЛУГАТА ДОСТАВЯНЕ ВОДА НА ДРУГ ВИК ОПЕРАТОР</w:t>
      </w:r>
      <w:bookmarkEnd w:id="109"/>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hAnsi="Times New Roman"/>
          <w:sz w:val="24"/>
          <w:szCs w:val="24"/>
          <w:lang w:eastAsia="zh-CN"/>
        </w:rPr>
        <w:t>Водните количества са на база договор за доставяне на вода за друг ВиК оператор.</w:t>
      </w:r>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hAnsi="Times New Roman"/>
          <w:sz w:val="24"/>
          <w:szCs w:val="24"/>
          <w:lang w:eastAsia="zh-CN"/>
        </w:rPr>
        <w:t xml:space="preserve">Разходите общи за дружеството за ВС „Основна” и ВС „Друг ВиК оператор” са разпределени между системите на база водни количество общо за дружеството  – ВС Основна 99,41%, ВС „Друг ВиК оператор” - 0,59 %. </w:t>
      </w:r>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hAnsi="Times New Roman"/>
          <w:sz w:val="24"/>
          <w:szCs w:val="24"/>
          <w:lang w:eastAsia="zh-CN"/>
        </w:rPr>
        <w:t>Разходите на ниво ЕР Омуртаг са разпределени на база водни количество за ЕР Омуртаг, за ВС „Основна” – 9</w:t>
      </w:r>
      <w:r w:rsidRPr="001818D0">
        <w:rPr>
          <w:rFonts w:ascii="Times New Roman" w:hAnsi="Times New Roman"/>
          <w:sz w:val="24"/>
          <w:szCs w:val="24"/>
          <w:lang w:val="en-US" w:eastAsia="zh-CN"/>
        </w:rPr>
        <w:t>0</w:t>
      </w:r>
      <w:r w:rsidRPr="001818D0">
        <w:rPr>
          <w:rFonts w:ascii="Times New Roman" w:hAnsi="Times New Roman"/>
          <w:sz w:val="24"/>
          <w:szCs w:val="24"/>
          <w:lang w:eastAsia="zh-CN"/>
        </w:rPr>
        <w:t>,</w:t>
      </w:r>
      <w:r w:rsidRPr="001818D0">
        <w:rPr>
          <w:rFonts w:ascii="Times New Roman" w:hAnsi="Times New Roman"/>
          <w:sz w:val="24"/>
          <w:szCs w:val="24"/>
          <w:lang w:val="en-US" w:eastAsia="zh-CN"/>
        </w:rPr>
        <w:t>63</w:t>
      </w:r>
      <w:r w:rsidRPr="001818D0">
        <w:rPr>
          <w:rFonts w:ascii="Times New Roman" w:hAnsi="Times New Roman"/>
          <w:sz w:val="24"/>
          <w:szCs w:val="24"/>
          <w:lang w:eastAsia="zh-CN"/>
        </w:rPr>
        <w:t xml:space="preserve"> %, ВС „Друг ВиК оператор” – </w:t>
      </w:r>
      <w:r w:rsidRPr="001818D0">
        <w:rPr>
          <w:rFonts w:ascii="Times New Roman" w:hAnsi="Times New Roman"/>
          <w:sz w:val="24"/>
          <w:szCs w:val="24"/>
          <w:lang w:val="en-US" w:eastAsia="zh-CN"/>
        </w:rPr>
        <w:t>9</w:t>
      </w:r>
      <w:r w:rsidRPr="001818D0">
        <w:rPr>
          <w:rFonts w:ascii="Times New Roman" w:hAnsi="Times New Roman"/>
          <w:sz w:val="24"/>
          <w:szCs w:val="24"/>
          <w:lang w:eastAsia="zh-CN"/>
        </w:rPr>
        <w:t>,</w:t>
      </w:r>
      <w:r w:rsidRPr="001818D0">
        <w:rPr>
          <w:rFonts w:ascii="Times New Roman" w:hAnsi="Times New Roman"/>
          <w:sz w:val="24"/>
          <w:szCs w:val="24"/>
          <w:lang w:val="en-US" w:eastAsia="zh-CN"/>
        </w:rPr>
        <w:t>37</w:t>
      </w:r>
      <w:r w:rsidRPr="001818D0">
        <w:rPr>
          <w:rFonts w:ascii="Times New Roman" w:hAnsi="Times New Roman"/>
          <w:sz w:val="24"/>
          <w:szCs w:val="24"/>
          <w:lang w:eastAsia="zh-CN"/>
        </w:rPr>
        <w:t xml:space="preserve"> %.</w:t>
      </w:r>
    </w:p>
    <w:p w:rsidR="001818D0" w:rsidRPr="001818D0" w:rsidRDefault="001818D0" w:rsidP="001818D0">
      <w:pPr>
        <w:suppressAutoHyphens/>
        <w:spacing w:after="0"/>
        <w:ind w:firstLine="709"/>
        <w:contextualSpacing/>
        <w:jc w:val="both"/>
        <w:rPr>
          <w:rFonts w:cs="Calibri"/>
          <w:lang w:eastAsia="zh-CN"/>
        </w:rPr>
      </w:pPr>
      <w:r w:rsidRPr="001818D0">
        <w:rPr>
          <w:rFonts w:ascii="Times New Roman" w:hAnsi="Times New Roman"/>
          <w:sz w:val="24"/>
          <w:szCs w:val="24"/>
          <w:lang w:eastAsia="zh-CN"/>
        </w:rPr>
        <w:t>Разходите общи за ВС Кипилово са разпределени на база водни количества за ВС Кипилово, за ВС „Основна” – 9</w:t>
      </w:r>
      <w:r w:rsidRPr="001818D0">
        <w:rPr>
          <w:rFonts w:ascii="Times New Roman" w:hAnsi="Times New Roman"/>
          <w:sz w:val="24"/>
          <w:szCs w:val="24"/>
          <w:lang w:val="en-US" w:eastAsia="zh-CN"/>
        </w:rPr>
        <w:t>4</w:t>
      </w:r>
      <w:r w:rsidRPr="001818D0">
        <w:rPr>
          <w:rFonts w:ascii="Times New Roman" w:hAnsi="Times New Roman"/>
          <w:sz w:val="24"/>
          <w:szCs w:val="24"/>
          <w:lang w:eastAsia="zh-CN"/>
        </w:rPr>
        <w:t>,</w:t>
      </w:r>
      <w:r w:rsidRPr="001818D0">
        <w:rPr>
          <w:rFonts w:ascii="Times New Roman" w:hAnsi="Times New Roman"/>
          <w:sz w:val="24"/>
          <w:szCs w:val="24"/>
          <w:lang w:val="en-US" w:eastAsia="zh-CN"/>
        </w:rPr>
        <w:t>2</w:t>
      </w:r>
      <w:r w:rsidRPr="001818D0">
        <w:rPr>
          <w:rFonts w:ascii="Times New Roman" w:hAnsi="Times New Roman"/>
          <w:sz w:val="24"/>
          <w:szCs w:val="24"/>
          <w:lang w:eastAsia="zh-CN"/>
        </w:rPr>
        <w:t xml:space="preserve">5 %, ВС „Друг ВиК оператор” – </w:t>
      </w:r>
      <w:r w:rsidRPr="001818D0">
        <w:rPr>
          <w:rFonts w:ascii="Times New Roman" w:hAnsi="Times New Roman"/>
          <w:sz w:val="24"/>
          <w:szCs w:val="24"/>
          <w:lang w:val="en-US" w:eastAsia="zh-CN"/>
        </w:rPr>
        <w:t>5</w:t>
      </w:r>
      <w:r w:rsidRPr="001818D0">
        <w:rPr>
          <w:rFonts w:ascii="Times New Roman" w:hAnsi="Times New Roman"/>
          <w:sz w:val="24"/>
          <w:szCs w:val="24"/>
          <w:lang w:eastAsia="zh-CN"/>
        </w:rPr>
        <w:t>,</w:t>
      </w:r>
      <w:r w:rsidRPr="001818D0">
        <w:rPr>
          <w:rFonts w:ascii="Times New Roman" w:hAnsi="Times New Roman"/>
          <w:sz w:val="24"/>
          <w:szCs w:val="24"/>
          <w:lang w:val="en-US" w:eastAsia="zh-CN"/>
        </w:rPr>
        <w:t>7</w:t>
      </w:r>
      <w:r w:rsidRPr="001818D0">
        <w:rPr>
          <w:rFonts w:ascii="Times New Roman" w:hAnsi="Times New Roman"/>
          <w:sz w:val="24"/>
          <w:szCs w:val="24"/>
          <w:lang w:eastAsia="zh-CN"/>
        </w:rPr>
        <w:t>5 %.</w:t>
      </w:r>
    </w:p>
    <w:p w:rsidR="001818D0" w:rsidRPr="001818D0" w:rsidRDefault="001818D0" w:rsidP="001818D0">
      <w:pPr>
        <w:spacing w:after="0"/>
        <w:rPr>
          <w:lang w:val="en-US" w:eastAsia="bg-BG"/>
        </w:rPr>
      </w:pPr>
    </w:p>
    <w:p w:rsidR="001818D0" w:rsidRPr="001818D0" w:rsidRDefault="001818D0" w:rsidP="001818D0">
      <w:pPr>
        <w:keepNext/>
        <w:numPr>
          <w:ilvl w:val="1"/>
          <w:numId w:val="3"/>
        </w:numPr>
        <w:spacing w:before="200" w:after="0"/>
        <w:ind w:left="709" w:hanging="425"/>
        <w:jc w:val="both"/>
        <w:outlineLvl w:val="2"/>
        <w:rPr>
          <w:rFonts w:ascii="Times New Roman" w:eastAsia="Times New Roman" w:hAnsi="Times New Roman"/>
          <w:b/>
          <w:bCs/>
          <w:i/>
          <w:color w:val="4F81BD"/>
          <w:lang w:eastAsia="bg-BG"/>
        </w:rPr>
      </w:pPr>
      <w:r w:rsidRPr="001818D0">
        <w:rPr>
          <w:rFonts w:ascii="Times New Roman" w:eastAsia="Times New Roman" w:hAnsi="Times New Roman"/>
          <w:b/>
          <w:bCs/>
          <w:i/>
          <w:color w:val="4F81BD"/>
          <w:lang w:eastAsia="bg-BG"/>
        </w:rPr>
        <w:t>АНАЛИЗ ПО ЕЛЕМЕНТИ НА РАЗХОДИТЕ ЗА НОВИ ОБЕКТИ И /ИЛИ ДЕЙНОСТИ ВКЛЮЧЕНИ В КОЕФИЦИЕНТА Qp.</w:t>
      </w:r>
    </w:p>
    <w:p w:rsidR="001818D0" w:rsidRDefault="001818D0" w:rsidP="001818D0">
      <w:pPr>
        <w:keepNext/>
        <w:numPr>
          <w:ilvl w:val="2"/>
          <w:numId w:val="3"/>
        </w:numPr>
        <w:tabs>
          <w:tab w:val="left" w:pos="1276"/>
        </w:tabs>
        <w:spacing w:before="200" w:after="0"/>
        <w:ind w:left="1276" w:hanging="567"/>
        <w:jc w:val="both"/>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 xml:space="preserve">Анализ на разходите включени в коефициента </w:t>
      </w:r>
      <w:r w:rsidRPr="001818D0">
        <w:rPr>
          <w:rFonts w:ascii="Times New Roman" w:eastAsia="Times New Roman" w:hAnsi="Times New Roman"/>
          <w:color w:val="243F60"/>
          <w:lang w:val="en-US" w:eastAsia="bg-BG"/>
        </w:rPr>
        <w:t xml:space="preserve">Qp </w:t>
      </w:r>
      <w:r w:rsidRPr="001818D0">
        <w:rPr>
          <w:rFonts w:ascii="Times New Roman" w:eastAsia="Times New Roman" w:hAnsi="Times New Roman"/>
          <w:color w:val="243F60"/>
          <w:lang w:eastAsia="bg-BG"/>
        </w:rPr>
        <w:t>за услугата доставяне вода на потребителите</w:t>
      </w:r>
    </w:p>
    <w:p w:rsidR="001818D0" w:rsidRPr="001818D0" w:rsidRDefault="001818D0" w:rsidP="001818D0">
      <w:pPr>
        <w:keepNext/>
        <w:numPr>
          <w:ilvl w:val="2"/>
          <w:numId w:val="3"/>
        </w:numPr>
        <w:tabs>
          <w:tab w:val="left" w:pos="1276"/>
        </w:tabs>
        <w:spacing w:before="200" w:after="0"/>
        <w:ind w:left="1276" w:hanging="567"/>
        <w:jc w:val="both"/>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Анализ на разходите включени в коефициента Qp за услугата отвеждане на отпадъчни води</w:t>
      </w:r>
    </w:p>
    <w:p w:rsidR="001818D0" w:rsidRPr="001818D0" w:rsidRDefault="001818D0" w:rsidP="001818D0">
      <w:pPr>
        <w:keepNext/>
        <w:numPr>
          <w:ilvl w:val="2"/>
          <w:numId w:val="3"/>
        </w:numPr>
        <w:tabs>
          <w:tab w:val="left" w:pos="1276"/>
        </w:tabs>
        <w:spacing w:before="200" w:after="0"/>
        <w:ind w:left="1276" w:hanging="567"/>
        <w:jc w:val="both"/>
        <w:outlineLvl w:val="4"/>
        <w:rPr>
          <w:rFonts w:ascii="Times New Roman" w:eastAsia="Times New Roman" w:hAnsi="Times New Roman"/>
          <w:color w:val="243F60"/>
          <w:lang w:eastAsia="bg-BG"/>
        </w:rPr>
      </w:pPr>
      <w:r w:rsidRPr="001818D0">
        <w:rPr>
          <w:rFonts w:ascii="Times New Roman" w:eastAsia="Times New Roman" w:hAnsi="Times New Roman"/>
          <w:color w:val="243F60"/>
          <w:lang w:eastAsia="bg-BG"/>
        </w:rPr>
        <w:t>Анализ на разходите включени в коефициента Qp за услугата пречистване на отпадъчни води</w:t>
      </w:r>
    </w:p>
    <w:p w:rsidR="00A1462B" w:rsidRPr="00A1462B" w:rsidRDefault="00A1462B" w:rsidP="00A1462B">
      <w:pPr>
        <w:spacing w:before="100" w:beforeAutospacing="1" w:after="0" w:line="240" w:lineRule="auto"/>
        <w:jc w:val="both"/>
        <w:rPr>
          <w:rFonts w:ascii="Times New Roman" w:eastAsia="Times New Roman" w:hAnsi="Times New Roman"/>
          <w:sz w:val="24"/>
          <w:szCs w:val="24"/>
          <w:lang w:eastAsia="bg-BG"/>
        </w:rPr>
      </w:pPr>
      <w:r w:rsidRPr="00A1462B">
        <w:rPr>
          <w:rFonts w:ascii="Times New Roman" w:eastAsia="Times New Roman" w:hAnsi="Times New Roman"/>
          <w:b/>
          <w:sz w:val="24"/>
          <w:szCs w:val="24"/>
          <w:lang w:eastAsia="bg-BG"/>
        </w:rPr>
        <w:t>Прогнозните експлоатационни разходи за ПСОВ Търговище</w:t>
      </w:r>
      <w:r w:rsidRPr="00A1462B">
        <w:rPr>
          <w:rFonts w:ascii="Times New Roman" w:eastAsia="Times New Roman" w:hAnsi="Times New Roman"/>
          <w:sz w:val="24"/>
          <w:szCs w:val="24"/>
          <w:lang w:eastAsia="bg-BG"/>
        </w:rPr>
        <w:t xml:space="preserve"> са определени изцяло на база проектни параметри и технологични решения, разработени в рамките на Регионалното прединвестиционно проучване (РПИП).</w:t>
      </w:r>
    </w:p>
    <w:p w:rsidR="00A1462B" w:rsidRPr="00A1462B" w:rsidRDefault="00A1462B" w:rsidP="00A1462B">
      <w:pPr>
        <w:spacing w:before="100" w:beforeAutospacing="1" w:after="0" w:line="240" w:lineRule="auto"/>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За обекта са използвани следните изходни данни:</w:t>
      </w:r>
    </w:p>
    <w:p w:rsidR="00A1462B" w:rsidRPr="00A1462B" w:rsidRDefault="00A1462B" w:rsidP="008C65CA">
      <w:pPr>
        <w:numPr>
          <w:ilvl w:val="0"/>
          <w:numId w:val="37"/>
        </w:numPr>
        <w:spacing w:before="100" w:beforeAutospacing="1" w:after="0" w:line="240" w:lineRule="auto"/>
        <w:ind w:left="0"/>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 xml:space="preserve">средно-годишно количество пречистени отпадъчни води – 4 235 095 м³/год. </w:t>
      </w:r>
    </w:p>
    <w:p w:rsidR="00A1462B" w:rsidRPr="00A1462B" w:rsidRDefault="00A1462B" w:rsidP="008C65CA">
      <w:pPr>
        <w:numPr>
          <w:ilvl w:val="0"/>
          <w:numId w:val="37"/>
        </w:numPr>
        <w:spacing w:before="100" w:beforeAutospacing="1" w:after="0" w:line="240" w:lineRule="auto"/>
        <w:ind w:left="0"/>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 xml:space="preserve">общи експлоатационни разходи – 1 813 084 лв./год. </w:t>
      </w:r>
    </w:p>
    <w:p w:rsidR="00A1462B" w:rsidRPr="00A1462B" w:rsidRDefault="00A1462B" w:rsidP="008C65CA">
      <w:pPr>
        <w:numPr>
          <w:ilvl w:val="0"/>
          <w:numId w:val="37"/>
        </w:numPr>
        <w:spacing w:before="100" w:beforeAutospacing="1" w:after="0" w:line="240" w:lineRule="auto"/>
        <w:ind w:left="0"/>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 xml:space="preserve">годишен разход на електроенергия – 1 734 190 kWh/год. </w:t>
      </w:r>
    </w:p>
    <w:p w:rsidR="00A1462B" w:rsidRPr="00A1462B" w:rsidRDefault="00A1462B" w:rsidP="00A1462B">
      <w:pPr>
        <w:spacing w:before="100" w:beforeAutospacing="1" w:after="0" w:line="240" w:lineRule="auto"/>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Въз основа на тези параметри е определена:</w:t>
      </w:r>
    </w:p>
    <w:p w:rsidR="00A1462B" w:rsidRPr="00A1462B" w:rsidRDefault="00A1462B" w:rsidP="008C65CA">
      <w:pPr>
        <w:numPr>
          <w:ilvl w:val="0"/>
          <w:numId w:val="38"/>
        </w:numPr>
        <w:spacing w:before="100" w:beforeAutospacing="1" w:after="0" w:line="240" w:lineRule="auto"/>
        <w:ind w:left="0"/>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 xml:space="preserve">себестойност на пречистване – 0,43 лв./м³ </w:t>
      </w:r>
    </w:p>
    <w:p w:rsidR="00A1462B" w:rsidRPr="00A1462B" w:rsidRDefault="00A1462B" w:rsidP="008C65CA">
      <w:pPr>
        <w:numPr>
          <w:ilvl w:val="0"/>
          <w:numId w:val="38"/>
        </w:numPr>
        <w:spacing w:before="100" w:beforeAutospacing="1" w:after="0" w:line="240" w:lineRule="auto"/>
        <w:ind w:left="0"/>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 xml:space="preserve">специфичен разход – 48 лв./ЕЖ/год. </w:t>
      </w:r>
    </w:p>
    <w:p w:rsidR="00A1462B" w:rsidRPr="00A1462B" w:rsidRDefault="00A1462B" w:rsidP="008C65CA">
      <w:pPr>
        <w:numPr>
          <w:ilvl w:val="0"/>
          <w:numId w:val="38"/>
        </w:numPr>
        <w:spacing w:before="100" w:beforeAutospacing="1" w:after="0" w:line="240" w:lineRule="auto"/>
        <w:ind w:left="0"/>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 xml:space="preserve">енергийна интензивност – 0,41 kWh/м³ </w:t>
      </w:r>
    </w:p>
    <w:p w:rsidR="00A1462B" w:rsidRPr="00A1462B" w:rsidRDefault="00A1462B" w:rsidP="00A1462B">
      <w:pPr>
        <w:spacing w:before="100" w:beforeAutospacing="1" w:after="0" w:line="240" w:lineRule="auto"/>
        <w:jc w:val="both"/>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Разходите са изцяло прогнозни, поради предвидена реконструкция и оптимизация на технологичните процеси, включително подобряване на биологичното стъпало, управление на утайките и внедряване на автоматизирани системи за управление.</w:t>
      </w:r>
    </w:p>
    <w:p w:rsidR="00A1462B" w:rsidRDefault="00A1462B" w:rsidP="00A1462B">
      <w:pPr>
        <w:spacing w:after="0" w:line="240" w:lineRule="auto"/>
        <w:jc w:val="both"/>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Поради съществената промяна в технологичната схема и експлоатационните режими, отчетните разходи от предходни периоди не са съпоставими и не са използвани при формиране на прогнозата.</w:t>
      </w:r>
    </w:p>
    <w:p w:rsidR="002566B3" w:rsidRDefault="002566B3" w:rsidP="002566B3">
      <w:pPr>
        <w:pStyle w:val="NormalWeb"/>
        <w:spacing w:before="0" w:beforeAutospacing="0" w:after="0" w:afterAutospacing="0"/>
        <w:jc w:val="both"/>
      </w:pPr>
      <w:r>
        <w:t>Реконструкцията на ПСОВ Търговище включва цялостно технологично обновяване на съоръженията, включително модернизация на механичното стъпало, подмяна на помпено оборудване, оптимизация на биологичното пречистване (нитрификация и денитрификация), модернизация на аерационната система и подобряване на утайковото стопанство.</w:t>
      </w:r>
    </w:p>
    <w:p w:rsidR="002566B3" w:rsidRDefault="002566B3" w:rsidP="002566B3">
      <w:pPr>
        <w:pStyle w:val="NormalWeb"/>
        <w:spacing w:before="0" w:beforeAutospacing="0" w:after="0" w:afterAutospacing="0"/>
        <w:jc w:val="both"/>
      </w:pPr>
      <w:r>
        <w:t>Предвидено е и внедряване на автоматизирани системи за управление (SCADA), както и подмяна на електромеханично и контролно оборудване.</w:t>
      </w:r>
    </w:p>
    <w:p w:rsidR="002566B3" w:rsidRPr="00A1462B" w:rsidRDefault="002566B3" w:rsidP="002566B3">
      <w:pPr>
        <w:pStyle w:val="NormalWeb"/>
        <w:spacing w:before="0" w:beforeAutospacing="0" w:after="0" w:afterAutospacing="0"/>
        <w:jc w:val="both"/>
      </w:pPr>
      <w:r>
        <w:t>Съществуващото състояние на съоръженията се характеризира с амортизирано оборудване, неефективни процеси и затруднена експлоатация, което налага цялостна реконструкция и модернизация.</w:t>
      </w:r>
    </w:p>
    <w:p w:rsidR="00A1462B" w:rsidRPr="00A1462B" w:rsidRDefault="00A1462B" w:rsidP="00A1462B">
      <w:pPr>
        <w:spacing w:after="0" w:line="240" w:lineRule="auto"/>
        <w:jc w:val="both"/>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След реализация на инвестиционните мерки съоръжението функционира като интегрирана система, поради което не е възможно отделно счетоводно отчитане на разходите за новоизградените елементи. В тази връзка е приет общ прогнозен разход за обекта.</w:t>
      </w:r>
    </w:p>
    <w:p w:rsidR="00A1462B" w:rsidRPr="00A1462B" w:rsidRDefault="00A1462B" w:rsidP="00A1462B">
      <w:pPr>
        <w:spacing w:after="0" w:line="240" w:lineRule="auto"/>
        <w:jc w:val="both"/>
        <w:rPr>
          <w:rFonts w:ascii="Times New Roman" w:hAnsi="Times New Roman"/>
          <w:sz w:val="24"/>
          <w:szCs w:val="24"/>
        </w:rPr>
      </w:pPr>
      <w:r w:rsidRPr="00A1462B">
        <w:rPr>
          <w:rFonts w:ascii="Times New Roman" w:hAnsi="Times New Roman"/>
          <w:sz w:val="24"/>
          <w:szCs w:val="24"/>
        </w:rPr>
        <w:t>Поради промяна в технологичната схема и оборудването след реконструкцията, отчетните данни не са съпоставими.</w:t>
      </w:r>
    </w:p>
    <w:p w:rsidR="00A1462B" w:rsidRDefault="00A1462B" w:rsidP="00A1462B">
      <w:pPr>
        <w:spacing w:after="0" w:line="240" w:lineRule="auto"/>
        <w:jc w:val="both"/>
        <w:rPr>
          <w:rFonts w:ascii="Times New Roman" w:hAnsi="Times New Roman"/>
          <w:sz w:val="24"/>
          <w:szCs w:val="24"/>
        </w:rPr>
      </w:pPr>
      <w:r w:rsidRPr="00A1462B">
        <w:rPr>
          <w:rFonts w:ascii="Times New Roman" w:hAnsi="Times New Roman"/>
          <w:sz w:val="24"/>
          <w:szCs w:val="24"/>
        </w:rPr>
        <w:t>Разходите са определени на база РПИП – проектни дебити, специфични разходи и единични цени и са съобразени с резултатите от технико-икономическата оценка на избраните варианти в РПИП.</w:t>
      </w:r>
    </w:p>
    <w:p w:rsidR="00A1462B" w:rsidRPr="00A1462B" w:rsidRDefault="00A1462B" w:rsidP="00A1462B">
      <w:pPr>
        <w:spacing w:after="0" w:line="240" w:lineRule="auto"/>
        <w:jc w:val="both"/>
        <w:rPr>
          <w:rFonts w:ascii="Times New Roman" w:eastAsia="Times New Roman" w:hAnsi="Times New Roman"/>
          <w:sz w:val="24"/>
          <w:szCs w:val="24"/>
          <w:lang w:eastAsia="bg-BG"/>
        </w:rPr>
      </w:pPr>
    </w:p>
    <w:p w:rsidR="00A12B36" w:rsidRPr="00A1462B" w:rsidRDefault="00A12B36" w:rsidP="00A1462B">
      <w:pPr>
        <w:spacing w:after="0" w:line="240" w:lineRule="auto"/>
        <w:jc w:val="both"/>
        <w:rPr>
          <w:rFonts w:ascii="Times New Roman" w:eastAsia="Times New Roman" w:hAnsi="Times New Roman"/>
          <w:sz w:val="24"/>
          <w:szCs w:val="24"/>
          <w:lang w:eastAsia="bg-BG"/>
        </w:rPr>
      </w:pPr>
      <w:r w:rsidRPr="00A1462B">
        <w:rPr>
          <w:rFonts w:ascii="Times New Roman" w:eastAsia="Times New Roman" w:hAnsi="Times New Roman"/>
          <w:b/>
          <w:sz w:val="24"/>
          <w:szCs w:val="24"/>
          <w:lang w:eastAsia="bg-BG"/>
        </w:rPr>
        <w:t>Прогнозните експлоатационни разходи за ПСОВ Попово</w:t>
      </w:r>
      <w:r w:rsidRPr="00A1462B">
        <w:rPr>
          <w:rFonts w:ascii="Times New Roman" w:eastAsia="Times New Roman" w:hAnsi="Times New Roman"/>
          <w:sz w:val="24"/>
          <w:szCs w:val="24"/>
          <w:lang w:eastAsia="bg-BG"/>
        </w:rPr>
        <w:t xml:space="preserve"> са определени изцяло на база проектни параметри и технологични решения, разработени в рамките на Регионалното прединвестиционно проучване (РПИП).</w:t>
      </w:r>
    </w:p>
    <w:p w:rsidR="00A12B36" w:rsidRPr="00A1462B" w:rsidRDefault="00A12B36" w:rsidP="00A12B36">
      <w:pPr>
        <w:spacing w:before="100" w:beforeAutospacing="1" w:after="100" w:afterAutospacing="1" w:line="240" w:lineRule="auto"/>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За обекта са използвани следните изходни данни:</w:t>
      </w:r>
    </w:p>
    <w:p w:rsidR="00A12B36" w:rsidRPr="00A1462B" w:rsidRDefault="00A12B36" w:rsidP="008C65CA">
      <w:pPr>
        <w:numPr>
          <w:ilvl w:val="0"/>
          <w:numId w:val="39"/>
        </w:numPr>
        <w:spacing w:before="100" w:beforeAutospacing="1" w:after="100" w:afterAutospacing="1" w:line="240" w:lineRule="auto"/>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 xml:space="preserve">средно-годишно количество пречистени отпадъчни води – 785 838 м³/год. </w:t>
      </w:r>
    </w:p>
    <w:p w:rsidR="00A12B36" w:rsidRPr="00A1462B" w:rsidRDefault="00A12B36" w:rsidP="008C65CA">
      <w:pPr>
        <w:numPr>
          <w:ilvl w:val="0"/>
          <w:numId w:val="39"/>
        </w:numPr>
        <w:spacing w:before="100" w:beforeAutospacing="1" w:after="100" w:afterAutospacing="1" w:line="240" w:lineRule="auto"/>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 xml:space="preserve">общи експлоатационни разходи – 738 607 лв./год. </w:t>
      </w:r>
    </w:p>
    <w:p w:rsidR="00A12B36" w:rsidRPr="00A1462B" w:rsidRDefault="00A12B36" w:rsidP="008C65CA">
      <w:pPr>
        <w:numPr>
          <w:ilvl w:val="0"/>
          <w:numId w:val="39"/>
        </w:numPr>
        <w:spacing w:before="100" w:beforeAutospacing="1" w:after="100" w:afterAutospacing="1" w:line="240" w:lineRule="auto"/>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 xml:space="preserve">годишен разход на електроенергия – 730 578 kWh/год. </w:t>
      </w:r>
    </w:p>
    <w:p w:rsidR="00A12B36" w:rsidRPr="00A1462B" w:rsidRDefault="00A12B36" w:rsidP="00A12B36">
      <w:pPr>
        <w:spacing w:before="100" w:beforeAutospacing="1" w:after="100" w:afterAutospacing="1" w:line="240" w:lineRule="auto"/>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Въз основа на тези параметри е определена:</w:t>
      </w:r>
    </w:p>
    <w:p w:rsidR="00A12B36" w:rsidRPr="00A1462B" w:rsidRDefault="00A12B36" w:rsidP="008C65CA">
      <w:pPr>
        <w:numPr>
          <w:ilvl w:val="0"/>
          <w:numId w:val="40"/>
        </w:numPr>
        <w:spacing w:before="100" w:beforeAutospacing="1" w:after="100" w:afterAutospacing="1" w:line="240" w:lineRule="auto"/>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 xml:space="preserve">себестойност на пречистване – 0,94 лв./м³ </w:t>
      </w:r>
    </w:p>
    <w:p w:rsidR="00A12B36" w:rsidRPr="00A1462B" w:rsidRDefault="00A12B36" w:rsidP="008C65CA">
      <w:pPr>
        <w:numPr>
          <w:ilvl w:val="0"/>
          <w:numId w:val="40"/>
        </w:numPr>
        <w:spacing w:before="100" w:beforeAutospacing="1" w:after="100" w:afterAutospacing="1" w:line="240" w:lineRule="auto"/>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 xml:space="preserve">специфичен разход – 56,8 лв./ЕЖ/год. </w:t>
      </w:r>
    </w:p>
    <w:p w:rsidR="00A12B36" w:rsidRPr="00A1462B" w:rsidRDefault="00A12B36" w:rsidP="008C65CA">
      <w:pPr>
        <w:numPr>
          <w:ilvl w:val="0"/>
          <w:numId w:val="40"/>
        </w:numPr>
        <w:spacing w:before="100" w:beforeAutospacing="1" w:after="100" w:afterAutospacing="1" w:line="240" w:lineRule="auto"/>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 xml:space="preserve">енергийна интензивност – 0,93 kWh/м³ </w:t>
      </w:r>
    </w:p>
    <w:p w:rsidR="00A12B36" w:rsidRPr="00A1462B" w:rsidRDefault="00A12B36" w:rsidP="00A1462B">
      <w:pPr>
        <w:spacing w:after="0" w:line="240" w:lineRule="auto"/>
        <w:jc w:val="both"/>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Разходите са изцяло прогнозни, поради предвидена реконструкция и оптимизация на технологичните процеси, включително подобряване на ефективността на пречистване и управление на утайките.</w:t>
      </w:r>
      <w:r w:rsidR="00A1462B" w:rsidRPr="00A1462B">
        <w:rPr>
          <w:rFonts w:ascii="Times New Roman" w:eastAsia="Times New Roman" w:hAnsi="Times New Roman"/>
          <w:sz w:val="24"/>
          <w:szCs w:val="24"/>
          <w:lang w:eastAsia="bg-BG"/>
        </w:rPr>
        <w:t xml:space="preserve">Разхода за ел.енергия спрямо ПСОВ Търговище е по-висок </w:t>
      </w:r>
      <w:r w:rsidR="00A1462B">
        <w:rPr>
          <w:rFonts w:ascii="Times New Roman" w:hAnsi="Times New Roman"/>
          <w:sz w:val="24"/>
          <w:szCs w:val="24"/>
        </w:rPr>
        <w:t>п</w:t>
      </w:r>
      <w:r w:rsidR="00A1462B" w:rsidRPr="00A1462B">
        <w:rPr>
          <w:rFonts w:ascii="Times New Roman" w:hAnsi="Times New Roman"/>
          <w:sz w:val="24"/>
          <w:szCs w:val="24"/>
        </w:rPr>
        <w:t>оради по-ниско натоварване на съоръжението и по-ниска ефективност при малки дебити.</w:t>
      </w:r>
    </w:p>
    <w:p w:rsidR="00A12B36" w:rsidRPr="00A1462B" w:rsidRDefault="00A12B36" w:rsidP="00A1462B">
      <w:pPr>
        <w:spacing w:after="0" w:line="240" w:lineRule="auto"/>
        <w:jc w:val="both"/>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Поради съществената промяна в технологичната схема и експлоатационните режими, отчетните разходи от предходни периоди не са съпоставими и не са използвани при формиране на прогнозата.</w:t>
      </w:r>
    </w:p>
    <w:p w:rsidR="00A12B36" w:rsidRPr="00A1462B" w:rsidRDefault="00A12B36" w:rsidP="00A1462B">
      <w:pPr>
        <w:spacing w:after="0" w:line="240" w:lineRule="auto"/>
        <w:jc w:val="both"/>
        <w:rPr>
          <w:rFonts w:ascii="Times New Roman" w:eastAsia="Times New Roman" w:hAnsi="Times New Roman"/>
          <w:sz w:val="24"/>
          <w:szCs w:val="24"/>
          <w:lang w:eastAsia="bg-BG"/>
        </w:rPr>
      </w:pPr>
      <w:r w:rsidRPr="00A1462B">
        <w:rPr>
          <w:rFonts w:ascii="Times New Roman" w:eastAsia="Times New Roman" w:hAnsi="Times New Roman"/>
          <w:sz w:val="24"/>
          <w:szCs w:val="24"/>
          <w:lang w:eastAsia="bg-BG"/>
        </w:rPr>
        <w:t>След реализация на инвестиционните мерки съоръжението функционира като интегрирана система, поради което не е възможно отделно счетоводно отчитане на разходите за новоизградените елементи. В тази връзка е приет общ прогнозен разход за обекта.</w:t>
      </w:r>
    </w:p>
    <w:p w:rsidR="001818D0" w:rsidRDefault="00A12B36" w:rsidP="002566B3">
      <w:pPr>
        <w:spacing w:after="0"/>
        <w:jc w:val="both"/>
        <w:rPr>
          <w:rFonts w:ascii="Times New Roman" w:hAnsi="Times New Roman"/>
          <w:sz w:val="24"/>
          <w:szCs w:val="24"/>
        </w:rPr>
      </w:pPr>
      <w:r w:rsidRPr="00A1462B">
        <w:rPr>
          <w:rFonts w:ascii="Times New Roman" w:hAnsi="Times New Roman"/>
          <w:sz w:val="24"/>
          <w:szCs w:val="24"/>
        </w:rPr>
        <w:t>По-високите специфични разходи за ПСОВ Попово спрямо ПСОВ Търговище се дължат на по-малкия мащаб на съоръжението и съответно по-ниската икономия от мащаба, което води до по-висока себестойност на единица пречистен обем.</w:t>
      </w:r>
    </w:p>
    <w:p w:rsidR="002566B3" w:rsidRDefault="002566B3" w:rsidP="002566B3">
      <w:pPr>
        <w:pStyle w:val="NormalWeb"/>
        <w:spacing w:before="0" w:beforeAutospacing="0" w:after="0" w:afterAutospacing="0"/>
        <w:jc w:val="both"/>
      </w:pPr>
      <w:r>
        <w:t>При ПСОВ Попово е приложен подход за оптимизация чрез селективна подмяна на оборудване и внедряване на енергийно ефективни решения, включително ВЕИ.</w:t>
      </w:r>
    </w:p>
    <w:p w:rsidR="002566B3" w:rsidRPr="00A1462B" w:rsidRDefault="002566B3" w:rsidP="00A1462B">
      <w:pPr>
        <w:spacing w:after="0"/>
        <w:jc w:val="both"/>
        <w:rPr>
          <w:rFonts w:ascii="Times New Roman" w:hAnsi="Times New Roman"/>
          <w:sz w:val="24"/>
          <w:szCs w:val="24"/>
          <w:lang w:eastAsia="bg-BG"/>
        </w:rPr>
      </w:pPr>
    </w:p>
    <w:p w:rsidR="001818D0" w:rsidRPr="001818D0" w:rsidRDefault="001818D0" w:rsidP="001818D0">
      <w:pPr>
        <w:keepNext/>
        <w:numPr>
          <w:ilvl w:val="0"/>
          <w:numId w:val="3"/>
        </w:numPr>
        <w:spacing w:before="200" w:after="0"/>
        <w:ind w:left="426" w:hanging="142"/>
        <w:jc w:val="both"/>
        <w:outlineLvl w:val="1"/>
        <w:rPr>
          <w:rFonts w:ascii="Times New Roman" w:eastAsia="Times New Roman" w:hAnsi="Times New Roman"/>
          <w:b/>
          <w:bCs/>
          <w:color w:val="4F81BD"/>
          <w:sz w:val="28"/>
          <w:szCs w:val="28"/>
          <w:lang w:eastAsia="bg-BG"/>
        </w:rPr>
      </w:pPr>
      <w:bookmarkStart w:id="110" w:name="_Toc450131571"/>
      <w:r w:rsidRPr="001818D0">
        <w:rPr>
          <w:rFonts w:ascii="Times New Roman" w:eastAsia="Times New Roman" w:hAnsi="Times New Roman"/>
          <w:b/>
          <w:bCs/>
          <w:color w:val="4F81BD"/>
          <w:sz w:val="28"/>
          <w:szCs w:val="28"/>
          <w:lang w:eastAsia="bg-BG"/>
        </w:rPr>
        <w:t>СОЦИАЛНА ПРОГРАМА</w:t>
      </w:r>
      <w:bookmarkEnd w:id="110"/>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b/>
          <w:bCs/>
          <w:sz w:val="24"/>
          <w:szCs w:val="24"/>
          <w:lang w:eastAsia="zh-CN"/>
        </w:rPr>
        <w:t>Здравно обслужване</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ab/>
        <w:t>1.1.Запазване и развитие на лекарски  услуги в кабинет на дружеството.</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ab/>
        <w:t>1.2.При епидемии и за профилактика да се закупуват медикаменти за работещите в дружеството.</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ab/>
        <w:t>1.3.На ползвалите балнеосанаториум при трудова злополука, професионално заболяване или по програми на НОИ по лекарско направление, може да се изплаща срещу представен документ доплащанията за  храна за целия престой на лицата.</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b/>
          <w:sz w:val="24"/>
          <w:szCs w:val="24"/>
          <w:lang w:eastAsia="zh-CN"/>
        </w:rPr>
        <w:t>2</w:t>
      </w:r>
      <w:r w:rsidRPr="001818D0">
        <w:rPr>
          <w:rFonts w:ascii="Times New Roman" w:eastAsia="MS Mincho" w:hAnsi="Times New Roman"/>
          <w:b/>
          <w:bCs/>
          <w:sz w:val="24"/>
          <w:szCs w:val="24"/>
          <w:lang w:eastAsia="zh-CN"/>
        </w:rPr>
        <w:t>. Натурално или парично подпомагане</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2.1.За поевтиняване на храна, ежемесечно се отпуска сума / или валчери на същата стойност/, определена със споразумение между страните, на всеки работник или служител, член на синдикалната организация страна по КТД.</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2.2.След споразумение между страните, могат да се отпускат суми от средствата по СБКО, за  посрещане на Коледни празници и национални празници .</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2.3.На бременни жени от дружеството,  да се отпускат за закуска  за 3 месеца по 20 дни - до 1,5 % дневно от минималната работна заплата за страната.</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2.4.По желание на работниците, се раздават за ползване на вододайни зони за обработка, като същите се задължават да ги поддържат според изискванията на РИОКОЗ – за наши работници и служители – безвъзмездно, а за външни лица възмездно.</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2.5.Работещите в дружеството, ползват водопроводни, дърводелски, транспортни и др. услуги, извършвани от отделите в дружеството с 40 % намаление върху стойността на услугата / без стойността на материалите /.</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2.6.Осигуряване транспортно обслужване на членовете на колектива до местоработата или обектите за обслужване, съобразено с отдалечеността на местоживеенето, липсата на обществен транспорт непрекъснат процес на работа и др., след преценка за всеки отделен случай.</w:t>
      </w:r>
    </w:p>
    <w:p w:rsidR="001818D0" w:rsidRPr="001818D0" w:rsidRDefault="001818D0" w:rsidP="001818D0">
      <w:pPr>
        <w:suppressAutoHyphens/>
        <w:spacing w:after="0"/>
        <w:ind w:firstLine="709"/>
        <w:jc w:val="both"/>
        <w:rPr>
          <w:rFonts w:ascii="Times New Roman" w:eastAsia="MS Mincho" w:hAnsi="Times New Roman"/>
          <w:b/>
          <w:sz w:val="24"/>
          <w:szCs w:val="24"/>
          <w:lang w:eastAsia="zh-CN"/>
        </w:rPr>
      </w:pP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b/>
          <w:sz w:val="24"/>
          <w:szCs w:val="24"/>
          <w:lang w:eastAsia="zh-CN"/>
        </w:rPr>
        <w:t>3. Празници, краткотраен отдих и почивно дело</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3.1.При организиране на професионални и др.празници на дружеството, се отпускат средства на участниците. Осигуряват се и средства за музикално-развлекателни програми    /по договаряне/.</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3.2.При подготовка на  Новогодишни  тържества да се канят участници в развлекателни програми, като се обезпечават със средства .</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3.3.Може да се организира за желаещите от дружеството 3-дневен краткотраен отдих, като се осигурят пътни, дневни и квартирни пари, след съгласуване.</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3.4..Работещите в дружеството могат да използват за лични тържества залата на  п.ст.”Запад” или др. бази на дружеството.</w:t>
      </w:r>
    </w:p>
    <w:p w:rsidR="001818D0" w:rsidRPr="001818D0" w:rsidRDefault="001818D0" w:rsidP="001818D0">
      <w:pPr>
        <w:suppressAutoHyphens/>
        <w:spacing w:after="0"/>
        <w:ind w:firstLine="709"/>
        <w:jc w:val="both"/>
        <w:rPr>
          <w:rFonts w:ascii="Times New Roman" w:eastAsia="MS Mincho" w:hAnsi="Times New Roman"/>
          <w:sz w:val="24"/>
          <w:szCs w:val="24"/>
          <w:lang w:eastAsia="zh-CN"/>
        </w:rPr>
      </w:pPr>
      <w:r w:rsidRPr="001818D0">
        <w:rPr>
          <w:rFonts w:ascii="Times New Roman" w:eastAsia="MS Mincho" w:hAnsi="Times New Roman"/>
          <w:sz w:val="24"/>
          <w:szCs w:val="24"/>
          <w:lang w:eastAsia="zh-CN"/>
        </w:rPr>
        <w:t xml:space="preserve">3.5.Средствата за почивка за семействата на работещите в дружеството, се определя всяка година със споразумение между работодателя и синдикатите. </w:t>
      </w:r>
    </w:p>
    <w:p w:rsidR="001818D0" w:rsidRPr="001818D0" w:rsidRDefault="001818D0" w:rsidP="001818D0">
      <w:pPr>
        <w:suppressAutoHyphens/>
        <w:spacing w:after="0"/>
        <w:ind w:firstLine="709"/>
        <w:jc w:val="both"/>
        <w:rPr>
          <w:rFonts w:ascii="Times New Roman" w:eastAsia="MS Mincho" w:hAnsi="Times New Roman"/>
          <w:sz w:val="24"/>
          <w:szCs w:val="24"/>
          <w:lang w:eastAsia="zh-CN"/>
        </w:rPr>
      </w:pP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b/>
          <w:sz w:val="24"/>
          <w:szCs w:val="24"/>
          <w:lang w:eastAsia="zh-CN"/>
        </w:rPr>
        <w:t>4. Застраховки, осигуровки, обезщетения</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4.1.При кръводаряване, всеки кръводарител се обезщетява със сума в размер 26 € /или в натура до същата стойност/ един път в рамките на една година - при даване на кръв за наш работник или служител или член от семейството/съпруг, съпруга и дете/ Сумата се актуализира ежегодно със споразумение. Изплащането на сумите се извършва след протокол подписан от двата синдиката.</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4.2.След проучване на условията , в интерес на работещите в дружеството и съгласуване със синдикатите, страна по КТД, могат да се сключват, със средства от СБКО, различни видове застраховки и осигуровки.</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4.3.За лично, служебно или униформено облекло /без задължителното специално работно облекло и лични предпазни средства/ по действащия списък или с допълнително споразумение, на персонала на дружеството, по изключение, може да се отпусне сума за такова,  или се разреши закупуването му индивидуално от търговската мрежа.</w:t>
      </w:r>
    </w:p>
    <w:p w:rsidR="001818D0" w:rsidRPr="001818D0" w:rsidRDefault="001818D0" w:rsidP="001818D0">
      <w:pPr>
        <w:suppressAutoHyphens/>
        <w:spacing w:after="0"/>
        <w:ind w:firstLine="709"/>
        <w:jc w:val="both"/>
        <w:rPr>
          <w:rFonts w:ascii="Times New Roman" w:eastAsia="MS Mincho" w:hAnsi="Times New Roman"/>
          <w:b/>
          <w:sz w:val="24"/>
          <w:szCs w:val="24"/>
          <w:lang w:eastAsia="zh-CN"/>
        </w:rPr>
      </w:pP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b/>
          <w:sz w:val="24"/>
          <w:szCs w:val="24"/>
          <w:lang w:eastAsia="zh-CN"/>
        </w:rPr>
        <w:t>5. Спортни и културни мероприятия</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5.1.При организиране на спортни полудни,  за работещите в дружеството, могат да  се отпускат суми.</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5.2.За участия и посещение на турнири по спортни дисциплини, походи и др.,могат да се заплащат таксите за участие и се отпускат суми за награди, закуски и др.на участниците.</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5.3.Могат да се закупуват екипи, спортни пособия и техника  и др.за дружеството.</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5.4.При възможност се осигуряват (изграждат) помещения за спорт / тенис зала, фитнес зала и др. /</w:t>
      </w:r>
      <w:r w:rsidRPr="001818D0">
        <w:rPr>
          <w:rFonts w:ascii="Times New Roman" w:eastAsia="MS Mincho" w:hAnsi="Times New Roman"/>
          <w:b/>
          <w:sz w:val="24"/>
          <w:szCs w:val="24"/>
          <w:lang w:eastAsia="zh-CN"/>
        </w:rPr>
        <w:tab/>
      </w:r>
      <w:r w:rsidRPr="001818D0">
        <w:rPr>
          <w:rFonts w:ascii="Times New Roman" w:eastAsia="MS Mincho" w:hAnsi="Times New Roman"/>
          <w:b/>
          <w:sz w:val="24"/>
          <w:szCs w:val="24"/>
          <w:lang w:eastAsia="zh-CN"/>
        </w:rPr>
        <w:tab/>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5.5.Могат да се закупуват билети за концерти, театри, изложби и др. и се предоставят на желаещите от дружеството.</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5.6.По желание на колектива, могат да се организират посещения на обекти с културно и историческо значение, като се заплащат необходимите такси, билети, транспорт и други.</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5.7.Могат да се канят на посещение в дружеството ансамбли, театрални трупи, да се организират изложби и др., като се обезпечат с необходимите средства.</w:t>
      </w:r>
    </w:p>
    <w:p w:rsidR="001818D0" w:rsidRPr="001818D0" w:rsidRDefault="001818D0" w:rsidP="001818D0">
      <w:pPr>
        <w:suppressAutoHyphens/>
        <w:spacing w:after="0"/>
        <w:ind w:firstLine="709"/>
        <w:jc w:val="both"/>
        <w:rPr>
          <w:rFonts w:ascii="Times New Roman" w:eastAsia="MS Mincho" w:hAnsi="Times New Roman"/>
          <w:sz w:val="24"/>
          <w:szCs w:val="24"/>
          <w:lang w:eastAsia="zh-CN"/>
        </w:rPr>
      </w:pP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b/>
          <w:sz w:val="24"/>
          <w:szCs w:val="24"/>
          <w:lang w:eastAsia="zh-CN"/>
        </w:rPr>
        <w:t>6. Награди, подаръци, помощи и дарения</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6.1.Отпускат се суми – 26 € лв. за индивидуални новогодишни подаръци на деца до 10-годишна възраст, чиито родители работят в  дружеството.</w:t>
      </w:r>
    </w:p>
    <w:p w:rsidR="001818D0" w:rsidRPr="001818D0" w:rsidRDefault="001818D0" w:rsidP="001818D0">
      <w:pPr>
        <w:suppressAutoHyphens/>
        <w:spacing w:after="0"/>
        <w:ind w:firstLine="709"/>
        <w:jc w:val="both"/>
        <w:rPr>
          <w:rFonts w:ascii="Times New Roman" w:eastAsia="MS Mincho" w:hAnsi="Times New Roman"/>
          <w:sz w:val="24"/>
          <w:szCs w:val="24"/>
          <w:lang w:eastAsia="zh-CN"/>
        </w:rPr>
      </w:pPr>
      <w:r w:rsidRPr="001818D0">
        <w:rPr>
          <w:rFonts w:ascii="Times New Roman" w:eastAsia="MS Mincho" w:hAnsi="Times New Roman"/>
          <w:sz w:val="24"/>
          <w:szCs w:val="24"/>
          <w:lang w:eastAsia="zh-CN"/>
        </w:rPr>
        <w:t>6.2.За осмомартенски подаръци на жените и за 26ти декември /ден на бащата/ могат да се отпускат суми  от 26 €.</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6.3.Отпуска се сума за награди или подаръци на пенсиониращи се в дружеството работници или служители 80 % от минималната работна заплата за страната, на работилите до 10 г в дружеството и до една минимална заплата на работилите  над 10 г.</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6.4.На новородени деца на работещи в дружеството, може еднократно да се отпуска сума или закупува подарък една мин. заплата.</w:t>
      </w:r>
      <w:r w:rsidRPr="001818D0">
        <w:rPr>
          <w:rFonts w:ascii="Times New Roman" w:eastAsia="MS Mincho" w:hAnsi="Times New Roman"/>
          <w:b/>
          <w:sz w:val="24"/>
          <w:szCs w:val="24"/>
          <w:lang w:eastAsia="zh-CN"/>
        </w:rPr>
        <w:tab/>
      </w:r>
      <w:r w:rsidRPr="001818D0">
        <w:rPr>
          <w:rFonts w:ascii="Times New Roman" w:eastAsia="MS Mincho" w:hAnsi="Times New Roman"/>
          <w:b/>
          <w:sz w:val="24"/>
          <w:szCs w:val="24"/>
          <w:lang w:eastAsia="zh-CN"/>
        </w:rPr>
        <w:tab/>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6.5.При продължително боледували, операция или пенсионирали се по болест в дружеството и нуждаещи се от средства, могат да се отпускат помощи.</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6.6.Многодетни или самотни майки, които са и социално слаби, могат да се подпомагат с парични средства.</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6.7.При възникване на непредвидени случаи като, погребения, сватби и др., които касаят членове на колектива, могат са се отпускат парични суми, или се поемат част от разходите.</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6.8.За тежко болни и нуждаещи се от лечение и средства, членове на дружеството или членове на техните семейства, могат да се отпускат средства.</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6.9.При смърт на член на колектива и на член от семейството /съпруг, съпруга и дете/, може еднократно да се отпусне парична помощ – до 2 мин.работни заплати.</w:t>
      </w:r>
    </w:p>
    <w:p w:rsidR="001818D0" w:rsidRPr="001818D0" w:rsidRDefault="001818D0" w:rsidP="001818D0">
      <w:pPr>
        <w:suppressAutoHyphens/>
        <w:spacing w:after="0"/>
        <w:ind w:firstLine="709"/>
        <w:jc w:val="both"/>
        <w:rPr>
          <w:rFonts w:ascii="Times New Roman" w:eastAsia="MS Mincho" w:hAnsi="Times New Roman"/>
          <w:b/>
          <w:sz w:val="24"/>
          <w:szCs w:val="24"/>
          <w:u w:val="single"/>
          <w:lang w:eastAsia="zh-CN"/>
        </w:rPr>
      </w:pP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b/>
          <w:sz w:val="24"/>
          <w:szCs w:val="24"/>
          <w:lang w:eastAsia="zh-CN"/>
        </w:rPr>
        <w:t>7. Представителни и други</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7.1.При посещение на гости на дружеството или на синдикални организации, страна по КТД, могат да се отпускат средства за закуски, бонбони, кафе, безалкохолни напитки.</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7.2.При организиране на бригади за спешни или неотложни аварийно-възстановителни работи по обекти на дружеството или природни бедствия, могат да се отпускат суми за закуски и тонизиращи напитки, допълнително работно облекло.</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7.3.Могат да се отделят средства за рекламни материали, касаещи дейността на дружеството и колектива.</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7.4.При провеждане на събрания на колектива се ползват средства за закуски и транспорт.</w:t>
      </w:r>
    </w:p>
    <w:p w:rsidR="001818D0" w:rsidRPr="001818D0" w:rsidRDefault="001818D0" w:rsidP="001818D0">
      <w:pPr>
        <w:suppressAutoHyphens/>
        <w:spacing w:after="0"/>
        <w:ind w:firstLine="709"/>
        <w:jc w:val="both"/>
        <w:rPr>
          <w:rFonts w:ascii="Courier New" w:eastAsia="Times New Roman" w:hAnsi="Courier New" w:cs="Courier New"/>
          <w:sz w:val="20"/>
          <w:szCs w:val="20"/>
          <w:lang w:val="en-US" w:eastAsia="zh-CN"/>
        </w:rPr>
      </w:pPr>
      <w:r w:rsidRPr="001818D0">
        <w:rPr>
          <w:rFonts w:ascii="Times New Roman" w:eastAsia="MS Mincho" w:hAnsi="Times New Roman"/>
          <w:sz w:val="24"/>
          <w:szCs w:val="24"/>
          <w:lang w:eastAsia="zh-CN"/>
        </w:rPr>
        <w:t>7.5.Ползват се командировки от синдикални дейци във връзка с дейността на</w:t>
      </w:r>
      <w:r w:rsidRPr="001818D0">
        <w:rPr>
          <w:rFonts w:ascii="Times New Roman" w:eastAsia="MS Mincho" w:hAnsi="Times New Roman"/>
          <w:sz w:val="24"/>
          <w:szCs w:val="24"/>
          <w:lang w:val="en-US" w:eastAsia="zh-CN"/>
        </w:rPr>
        <w:t xml:space="preserve"> </w:t>
      </w:r>
      <w:r w:rsidRPr="001818D0">
        <w:rPr>
          <w:rFonts w:ascii="Times New Roman" w:eastAsia="MS Mincho" w:hAnsi="Times New Roman"/>
          <w:sz w:val="24"/>
          <w:szCs w:val="24"/>
          <w:lang w:eastAsia="zh-CN"/>
        </w:rPr>
        <w:t>синдиката, като се изплащат пътни, дневни и квартирни пари по Наредбата за командировките</w:t>
      </w:r>
      <w:r w:rsidRPr="001818D0">
        <w:rPr>
          <w:rFonts w:ascii="Times New Roman" w:eastAsia="MS Mincho" w:hAnsi="Times New Roman"/>
          <w:sz w:val="24"/>
          <w:szCs w:val="24"/>
          <w:lang w:val="en-US" w:eastAsia="zh-CN"/>
        </w:rPr>
        <w:t xml:space="preserve"> </w:t>
      </w:r>
      <w:r w:rsidRPr="001818D0">
        <w:rPr>
          <w:rFonts w:ascii="Times New Roman" w:eastAsia="MS Mincho" w:hAnsi="Times New Roman"/>
          <w:sz w:val="24"/>
          <w:szCs w:val="24"/>
          <w:lang w:eastAsia="zh-CN"/>
        </w:rPr>
        <w:t>в страната , по чл.97  от  настоящия КТД.</w:t>
      </w:r>
    </w:p>
    <w:p w:rsidR="001818D0" w:rsidRPr="001818D0" w:rsidRDefault="001818D0" w:rsidP="001818D0">
      <w:pPr>
        <w:rPr>
          <w:lang w:eastAsia="bg-BG"/>
        </w:rPr>
      </w:pPr>
    </w:p>
    <w:p w:rsidR="001818D0" w:rsidRPr="001818D0" w:rsidRDefault="001818D0" w:rsidP="001818D0">
      <w:pPr>
        <w:keepNext/>
        <w:numPr>
          <w:ilvl w:val="0"/>
          <w:numId w:val="3"/>
        </w:numPr>
        <w:spacing w:before="200" w:after="0"/>
        <w:ind w:left="426" w:hanging="142"/>
        <w:jc w:val="both"/>
        <w:outlineLvl w:val="1"/>
        <w:rPr>
          <w:rFonts w:ascii="Times New Roman" w:eastAsia="Times New Roman" w:hAnsi="Times New Roman"/>
          <w:b/>
          <w:bCs/>
          <w:color w:val="4F81BD"/>
          <w:sz w:val="28"/>
          <w:szCs w:val="28"/>
          <w:lang w:eastAsia="bg-BG"/>
        </w:rPr>
      </w:pPr>
      <w:bookmarkStart w:id="111" w:name="_Toc450131572"/>
      <w:r w:rsidRPr="001818D0">
        <w:rPr>
          <w:rFonts w:ascii="Times New Roman" w:eastAsia="Times New Roman" w:hAnsi="Times New Roman"/>
          <w:b/>
          <w:bCs/>
          <w:color w:val="4F81BD"/>
          <w:sz w:val="28"/>
          <w:szCs w:val="28"/>
          <w:lang w:eastAsia="bg-BG"/>
        </w:rPr>
        <w:t>ЕДИННА СИСТЕМА ЗА РЕГУЛАТОРНА ОТЧЕТНОСТ</w:t>
      </w:r>
      <w:bookmarkEnd w:id="111"/>
    </w:p>
    <w:p w:rsidR="001818D0" w:rsidRPr="001818D0" w:rsidRDefault="001818D0" w:rsidP="001818D0">
      <w:pPr>
        <w:spacing w:after="0"/>
        <w:ind w:firstLine="709"/>
        <w:jc w:val="both"/>
      </w:pPr>
      <w:r w:rsidRPr="001818D0">
        <w:rPr>
          <w:rFonts w:ascii="Times New Roman" w:hAnsi="Times New Roman"/>
          <w:sz w:val="24"/>
          <w:szCs w:val="24"/>
        </w:rPr>
        <w:t>Информация за начина на въвеждане на ЕСРО в оперативната дейност на „ВиК” ООД Търговище, съгласно указанията приети от КЕВР на основание § 4, ал. 2 от Преходните и заключителни разпоредби на Наредбата за регулиране на качеството на водоснабдителните и канализационните услуги, с решение на КЕВР по т. 5 от Протокол №</w:t>
      </w:r>
      <w:r w:rsidRPr="001818D0">
        <w:rPr>
          <w:rFonts w:ascii="Times New Roman" w:hAnsi="Times New Roman"/>
          <w:sz w:val="24"/>
          <w:szCs w:val="24"/>
          <w:lang w:val="en-US"/>
        </w:rPr>
        <w:t xml:space="preserve"> </w:t>
      </w:r>
      <w:r w:rsidRPr="001818D0">
        <w:rPr>
          <w:rFonts w:ascii="Times New Roman" w:hAnsi="Times New Roman"/>
          <w:sz w:val="24"/>
          <w:szCs w:val="24"/>
        </w:rPr>
        <w:t>52/ 21.03.2016 г.</w:t>
      </w:r>
    </w:p>
    <w:p w:rsidR="001818D0" w:rsidRPr="001818D0" w:rsidRDefault="001818D0" w:rsidP="001818D0">
      <w:pPr>
        <w:spacing w:after="0"/>
        <w:ind w:firstLine="709"/>
        <w:jc w:val="both"/>
      </w:pPr>
      <w:r w:rsidRPr="001818D0">
        <w:rPr>
          <w:rFonts w:ascii="Times New Roman" w:hAnsi="Times New Roman"/>
          <w:sz w:val="24"/>
          <w:szCs w:val="24"/>
          <w:lang w:val="en-US"/>
        </w:rPr>
        <w:t>1.</w:t>
      </w:r>
      <w:r w:rsidRPr="001818D0">
        <w:rPr>
          <w:rFonts w:ascii="Times New Roman" w:hAnsi="Times New Roman"/>
          <w:sz w:val="24"/>
          <w:szCs w:val="24"/>
        </w:rPr>
        <w:t xml:space="preserve"> „В и К” ООД Търговище организира счетоводната си отчетност в съответствие с Закона за счетоводството, МСС,  ЕСРО приета от КЕВР. За обработка на първичните счетоводни документи и изготвяне на счетоводните регистри и отчети, </w:t>
      </w:r>
    </w:p>
    <w:p w:rsidR="001818D0" w:rsidRPr="001818D0" w:rsidRDefault="001818D0" w:rsidP="001818D0">
      <w:pPr>
        <w:spacing w:after="0"/>
        <w:ind w:firstLine="709"/>
        <w:jc w:val="both"/>
      </w:pPr>
      <w:r w:rsidRPr="001818D0">
        <w:rPr>
          <w:rFonts w:ascii="Times New Roman" w:hAnsi="Times New Roman"/>
          <w:sz w:val="24"/>
          <w:szCs w:val="24"/>
        </w:rPr>
        <w:t>В и К операторът използва счетоводен софтуер „Питагор ХР”.</w:t>
      </w:r>
      <w:r w:rsidRPr="001818D0">
        <w:rPr>
          <w:rFonts w:ascii="Times New Roman" w:hAnsi="Times New Roman"/>
          <w:sz w:val="24"/>
          <w:szCs w:val="24"/>
          <w:lang w:val="en-US"/>
        </w:rPr>
        <w:t xml:space="preserve"> </w:t>
      </w:r>
      <w:r w:rsidRPr="001818D0">
        <w:rPr>
          <w:rFonts w:ascii="Times New Roman" w:hAnsi="Times New Roman"/>
          <w:sz w:val="24"/>
          <w:szCs w:val="24"/>
        </w:rPr>
        <w:t>Дружеството използва една система за отчетност.</w:t>
      </w:r>
    </w:p>
    <w:p w:rsidR="001818D0" w:rsidRPr="001818D0" w:rsidRDefault="001818D0" w:rsidP="001818D0">
      <w:pPr>
        <w:spacing w:after="0"/>
        <w:ind w:firstLine="709"/>
        <w:jc w:val="both"/>
      </w:pPr>
      <w:r w:rsidRPr="001818D0">
        <w:rPr>
          <w:rFonts w:ascii="Times New Roman" w:hAnsi="Times New Roman"/>
          <w:sz w:val="24"/>
          <w:szCs w:val="24"/>
        </w:rPr>
        <w:t xml:space="preserve">2.Всички активи, разходи и приходи се разпределят ежемесечно в съответствие с изискванията на ЕСРО по групи : </w:t>
      </w:r>
    </w:p>
    <w:p w:rsidR="001818D0" w:rsidRPr="001818D0" w:rsidRDefault="001818D0" w:rsidP="001818D0">
      <w:pPr>
        <w:spacing w:after="0"/>
        <w:ind w:firstLine="709"/>
        <w:jc w:val="both"/>
      </w:pPr>
      <w:r w:rsidRPr="001818D0">
        <w:rPr>
          <w:rFonts w:ascii="Times New Roman" w:hAnsi="Times New Roman"/>
          <w:sz w:val="24"/>
          <w:szCs w:val="24"/>
        </w:rPr>
        <w:t>- доставяне на вода</w:t>
      </w:r>
    </w:p>
    <w:p w:rsidR="001818D0" w:rsidRPr="001818D0" w:rsidRDefault="001818D0" w:rsidP="001818D0">
      <w:pPr>
        <w:spacing w:after="0"/>
        <w:ind w:firstLine="709"/>
        <w:jc w:val="both"/>
      </w:pPr>
      <w:r w:rsidRPr="001818D0">
        <w:rPr>
          <w:rFonts w:ascii="Times New Roman" w:hAnsi="Times New Roman"/>
          <w:sz w:val="24"/>
          <w:szCs w:val="24"/>
        </w:rPr>
        <w:t xml:space="preserve">- отвеждане на отпадни води </w:t>
      </w:r>
    </w:p>
    <w:p w:rsidR="001818D0" w:rsidRPr="001818D0" w:rsidRDefault="001818D0" w:rsidP="001818D0">
      <w:pPr>
        <w:spacing w:after="0"/>
        <w:ind w:firstLine="709"/>
        <w:jc w:val="both"/>
      </w:pPr>
      <w:r w:rsidRPr="001818D0">
        <w:rPr>
          <w:rFonts w:ascii="Times New Roman" w:hAnsi="Times New Roman"/>
          <w:sz w:val="24"/>
          <w:szCs w:val="24"/>
        </w:rPr>
        <w:t>- пречистване на отпадни води</w:t>
      </w:r>
    </w:p>
    <w:p w:rsidR="001818D0" w:rsidRPr="001818D0" w:rsidRDefault="001818D0" w:rsidP="001818D0">
      <w:pPr>
        <w:spacing w:after="0"/>
        <w:ind w:firstLine="709"/>
        <w:jc w:val="both"/>
      </w:pPr>
      <w:r w:rsidRPr="001818D0">
        <w:rPr>
          <w:rFonts w:ascii="Times New Roman" w:hAnsi="Times New Roman"/>
          <w:sz w:val="24"/>
          <w:szCs w:val="24"/>
        </w:rPr>
        <w:t>- присъединяване на потребители към водоснабдителната и канализационната система</w:t>
      </w:r>
    </w:p>
    <w:p w:rsidR="001818D0" w:rsidRPr="001818D0" w:rsidRDefault="001818D0" w:rsidP="001818D0">
      <w:pPr>
        <w:spacing w:after="0"/>
        <w:ind w:firstLine="709"/>
        <w:jc w:val="both"/>
      </w:pPr>
      <w:r w:rsidRPr="001818D0">
        <w:rPr>
          <w:rFonts w:ascii="Times New Roman" w:hAnsi="Times New Roman"/>
          <w:sz w:val="24"/>
          <w:szCs w:val="24"/>
        </w:rPr>
        <w:t>- други регулирани дейности</w:t>
      </w:r>
    </w:p>
    <w:p w:rsidR="001818D0" w:rsidRPr="001818D0" w:rsidRDefault="001818D0" w:rsidP="001818D0">
      <w:pPr>
        <w:spacing w:after="0"/>
        <w:ind w:firstLine="709"/>
        <w:jc w:val="both"/>
      </w:pPr>
      <w:r w:rsidRPr="001818D0">
        <w:rPr>
          <w:rFonts w:ascii="Times New Roman" w:hAnsi="Times New Roman"/>
          <w:sz w:val="24"/>
          <w:szCs w:val="24"/>
        </w:rPr>
        <w:t>- нерегулирани дейности</w:t>
      </w:r>
    </w:p>
    <w:p w:rsidR="001818D0" w:rsidRPr="001818D0" w:rsidRDefault="001818D0" w:rsidP="001818D0">
      <w:pPr>
        <w:spacing w:after="0"/>
        <w:ind w:firstLine="709"/>
        <w:jc w:val="both"/>
      </w:pPr>
      <w:r w:rsidRPr="001818D0">
        <w:rPr>
          <w:rFonts w:ascii="Times New Roman" w:hAnsi="Times New Roman"/>
          <w:sz w:val="24"/>
          <w:szCs w:val="24"/>
        </w:rPr>
        <w:t>3.Ремонтната програма се отразява и отчита ежемесесечно.</w:t>
      </w:r>
    </w:p>
    <w:p w:rsidR="001818D0" w:rsidRPr="001818D0" w:rsidRDefault="001818D0" w:rsidP="001818D0">
      <w:pPr>
        <w:spacing w:after="0"/>
        <w:ind w:firstLine="709"/>
        <w:jc w:val="both"/>
      </w:pPr>
      <w:r w:rsidRPr="001818D0">
        <w:rPr>
          <w:rFonts w:ascii="Times New Roman" w:hAnsi="Times New Roman"/>
          <w:sz w:val="24"/>
          <w:szCs w:val="24"/>
        </w:rPr>
        <w:t xml:space="preserve">3.1.Създадена е допълнителна аналитичност на текущите сметки за отчитане на оперативните ремонти според ЕСРО, както и допълнително по: </w:t>
      </w:r>
    </w:p>
    <w:p w:rsidR="001818D0" w:rsidRPr="001818D0" w:rsidRDefault="001818D0" w:rsidP="001818D0">
      <w:pPr>
        <w:spacing w:after="0"/>
        <w:ind w:firstLine="709"/>
        <w:jc w:val="both"/>
      </w:pPr>
      <w:r w:rsidRPr="001818D0">
        <w:rPr>
          <w:rFonts w:ascii="Times New Roman" w:hAnsi="Times New Roman"/>
          <w:sz w:val="24"/>
          <w:szCs w:val="24"/>
        </w:rPr>
        <w:t>- дейност</w:t>
      </w:r>
    </w:p>
    <w:p w:rsidR="001818D0" w:rsidRPr="001818D0" w:rsidRDefault="001818D0" w:rsidP="001818D0">
      <w:pPr>
        <w:spacing w:after="0"/>
        <w:ind w:firstLine="709"/>
        <w:jc w:val="both"/>
      </w:pPr>
      <w:r w:rsidRPr="001818D0">
        <w:rPr>
          <w:rFonts w:ascii="Times New Roman" w:hAnsi="Times New Roman"/>
          <w:sz w:val="24"/>
          <w:szCs w:val="24"/>
        </w:rPr>
        <w:t>- статии в зависимост от дейността</w:t>
      </w:r>
    </w:p>
    <w:p w:rsidR="001818D0" w:rsidRPr="001818D0" w:rsidRDefault="001818D0" w:rsidP="001818D0">
      <w:pPr>
        <w:spacing w:after="0"/>
        <w:ind w:firstLine="709"/>
        <w:jc w:val="both"/>
      </w:pPr>
      <w:r w:rsidRPr="001818D0">
        <w:rPr>
          <w:rFonts w:ascii="Times New Roman" w:hAnsi="Times New Roman"/>
          <w:sz w:val="24"/>
          <w:szCs w:val="24"/>
        </w:rPr>
        <w:t>3.2. Разходите за съответния вид оперативен ремонт се отнасят и остойностяват чрез отразяването им в съответните придружителни документи – актове за реконструкция и модернизация и исканията за отпускане на материални ценности.Отразяват се вложените материали, труд, гориво и др. за съответния обект за който се отнасят, вид вода и съответния извършен ремонт. В началото на всеки месец техническите ръководители на експлоатационните райони представят в отдел счетоводство екземпляр от актовете за материали.</w:t>
      </w:r>
    </w:p>
    <w:p w:rsidR="001818D0" w:rsidRPr="001818D0" w:rsidRDefault="001818D0" w:rsidP="001818D0">
      <w:pPr>
        <w:spacing w:after="0"/>
        <w:ind w:firstLine="709"/>
        <w:jc w:val="both"/>
      </w:pPr>
      <w:r w:rsidRPr="001818D0">
        <w:rPr>
          <w:rFonts w:ascii="Times New Roman" w:hAnsi="Times New Roman"/>
          <w:sz w:val="24"/>
          <w:szCs w:val="24"/>
        </w:rPr>
        <w:t xml:space="preserve">4.Инвестиционната програма се отразява на същия принцип, както и ремонтната. </w:t>
      </w:r>
    </w:p>
    <w:p w:rsidR="001818D0" w:rsidRPr="001818D0" w:rsidRDefault="001818D0" w:rsidP="001818D0">
      <w:pPr>
        <w:spacing w:after="0"/>
        <w:ind w:firstLine="709"/>
        <w:jc w:val="both"/>
      </w:pPr>
      <w:r w:rsidRPr="001818D0">
        <w:rPr>
          <w:rFonts w:ascii="Times New Roman" w:hAnsi="Times New Roman"/>
          <w:sz w:val="24"/>
          <w:szCs w:val="24"/>
        </w:rPr>
        <w:t>4.1.Сметките са организирани на аналитично ниво по дейности /доставяне на вода на потребителите, отвеждане на отпадъчни води, пречистване на отпадъчни води, други регулирани и нерегулирани дейности/ , обекти и статии за допълнителна подробна отчетност.Вложените материали , труд, механизация и др. се отрязват в актове, които се предоставят в началото на всеки месец от техническите ръководители в счетоводен отдел и разпределят съгласно структурата на инвестиционната програма.</w:t>
      </w:r>
    </w:p>
    <w:p w:rsidR="001818D0" w:rsidRPr="001818D0" w:rsidRDefault="001818D0" w:rsidP="001818D0">
      <w:pPr>
        <w:spacing w:after="0"/>
        <w:ind w:firstLine="709"/>
        <w:jc w:val="both"/>
      </w:pPr>
      <w:r w:rsidRPr="001818D0">
        <w:rPr>
          <w:rFonts w:ascii="Times New Roman" w:hAnsi="Times New Roman"/>
          <w:sz w:val="24"/>
          <w:szCs w:val="24"/>
        </w:rPr>
        <w:t xml:space="preserve">5.Капитализирането на разходите е ежемесечно, като дружеството не използва работни карти, а актове в които отразява прилежно изписаните материали, вложения труд,  гориво, механизация и др. разходи както и всички придружителни към тях документи по съответния инвестиционен проект.   </w:t>
      </w:r>
    </w:p>
    <w:p w:rsidR="001818D0" w:rsidRPr="001818D0" w:rsidRDefault="001818D0" w:rsidP="001818D0">
      <w:pPr>
        <w:spacing w:after="0"/>
        <w:ind w:firstLine="709"/>
        <w:jc w:val="both"/>
      </w:pPr>
      <w:r w:rsidRPr="001818D0">
        <w:rPr>
          <w:rFonts w:ascii="Times New Roman" w:hAnsi="Times New Roman"/>
          <w:sz w:val="24"/>
          <w:szCs w:val="24"/>
        </w:rPr>
        <w:t>6.Определянето на обособяването на ремонтите като оперативни или капиталови се взима от отдел ПТО които стриктно се придържат към указанията на КЕВР за отчитане и разпределение на ремонтната дейност, както и се съгласува с техническите ръководители съответните ремонтни обекти.</w:t>
      </w:r>
    </w:p>
    <w:p w:rsidR="001818D0" w:rsidRPr="001818D0" w:rsidRDefault="001818D0" w:rsidP="001818D0">
      <w:pPr>
        <w:spacing w:after="0"/>
        <w:ind w:firstLine="709"/>
        <w:jc w:val="both"/>
      </w:pPr>
      <w:r w:rsidRPr="001818D0">
        <w:rPr>
          <w:rFonts w:ascii="Times New Roman" w:hAnsi="Times New Roman"/>
          <w:sz w:val="24"/>
          <w:szCs w:val="24"/>
        </w:rPr>
        <w:t>6.1. В актовете за извършена работа и вложени материали се отразява дейността по ремонтирания обект.Акта се остойностява автоматично при въвеждането му в счетоводния софтуер.</w:t>
      </w:r>
    </w:p>
    <w:p w:rsidR="001818D0" w:rsidRPr="001818D0" w:rsidRDefault="001818D0" w:rsidP="001818D0">
      <w:pPr>
        <w:spacing w:after="0"/>
        <w:ind w:firstLine="709"/>
        <w:jc w:val="both"/>
      </w:pPr>
      <w:r w:rsidRPr="001818D0">
        <w:rPr>
          <w:rFonts w:ascii="Times New Roman" w:hAnsi="Times New Roman"/>
          <w:sz w:val="24"/>
          <w:szCs w:val="24"/>
        </w:rPr>
        <w:t>7.Принципа на разпределението на разходите е следния:</w:t>
      </w:r>
    </w:p>
    <w:p w:rsidR="001818D0" w:rsidRPr="001818D0" w:rsidRDefault="001818D0" w:rsidP="001818D0">
      <w:pPr>
        <w:spacing w:after="0"/>
        <w:ind w:firstLine="709"/>
        <w:jc w:val="both"/>
      </w:pPr>
      <w:r w:rsidRPr="001818D0">
        <w:rPr>
          <w:rFonts w:ascii="Times New Roman" w:hAnsi="Times New Roman"/>
          <w:sz w:val="24"/>
          <w:szCs w:val="24"/>
        </w:rPr>
        <w:t>Софтуера за счетоводно отчитане дава възможност за отделяне на регулираните и нерегулираните дейности, идентифициране и определяне на приходите и разходите по видове регулирани дейности, разпределяне по дейности и системи на преките и непреки разходи, което е в съответствие с ЕСРО.</w:t>
      </w:r>
    </w:p>
    <w:p w:rsidR="001818D0" w:rsidRPr="001818D0" w:rsidRDefault="001818D0" w:rsidP="008C65CA">
      <w:pPr>
        <w:numPr>
          <w:ilvl w:val="0"/>
          <w:numId w:val="26"/>
        </w:numPr>
        <w:tabs>
          <w:tab w:val="left" w:pos="993"/>
        </w:tabs>
        <w:suppressAutoHyphens/>
        <w:spacing w:after="0"/>
        <w:ind w:left="0" w:firstLine="709"/>
        <w:contextualSpacing/>
        <w:jc w:val="both"/>
      </w:pPr>
      <w:r w:rsidRPr="001818D0">
        <w:rPr>
          <w:rFonts w:ascii="Times New Roman" w:hAnsi="Times New Roman"/>
          <w:i/>
          <w:iCs/>
          <w:sz w:val="24"/>
          <w:szCs w:val="24"/>
          <w:lang w:bidi="en-US"/>
        </w:rPr>
        <w:t xml:space="preserve">Разпределението е по икономически елементи  със съответната им аналитичност според ЕСРО. </w:t>
      </w:r>
    </w:p>
    <w:p w:rsidR="001818D0" w:rsidRPr="001818D0" w:rsidRDefault="001818D0" w:rsidP="008C65CA">
      <w:pPr>
        <w:numPr>
          <w:ilvl w:val="0"/>
          <w:numId w:val="26"/>
        </w:numPr>
        <w:tabs>
          <w:tab w:val="left" w:pos="993"/>
        </w:tabs>
        <w:suppressAutoHyphens/>
        <w:autoSpaceDE w:val="0"/>
        <w:spacing w:after="0"/>
        <w:ind w:left="0" w:firstLine="709"/>
        <w:contextualSpacing/>
        <w:jc w:val="both"/>
      </w:pPr>
      <w:r w:rsidRPr="001818D0">
        <w:rPr>
          <w:rFonts w:ascii="Times New Roman" w:hAnsi="Times New Roman"/>
          <w:i/>
          <w:iCs/>
          <w:sz w:val="24"/>
          <w:szCs w:val="24"/>
          <w:lang w:bidi="en-US"/>
        </w:rPr>
        <w:t xml:space="preserve">По видове дейности </w:t>
      </w:r>
      <w:r w:rsidRPr="001818D0">
        <w:rPr>
          <w:rFonts w:ascii="Times New Roman" w:hAnsi="Times New Roman"/>
          <w:bCs/>
          <w:i/>
          <w:iCs/>
          <w:sz w:val="24"/>
          <w:szCs w:val="24"/>
          <w:lang w:bidi="en-US"/>
        </w:rPr>
        <w:t>за целите на регулаторното счетоводство</w:t>
      </w:r>
      <w:r w:rsidRPr="001818D0">
        <w:rPr>
          <w:rFonts w:ascii="Times New Roman" w:hAnsi="Times New Roman"/>
          <w:i/>
          <w:iCs/>
          <w:sz w:val="24"/>
          <w:szCs w:val="24"/>
          <w:lang w:bidi="en-US"/>
        </w:rPr>
        <w:t>:</w:t>
      </w:r>
    </w:p>
    <w:p w:rsidR="001818D0" w:rsidRPr="001818D0" w:rsidRDefault="001818D0" w:rsidP="001818D0">
      <w:pPr>
        <w:spacing w:after="0"/>
        <w:ind w:firstLine="709"/>
        <w:jc w:val="both"/>
      </w:pPr>
      <w:r w:rsidRPr="001818D0">
        <w:rPr>
          <w:rFonts w:ascii="Times New Roman" w:hAnsi="Times New Roman"/>
          <w:sz w:val="24"/>
          <w:szCs w:val="24"/>
        </w:rPr>
        <w:t>доставяне на вода на потребителите;</w:t>
      </w:r>
    </w:p>
    <w:p w:rsidR="001818D0" w:rsidRPr="001818D0" w:rsidRDefault="001818D0" w:rsidP="001818D0">
      <w:pPr>
        <w:spacing w:after="0"/>
        <w:ind w:firstLine="709"/>
        <w:jc w:val="both"/>
      </w:pPr>
      <w:r w:rsidRPr="001818D0">
        <w:rPr>
          <w:rFonts w:ascii="Times New Roman" w:hAnsi="Times New Roman"/>
          <w:sz w:val="24"/>
          <w:szCs w:val="24"/>
        </w:rPr>
        <w:t>отвеждане на отпадъчни води;</w:t>
      </w:r>
    </w:p>
    <w:p w:rsidR="001818D0" w:rsidRPr="001818D0" w:rsidRDefault="001818D0" w:rsidP="001818D0">
      <w:pPr>
        <w:spacing w:after="0"/>
        <w:ind w:firstLine="709"/>
        <w:jc w:val="both"/>
      </w:pPr>
      <w:r w:rsidRPr="001818D0">
        <w:rPr>
          <w:rFonts w:ascii="Times New Roman" w:hAnsi="Times New Roman"/>
          <w:sz w:val="24"/>
          <w:szCs w:val="24"/>
        </w:rPr>
        <w:t>пречистване на отпадъчни води;</w:t>
      </w:r>
    </w:p>
    <w:p w:rsidR="001818D0" w:rsidRPr="001818D0" w:rsidRDefault="001818D0" w:rsidP="001818D0">
      <w:pPr>
        <w:spacing w:after="0"/>
        <w:ind w:firstLine="709"/>
        <w:jc w:val="both"/>
      </w:pPr>
      <w:r w:rsidRPr="001818D0">
        <w:rPr>
          <w:rFonts w:ascii="Times New Roman" w:hAnsi="Times New Roman"/>
          <w:sz w:val="24"/>
          <w:szCs w:val="24"/>
        </w:rPr>
        <w:t>присъединяване на потребители към водоснабдителната и канализационната система;</w:t>
      </w:r>
    </w:p>
    <w:p w:rsidR="001818D0" w:rsidRPr="001818D0" w:rsidRDefault="001818D0" w:rsidP="001818D0">
      <w:pPr>
        <w:spacing w:after="0"/>
        <w:ind w:firstLine="709"/>
        <w:jc w:val="both"/>
      </w:pPr>
      <w:r w:rsidRPr="001818D0">
        <w:rPr>
          <w:rFonts w:ascii="Times New Roman" w:hAnsi="Times New Roman"/>
          <w:sz w:val="24"/>
          <w:szCs w:val="24"/>
        </w:rPr>
        <w:t>нерегулирана дейност;</w:t>
      </w:r>
    </w:p>
    <w:p w:rsidR="001818D0" w:rsidRPr="001818D0" w:rsidRDefault="001818D0" w:rsidP="008C65CA">
      <w:pPr>
        <w:numPr>
          <w:ilvl w:val="0"/>
          <w:numId w:val="26"/>
        </w:numPr>
        <w:suppressAutoHyphens/>
        <w:spacing w:after="0"/>
        <w:ind w:left="0" w:firstLine="709"/>
        <w:contextualSpacing/>
        <w:jc w:val="both"/>
      </w:pPr>
      <w:r w:rsidRPr="001818D0">
        <w:rPr>
          <w:rFonts w:ascii="Times New Roman" w:hAnsi="Times New Roman"/>
          <w:i/>
          <w:iCs/>
          <w:sz w:val="24"/>
          <w:szCs w:val="24"/>
          <w:lang w:bidi="en-US"/>
        </w:rPr>
        <w:t>По експлоатационни райони;</w:t>
      </w:r>
    </w:p>
    <w:p w:rsidR="001818D0" w:rsidRPr="001818D0" w:rsidRDefault="001818D0" w:rsidP="008C65CA">
      <w:pPr>
        <w:numPr>
          <w:ilvl w:val="0"/>
          <w:numId w:val="26"/>
        </w:numPr>
        <w:suppressAutoHyphens/>
        <w:spacing w:after="0"/>
        <w:ind w:left="0" w:firstLine="709"/>
        <w:contextualSpacing/>
        <w:jc w:val="both"/>
      </w:pPr>
      <w:r w:rsidRPr="001818D0">
        <w:rPr>
          <w:rFonts w:ascii="Times New Roman" w:hAnsi="Times New Roman"/>
          <w:i/>
          <w:iCs/>
          <w:sz w:val="24"/>
          <w:szCs w:val="24"/>
          <w:lang w:bidi="en-US"/>
        </w:rPr>
        <w:t xml:space="preserve">По статии съгласно указанията за отчитане за регулаторни цели : </w:t>
      </w:r>
    </w:p>
    <w:p w:rsidR="001818D0" w:rsidRPr="001818D0" w:rsidRDefault="008115D0" w:rsidP="001818D0">
      <w:pPr>
        <w:spacing w:after="0"/>
        <w:ind w:firstLine="709"/>
        <w:contextualSpacing/>
        <w:jc w:val="both"/>
        <w:rPr>
          <w:rFonts w:ascii="Times New Roman" w:hAnsi="Times New Roman"/>
          <w:i/>
          <w:iCs/>
          <w:sz w:val="24"/>
          <w:szCs w:val="24"/>
          <w:lang w:bidi="en-US"/>
        </w:rPr>
      </w:pPr>
      <w:r>
        <w:rPr>
          <w:noProof/>
          <w:lang w:eastAsia="bg-BG"/>
        </w:rPr>
        <w:pict>
          <v:shapetype id="_x0000_t202" coordsize="21600,21600" o:spt="202" path="m,l,21600r21600,l21600,xe">
            <v:stroke joinstyle="miter"/>
            <v:path gradientshapeok="t" o:connecttype="rect"/>
          </v:shapetype>
          <v:shape id="Text Box 5" o:spid="_x0000_s1030" type="#_x0000_t202" style="position:absolute;left:0;text-align:left;margin-left:118.6pt;margin-top:.6pt;width:371.95pt;height:285.2pt;z-index:251658240;visibility:visible;mso-wrap-style:square;mso-width-percent:0;mso-height-percent:0;mso-wrap-distance-left:7.05pt;mso-wrap-distance-top:0;mso-wrap-distance-right:7.05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" stroked="f">
            <v:fill opacity="0"/>
            <v:textbox inset=".05pt,.05pt,.05pt,.05pt">
              <w:txbxContent>
                <w:tbl>
                  <w:tblPr>
                    <w:tblW w:w="0" w:type="auto"/>
                    <w:tblInd w:w="70" w:type="dxa"/>
                    <w:tblLayout w:type="fixed"/>
                    <w:tblCellMar>
                      <w:left w:w="70" w:type="dxa"/>
                      <w:right w:w="70" w:type="dxa"/>
                    </w:tblCellMar>
                    <w:tblLook w:val="0000" w:firstRow="0" w:lastRow="0" w:firstColumn="0" w:lastColumn="0" w:noHBand="0" w:noVBand="0"/>
                  </w:tblPr>
                  <w:tblGrid>
                    <w:gridCol w:w="7441"/>
                  </w:tblGrid>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sz w:val="24"/>
                            <w:szCs w:val="24"/>
                          </w:rPr>
                          <w:t>Ремонт на водоизточници</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sz w:val="24"/>
                            <w:szCs w:val="24"/>
                          </w:rPr>
                          <w:t>Ремонт на довеждащи съоръжения</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sz w:val="24"/>
                            <w:szCs w:val="24"/>
                          </w:rPr>
                          <w:t xml:space="preserve">Ремонт на участъци от водопроводната мрежа </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sz w:val="24"/>
                            <w:szCs w:val="24"/>
                          </w:rPr>
                          <w:t>Ремонт на СВО</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sz w:val="24"/>
                            <w:szCs w:val="24"/>
                          </w:rPr>
                          <w:t>Ремонт на спирателни кранове и хидранти</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sz w:val="24"/>
                            <w:szCs w:val="24"/>
                          </w:rPr>
                          <w:t xml:space="preserve">Ремонт на помпи </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sz w:val="24"/>
                            <w:szCs w:val="24"/>
                          </w:rPr>
                          <w:t xml:space="preserve">Ремонт на други съоръжения </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sz w:val="24"/>
                            <w:szCs w:val="24"/>
                          </w:rPr>
                          <w:t xml:space="preserve">Ремонт на оборудване, апаратура и машини </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sz w:val="24"/>
                            <w:szCs w:val="24"/>
                          </w:rPr>
                          <w:t xml:space="preserve">Ремонт на сгради </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sz w:val="24"/>
                            <w:szCs w:val="24"/>
                          </w:rPr>
                          <w:t xml:space="preserve">Ремонт на механизация и транспортни средства </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sz w:val="24"/>
                            <w:szCs w:val="24"/>
                          </w:rPr>
                          <w:t>Профилактика (почистване, продухване, други)</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sz w:val="24"/>
                            <w:szCs w:val="24"/>
                          </w:rPr>
                          <w:t>Шурфове (изкопни дейности)</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sz w:val="24"/>
                            <w:szCs w:val="24"/>
                          </w:rPr>
                          <w:t>Тестване на водомери</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bCs/>
                            <w:iCs/>
                            <w:sz w:val="24"/>
                            <w:szCs w:val="24"/>
                          </w:rPr>
                          <w:t>Аварии на довеждащи водопроводи</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bCs/>
                            <w:iCs/>
                            <w:sz w:val="24"/>
                            <w:szCs w:val="24"/>
                          </w:rPr>
                          <w:t>Аварии на разпределителни водопроводи</w:t>
                        </w:r>
                      </w:p>
                    </w:tc>
                  </w:tr>
                  <w:tr w:rsidR="00AF308B">
                    <w:trPr>
                      <w:trHeight w:val="199"/>
                    </w:trPr>
                    <w:tc>
                      <w:tcPr>
                        <w:tcW w:w="7441" w:type="dxa"/>
                        <w:shd w:val="clear" w:color="auto" w:fill="FFFFFF"/>
                        <w:vAlign w:val="center"/>
                      </w:tcPr>
                      <w:p w:rsidR="00AF308B" w:rsidRDefault="00AF308B">
                        <w:pPr>
                          <w:spacing w:after="0"/>
                          <w:ind w:firstLine="709"/>
                          <w:jc w:val="both"/>
                        </w:pPr>
                        <w:r>
                          <w:rPr>
                            <w:rFonts w:ascii="Times New Roman" w:hAnsi="Times New Roman"/>
                            <w:bCs/>
                            <w:iCs/>
                            <w:sz w:val="24"/>
                            <w:szCs w:val="24"/>
                          </w:rPr>
                          <w:t>Аварии на СВО</w:t>
                        </w:r>
                      </w:p>
                    </w:tc>
                  </w:tr>
                  <w:tr w:rsidR="00AF308B">
                    <w:trPr>
                      <w:trHeight w:val="303"/>
                    </w:trPr>
                    <w:tc>
                      <w:tcPr>
                        <w:tcW w:w="7441" w:type="dxa"/>
                        <w:shd w:val="clear" w:color="auto" w:fill="FFFFFF"/>
                        <w:vAlign w:val="center"/>
                      </w:tcPr>
                      <w:p w:rsidR="00AF308B" w:rsidRDefault="00AF308B">
                        <w:pPr>
                          <w:spacing w:after="0"/>
                          <w:ind w:firstLine="709"/>
                          <w:jc w:val="both"/>
                        </w:pPr>
                        <w:r>
                          <w:rPr>
                            <w:rFonts w:ascii="Times New Roman" w:hAnsi="Times New Roman"/>
                            <w:bCs/>
                            <w:iCs/>
                            <w:sz w:val="24"/>
                            <w:szCs w:val="24"/>
                          </w:rPr>
                          <w:t>Аварии на ВПС</w:t>
                        </w:r>
                      </w:p>
                      <w:p w:rsidR="00AF308B" w:rsidRDefault="00AF308B">
                        <w:pPr>
                          <w:spacing w:after="0"/>
                          <w:ind w:firstLine="709"/>
                          <w:jc w:val="both"/>
                          <w:rPr>
                            <w:rFonts w:ascii="Times New Roman" w:hAnsi="Times New Roman"/>
                            <w:bCs/>
                            <w:iCs/>
                            <w:sz w:val="24"/>
                            <w:szCs w:val="24"/>
                          </w:rPr>
                        </w:pPr>
                      </w:p>
                    </w:tc>
                  </w:tr>
                </w:tbl>
                <w:p w:rsidR="00AF308B" w:rsidRDefault="00AF308B" w:rsidP="001818D0">
                  <w:r>
                    <w:t xml:space="preserve"> </w:t>
                  </w:r>
                </w:p>
              </w:txbxContent>
            </v:textbox>
            <w10:wrap type="square" anchorx="page"/>
          </v:shape>
        </w:pict>
      </w:r>
    </w:p>
    <w:p w:rsidR="001818D0" w:rsidRPr="001818D0" w:rsidRDefault="001818D0" w:rsidP="001818D0">
      <w:pPr>
        <w:spacing w:after="0"/>
        <w:ind w:firstLine="709"/>
        <w:jc w:val="both"/>
      </w:pPr>
      <w:r w:rsidRPr="001818D0">
        <w:rPr>
          <w:rFonts w:ascii="Times New Roman" w:eastAsia="Times New Roman" w:hAnsi="Times New Roman"/>
          <w:sz w:val="24"/>
          <w:szCs w:val="24"/>
        </w:rPr>
        <w:t xml:space="preserve">           </w:t>
      </w:r>
    </w:p>
    <w:p w:rsidR="001818D0" w:rsidRPr="001818D0" w:rsidRDefault="001818D0" w:rsidP="001818D0">
      <w:pPr>
        <w:spacing w:after="0"/>
        <w:ind w:firstLine="709"/>
        <w:jc w:val="both"/>
      </w:pPr>
      <w:r w:rsidRPr="001818D0">
        <w:rPr>
          <w:rFonts w:ascii="Times New Roman" w:hAnsi="Times New Roman"/>
          <w:sz w:val="24"/>
          <w:szCs w:val="24"/>
        </w:rPr>
        <w:t>Отразяването на дейността и документооборота е според  Закона за счетоводството, Указанията на КЕВР за целите на регулаторното отчитане и Указанията на МФ.</w:t>
      </w:r>
    </w:p>
    <w:p w:rsidR="001818D0" w:rsidRPr="001818D0" w:rsidRDefault="001818D0" w:rsidP="001818D0">
      <w:pPr>
        <w:spacing w:after="0"/>
        <w:ind w:firstLine="709"/>
        <w:jc w:val="both"/>
      </w:pPr>
      <w:r w:rsidRPr="001818D0">
        <w:rPr>
          <w:rFonts w:ascii="Times New Roman" w:hAnsi="Times New Roman"/>
          <w:sz w:val="24"/>
          <w:szCs w:val="24"/>
        </w:rPr>
        <w:t>Контрола на разпределението и достоверността на отчитането и тяхното спазване на Главен счетоводител, Ръководител Производствено-технологичен отдел и Техническите ръководители на съответните експлоатационни райони.</w:t>
      </w:r>
    </w:p>
    <w:p w:rsidR="001818D0" w:rsidRPr="001818D0" w:rsidRDefault="001818D0" w:rsidP="001818D0">
      <w:pPr>
        <w:keepNext/>
        <w:numPr>
          <w:ilvl w:val="1"/>
          <w:numId w:val="3"/>
        </w:numPr>
        <w:spacing w:before="200" w:after="0"/>
        <w:jc w:val="both"/>
        <w:outlineLvl w:val="2"/>
        <w:rPr>
          <w:rFonts w:ascii="Times New Roman" w:eastAsia="Times New Roman" w:hAnsi="Times New Roman"/>
          <w:b/>
          <w:bCs/>
          <w:i/>
          <w:color w:val="4F81BD"/>
          <w:lang w:eastAsia="bg-BG"/>
        </w:rPr>
      </w:pPr>
      <w:r w:rsidRPr="001818D0">
        <w:rPr>
          <w:rFonts w:ascii="Times New Roman" w:eastAsia="Times New Roman" w:hAnsi="Times New Roman"/>
          <w:b/>
          <w:bCs/>
          <w:i/>
          <w:color w:val="4F81BD"/>
          <w:lang w:eastAsia="bg-BG"/>
        </w:rPr>
        <w:t>ПОДХОД ЗА РАЗПРЕДЕЛЕНИЕ, В Т.Ч. И КОЕФИЦИЕНТИ ЗА РАЗПРЕДЕЛЕНИЕ НА АКТИВИ, РАЗХОДИ И ПРИХОДИ ЗА НЕРЕГУЛИРАНА ДЕЙНОСТ, И МЕЖДУ РЕГУЛИРАНИТЕ УСЛУГИ</w:t>
      </w:r>
    </w:p>
    <w:p w:rsidR="001818D0" w:rsidRPr="001818D0" w:rsidRDefault="001818D0" w:rsidP="001818D0">
      <w:pPr>
        <w:keepNext/>
        <w:numPr>
          <w:ilvl w:val="1"/>
          <w:numId w:val="3"/>
        </w:numPr>
        <w:spacing w:before="200" w:after="0"/>
        <w:ind w:left="993" w:hanging="709"/>
        <w:jc w:val="both"/>
        <w:outlineLvl w:val="2"/>
        <w:rPr>
          <w:rFonts w:ascii="Times New Roman" w:eastAsia="Times New Roman" w:hAnsi="Times New Roman"/>
          <w:b/>
          <w:bCs/>
          <w:i/>
          <w:color w:val="4F81BD"/>
          <w:lang w:eastAsia="bg-BG"/>
        </w:rPr>
      </w:pPr>
      <w:r w:rsidRPr="001818D0">
        <w:rPr>
          <w:rFonts w:ascii="Times New Roman" w:eastAsia="Times New Roman" w:hAnsi="Times New Roman"/>
          <w:b/>
          <w:bCs/>
          <w:i/>
          <w:color w:val="4F81BD"/>
          <w:lang w:eastAsia="bg-BG"/>
        </w:rPr>
        <w:t>ПРИНЦИПИ НА ОТЧИТАНЕ НА РЕМОНТНАТА ПРОГРАМА</w:t>
      </w:r>
    </w:p>
    <w:p w:rsidR="001818D0" w:rsidRPr="001818D0" w:rsidRDefault="001818D0" w:rsidP="001818D0">
      <w:pPr>
        <w:keepNext/>
        <w:numPr>
          <w:ilvl w:val="1"/>
          <w:numId w:val="3"/>
        </w:numPr>
        <w:spacing w:before="200" w:after="0"/>
        <w:ind w:left="993" w:hanging="709"/>
        <w:jc w:val="both"/>
        <w:outlineLvl w:val="2"/>
        <w:rPr>
          <w:rFonts w:ascii="Times New Roman" w:eastAsia="Times New Roman" w:hAnsi="Times New Roman"/>
          <w:b/>
          <w:bCs/>
          <w:i/>
          <w:color w:val="4F81BD"/>
          <w:lang w:eastAsia="bg-BG"/>
        </w:rPr>
      </w:pPr>
      <w:r w:rsidRPr="001818D0">
        <w:rPr>
          <w:rFonts w:ascii="Times New Roman" w:eastAsia="Times New Roman" w:hAnsi="Times New Roman"/>
          <w:b/>
          <w:bCs/>
          <w:i/>
          <w:color w:val="4F81BD"/>
          <w:lang w:eastAsia="bg-BG"/>
        </w:rPr>
        <w:t>ПРИНЦИПИ НА ОТЧИТАНЕ НА ИНВЕСТИЦИОННАТА ПРОГРАМА</w:t>
      </w:r>
    </w:p>
    <w:p w:rsidR="001818D0" w:rsidRPr="001818D0" w:rsidRDefault="001818D0" w:rsidP="001818D0">
      <w:pPr>
        <w:keepNext/>
        <w:numPr>
          <w:ilvl w:val="1"/>
          <w:numId w:val="3"/>
        </w:numPr>
        <w:spacing w:before="200" w:after="0"/>
        <w:ind w:left="993" w:hanging="709"/>
        <w:jc w:val="both"/>
        <w:outlineLvl w:val="2"/>
        <w:rPr>
          <w:rFonts w:ascii="Times New Roman" w:eastAsia="Times New Roman" w:hAnsi="Times New Roman"/>
          <w:b/>
          <w:bCs/>
          <w:i/>
          <w:color w:val="4F81BD"/>
          <w:lang w:eastAsia="bg-BG"/>
        </w:rPr>
      </w:pPr>
      <w:r w:rsidRPr="001818D0">
        <w:rPr>
          <w:rFonts w:ascii="Times New Roman" w:eastAsia="Times New Roman" w:hAnsi="Times New Roman"/>
          <w:b/>
          <w:bCs/>
          <w:i/>
          <w:color w:val="4F81BD"/>
          <w:lang w:eastAsia="bg-BG"/>
        </w:rPr>
        <w:t>ПРИНЦИПИ НА КАПИТАЛИЗИРАНЕ НА РАЗХОДИТЕ</w:t>
      </w:r>
    </w:p>
    <w:p w:rsidR="001818D0" w:rsidRPr="001818D0" w:rsidRDefault="001818D0" w:rsidP="001818D0">
      <w:pPr>
        <w:keepNext/>
        <w:numPr>
          <w:ilvl w:val="1"/>
          <w:numId w:val="3"/>
        </w:numPr>
        <w:spacing w:before="200" w:after="0"/>
        <w:ind w:left="993" w:hanging="709"/>
        <w:jc w:val="both"/>
        <w:outlineLvl w:val="2"/>
        <w:rPr>
          <w:rFonts w:ascii="Times New Roman" w:eastAsia="Times New Roman" w:hAnsi="Times New Roman"/>
          <w:b/>
          <w:bCs/>
          <w:i/>
          <w:color w:val="4F81BD"/>
          <w:lang w:eastAsia="bg-BG"/>
        </w:rPr>
      </w:pPr>
      <w:r w:rsidRPr="001818D0">
        <w:rPr>
          <w:rFonts w:ascii="Times New Roman" w:eastAsia="Times New Roman" w:hAnsi="Times New Roman"/>
          <w:b/>
          <w:bCs/>
          <w:i/>
          <w:color w:val="4F81BD"/>
          <w:lang w:eastAsia="bg-BG"/>
        </w:rPr>
        <w:t>ПРИНЦИПИ НА ОТЧИТАНЕ НА ОПЕРАТИВНИ И КАПИТАЛОВИ РЕМОНТИ</w:t>
      </w:r>
    </w:p>
    <w:p w:rsidR="001818D0" w:rsidRPr="001818D0" w:rsidRDefault="001818D0" w:rsidP="001818D0">
      <w:pPr>
        <w:keepNext/>
        <w:numPr>
          <w:ilvl w:val="1"/>
          <w:numId w:val="3"/>
        </w:numPr>
        <w:spacing w:before="200" w:after="0"/>
        <w:ind w:left="993" w:hanging="709"/>
        <w:jc w:val="both"/>
        <w:outlineLvl w:val="2"/>
        <w:rPr>
          <w:rFonts w:ascii="Times New Roman" w:eastAsia="Times New Roman" w:hAnsi="Times New Roman"/>
          <w:b/>
          <w:bCs/>
          <w:i/>
          <w:color w:val="4F81BD"/>
          <w:lang w:eastAsia="bg-BG"/>
        </w:rPr>
      </w:pPr>
      <w:r w:rsidRPr="001818D0">
        <w:rPr>
          <w:rFonts w:ascii="Times New Roman" w:eastAsia="Times New Roman" w:hAnsi="Times New Roman"/>
          <w:b/>
          <w:bCs/>
          <w:i/>
          <w:color w:val="4F81BD"/>
          <w:lang w:eastAsia="bg-BG"/>
        </w:rPr>
        <w:t>ПРИНЦИПИТЕ НА ОТДЕЛЯНЕ НА РАЗХОДИТЕ ПО ДЕЙНОСТИ И ПО УСЛУГИ</w:t>
      </w:r>
    </w:p>
    <w:p w:rsidR="001818D0" w:rsidRPr="001818D0" w:rsidRDefault="001818D0" w:rsidP="001818D0">
      <w:pPr>
        <w:rPr>
          <w:lang w:eastAsia="bg-BG"/>
        </w:rPr>
      </w:pPr>
    </w:p>
    <w:p w:rsidR="001818D0" w:rsidRPr="001818D0" w:rsidRDefault="001818D0" w:rsidP="001818D0">
      <w:pPr>
        <w:rPr>
          <w:lang w:eastAsia="bg-BG"/>
        </w:rPr>
      </w:pPr>
    </w:p>
    <w:p w:rsidR="001818D0" w:rsidRPr="001818D0" w:rsidRDefault="001818D0" w:rsidP="001818D0">
      <w:pPr>
        <w:keepNext/>
        <w:spacing w:before="480" w:after="0"/>
        <w:jc w:val="both"/>
        <w:outlineLvl w:val="0"/>
        <w:rPr>
          <w:rFonts w:ascii="Times New Roman" w:eastAsia="Times New Roman" w:hAnsi="Times New Roman"/>
          <w:b/>
          <w:bCs/>
          <w:color w:val="365F91"/>
          <w:sz w:val="32"/>
          <w:szCs w:val="32"/>
          <w:u w:val="single"/>
          <w:lang w:eastAsia="bg-BG"/>
        </w:rPr>
      </w:pPr>
      <w:bookmarkStart w:id="112" w:name="_Toc450131608"/>
      <w:r w:rsidRPr="001818D0">
        <w:rPr>
          <w:rFonts w:ascii="Times New Roman" w:eastAsia="Times New Roman" w:hAnsi="Times New Roman"/>
          <w:b/>
          <w:bCs/>
          <w:color w:val="365F91"/>
          <w:sz w:val="32"/>
          <w:szCs w:val="32"/>
          <w:u w:val="single"/>
          <w:lang w:val="en-US" w:eastAsia="bg-BG"/>
        </w:rPr>
        <w:t xml:space="preserve">V. </w:t>
      </w:r>
      <w:r w:rsidRPr="001818D0">
        <w:rPr>
          <w:rFonts w:ascii="Times New Roman" w:eastAsia="Times New Roman" w:hAnsi="Times New Roman"/>
          <w:b/>
          <w:bCs/>
          <w:color w:val="365F91"/>
          <w:sz w:val="32"/>
          <w:szCs w:val="32"/>
          <w:u w:val="single"/>
          <w:lang w:eastAsia="bg-BG"/>
        </w:rPr>
        <w:t>ИЗПЪЛНЕНИЕ НА БИЗНЕС ПЛАНА</w:t>
      </w:r>
      <w:bookmarkEnd w:id="112"/>
    </w:p>
    <w:p w:rsidR="001818D0" w:rsidRPr="001818D0" w:rsidRDefault="001818D0" w:rsidP="001818D0">
      <w:pPr>
        <w:keepNext/>
        <w:spacing w:after="0"/>
        <w:jc w:val="both"/>
        <w:rPr>
          <w:rFonts w:ascii="Times New Roman" w:hAnsi="Times New Roman"/>
          <w:lang w:eastAsia="bg-BG"/>
        </w:rPr>
      </w:pPr>
    </w:p>
    <w:p w:rsidR="001818D0" w:rsidRPr="001818D0" w:rsidRDefault="001818D0" w:rsidP="001818D0">
      <w:pPr>
        <w:keepNext/>
        <w:numPr>
          <w:ilvl w:val="0"/>
          <w:numId w:val="6"/>
        </w:numPr>
        <w:tabs>
          <w:tab w:val="left" w:pos="709"/>
        </w:tabs>
        <w:spacing w:before="200" w:after="0"/>
        <w:ind w:left="709" w:hanging="425"/>
        <w:outlineLvl w:val="1"/>
        <w:rPr>
          <w:rFonts w:ascii="Times New Roman" w:eastAsia="Times New Roman" w:hAnsi="Times New Roman"/>
          <w:b/>
          <w:bCs/>
          <w:color w:val="4F81BD"/>
          <w:sz w:val="28"/>
          <w:szCs w:val="28"/>
          <w:lang w:eastAsia="bg-BG"/>
        </w:rPr>
      </w:pPr>
      <w:bookmarkStart w:id="113" w:name="_Toc450131612"/>
      <w:r w:rsidRPr="001818D0">
        <w:rPr>
          <w:rFonts w:ascii="Times New Roman" w:eastAsia="Times New Roman" w:hAnsi="Times New Roman"/>
          <w:b/>
          <w:bCs/>
          <w:color w:val="4F81BD"/>
          <w:sz w:val="28"/>
          <w:szCs w:val="28"/>
          <w:lang w:eastAsia="bg-BG"/>
        </w:rPr>
        <w:t>ГРАФИК ЗА ИЗПЪЛНЕНИЕ НА ИНВЕСТИЦИОННАТА ПРОГРАМА</w:t>
      </w:r>
      <w:bookmarkEnd w:id="113"/>
    </w:p>
    <w:p w:rsidR="001818D0" w:rsidRPr="001818D0" w:rsidRDefault="001818D0" w:rsidP="001818D0">
      <w:pPr>
        <w:spacing w:after="0"/>
        <w:ind w:firstLine="709"/>
        <w:jc w:val="both"/>
      </w:pPr>
      <w:r w:rsidRPr="001818D0">
        <w:rPr>
          <w:rFonts w:ascii="Times New Roman" w:hAnsi="Times New Roman"/>
          <w:sz w:val="24"/>
          <w:szCs w:val="24"/>
        </w:rPr>
        <w:t xml:space="preserve">Графикът за изпълнение на инвестиционната програма е обусловен от няколко фактора: </w:t>
      </w:r>
      <w:r w:rsidRPr="001818D0">
        <w:rPr>
          <w:rFonts w:ascii="Times New Roman" w:hAnsi="Times New Roman"/>
          <w:sz w:val="24"/>
          <w:szCs w:val="24"/>
          <w:lang w:val="en-US"/>
        </w:rPr>
        <w:t xml:space="preserve">  -</w:t>
      </w:r>
      <w:r w:rsidRPr="001818D0">
        <w:rPr>
          <w:rFonts w:ascii="Times New Roman" w:hAnsi="Times New Roman"/>
          <w:sz w:val="24"/>
          <w:szCs w:val="24"/>
        </w:rPr>
        <w:t>важност и спешност на проектите с оглед нормалното функциониране на ВиК системите и постигане и/или поддържане на целевите нива на показателите за качество;</w:t>
      </w:r>
    </w:p>
    <w:p w:rsidR="001818D0" w:rsidRPr="001818D0" w:rsidRDefault="001818D0" w:rsidP="001818D0">
      <w:pPr>
        <w:spacing w:after="0"/>
        <w:ind w:firstLine="709"/>
        <w:jc w:val="both"/>
      </w:pPr>
      <w:r w:rsidRPr="001818D0">
        <w:rPr>
          <w:rFonts w:ascii="Times New Roman" w:eastAsia="Times New Roman" w:hAnsi="Times New Roman"/>
          <w:sz w:val="24"/>
          <w:szCs w:val="24"/>
          <w:lang w:val="en-US"/>
        </w:rPr>
        <w:t xml:space="preserve"> </w:t>
      </w:r>
      <w:r w:rsidRPr="001818D0">
        <w:rPr>
          <w:rFonts w:ascii="Times New Roman" w:hAnsi="Times New Roman"/>
          <w:sz w:val="24"/>
          <w:szCs w:val="24"/>
          <w:lang w:val="en-US"/>
        </w:rPr>
        <w:t>-</w:t>
      </w:r>
      <w:r w:rsidRPr="001818D0">
        <w:rPr>
          <w:rFonts w:ascii="Times New Roman" w:hAnsi="Times New Roman"/>
          <w:sz w:val="24"/>
          <w:szCs w:val="24"/>
        </w:rPr>
        <w:t>наличие на предпроектни проучвания и проектна готовност (включително срокове за протичане на различни административни процедури) за физическа реализация на проектите;</w:t>
      </w:r>
    </w:p>
    <w:p w:rsidR="001818D0" w:rsidRPr="001818D0" w:rsidRDefault="001818D0" w:rsidP="001818D0">
      <w:pPr>
        <w:spacing w:after="0"/>
        <w:ind w:firstLine="709"/>
        <w:jc w:val="both"/>
      </w:pPr>
      <w:r w:rsidRPr="001818D0">
        <w:rPr>
          <w:rFonts w:ascii="Times New Roman" w:eastAsia="Times New Roman" w:hAnsi="Times New Roman"/>
          <w:sz w:val="24"/>
          <w:szCs w:val="24"/>
          <w:lang w:val="en-US"/>
        </w:rPr>
        <w:t xml:space="preserve"> </w:t>
      </w:r>
      <w:r w:rsidRPr="001818D0">
        <w:rPr>
          <w:rFonts w:ascii="Times New Roman" w:hAnsi="Times New Roman"/>
          <w:sz w:val="24"/>
          <w:szCs w:val="24"/>
          <w:lang w:val="en-US"/>
        </w:rPr>
        <w:t>-</w:t>
      </w:r>
      <w:r w:rsidRPr="001818D0">
        <w:rPr>
          <w:rFonts w:ascii="Times New Roman" w:hAnsi="Times New Roman"/>
          <w:sz w:val="24"/>
          <w:szCs w:val="24"/>
        </w:rPr>
        <w:t>наблюдавани тенденции в интензитета на различни експлоатационни изисквания;</w:t>
      </w:r>
    </w:p>
    <w:p w:rsidR="001818D0" w:rsidRPr="001818D0" w:rsidRDefault="001818D0" w:rsidP="001818D0">
      <w:pPr>
        <w:spacing w:after="0"/>
        <w:ind w:firstLine="709"/>
        <w:jc w:val="both"/>
      </w:pPr>
      <w:r w:rsidRPr="001818D0">
        <w:rPr>
          <w:rFonts w:ascii="Times New Roman" w:eastAsia="Times New Roman" w:hAnsi="Times New Roman"/>
          <w:sz w:val="24"/>
          <w:szCs w:val="24"/>
          <w:lang w:val="en-US"/>
        </w:rPr>
        <w:t xml:space="preserve"> </w:t>
      </w:r>
      <w:r w:rsidRPr="001818D0">
        <w:rPr>
          <w:rFonts w:ascii="Times New Roman" w:hAnsi="Times New Roman"/>
          <w:sz w:val="24"/>
          <w:szCs w:val="24"/>
          <w:lang w:val="en-US"/>
        </w:rPr>
        <w:t>-</w:t>
      </w:r>
      <w:r w:rsidRPr="001818D0">
        <w:rPr>
          <w:rFonts w:ascii="Times New Roman" w:hAnsi="Times New Roman"/>
          <w:sz w:val="24"/>
          <w:szCs w:val="24"/>
        </w:rPr>
        <w:t>инвестиционни приоритети на собственика на активите;</w:t>
      </w:r>
    </w:p>
    <w:p w:rsidR="001818D0" w:rsidRPr="001818D0" w:rsidRDefault="001818D0" w:rsidP="001818D0">
      <w:pPr>
        <w:spacing w:after="0"/>
        <w:ind w:firstLine="709"/>
        <w:jc w:val="both"/>
      </w:pPr>
      <w:r w:rsidRPr="001818D0">
        <w:rPr>
          <w:rFonts w:ascii="Times New Roman" w:eastAsia="Times New Roman" w:hAnsi="Times New Roman"/>
          <w:sz w:val="24"/>
          <w:szCs w:val="24"/>
          <w:lang w:val="en-US"/>
        </w:rPr>
        <w:t xml:space="preserve"> </w:t>
      </w:r>
      <w:r w:rsidRPr="001818D0">
        <w:rPr>
          <w:rFonts w:ascii="Times New Roman" w:hAnsi="Times New Roman"/>
          <w:sz w:val="24"/>
          <w:szCs w:val="24"/>
          <w:lang w:val="en-US"/>
        </w:rPr>
        <w:t>-</w:t>
      </w:r>
      <w:r w:rsidRPr="001818D0">
        <w:rPr>
          <w:rFonts w:ascii="Times New Roman" w:hAnsi="Times New Roman"/>
          <w:sz w:val="24"/>
          <w:szCs w:val="24"/>
        </w:rPr>
        <w:t>възможност за обезпечаване с финансови ресурси.</w:t>
      </w:r>
    </w:p>
    <w:p w:rsidR="001818D0" w:rsidRPr="001818D0" w:rsidRDefault="001818D0" w:rsidP="001818D0">
      <w:pPr>
        <w:spacing w:after="0"/>
        <w:ind w:firstLine="709"/>
        <w:jc w:val="both"/>
      </w:pPr>
      <w:r w:rsidRPr="001818D0">
        <w:rPr>
          <w:rFonts w:ascii="Times New Roman" w:hAnsi="Times New Roman"/>
          <w:sz w:val="24"/>
          <w:szCs w:val="24"/>
        </w:rPr>
        <w:t>Разпределението на инвестиционните средства за ВС за питейна вода по години е съобразено с изброените по -горе фактори и е представено в справка 9. „Инвестиционна програма“ от ценовия модел.</w:t>
      </w:r>
    </w:p>
    <w:p w:rsidR="001818D0" w:rsidRPr="001818D0" w:rsidRDefault="001818D0" w:rsidP="001818D0">
      <w:pPr>
        <w:rPr>
          <w:lang w:eastAsia="bg-BG"/>
        </w:rPr>
      </w:pPr>
    </w:p>
    <w:p w:rsidR="001818D0" w:rsidRPr="001818D0" w:rsidRDefault="001818D0" w:rsidP="001818D0">
      <w:pPr>
        <w:keepNext/>
        <w:numPr>
          <w:ilvl w:val="0"/>
          <w:numId w:val="6"/>
        </w:numPr>
        <w:tabs>
          <w:tab w:val="left" w:pos="709"/>
        </w:tabs>
        <w:spacing w:before="200" w:after="0"/>
        <w:ind w:hanging="425"/>
        <w:outlineLvl w:val="1"/>
        <w:rPr>
          <w:rFonts w:ascii="Times New Roman" w:eastAsia="Times New Roman" w:hAnsi="Times New Roman"/>
          <w:b/>
          <w:bCs/>
          <w:color w:val="4F81BD"/>
          <w:sz w:val="28"/>
          <w:szCs w:val="28"/>
          <w:lang w:eastAsia="bg-BG"/>
        </w:rPr>
      </w:pPr>
      <w:bookmarkStart w:id="114" w:name="_Toc450131613"/>
      <w:r w:rsidRPr="001818D0">
        <w:rPr>
          <w:rFonts w:ascii="Times New Roman" w:eastAsia="Times New Roman" w:hAnsi="Times New Roman"/>
          <w:b/>
          <w:bCs/>
          <w:color w:val="4F81BD"/>
          <w:sz w:val="28"/>
          <w:szCs w:val="28"/>
          <w:lang w:eastAsia="bg-BG"/>
        </w:rPr>
        <w:t>ГРАФИК ЗА ПОДОБРЯВАНЕ КАЧЕСТВОТО НА ИНФОРМАЦИЯ ЗА ПОКАЗАТЕЛИТЕ ЗА КАЧЕСТВО</w:t>
      </w:r>
      <w:bookmarkEnd w:id="114"/>
    </w:p>
    <w:p w:rsidR="001818D0" w:rsidRPr="001818D0" w:rsidRDefault="001818D0" w:rsidP="001818D0">
      <w:pPr>
        <w:keepNext/>
        <w:numPr>
          <w:ilvl w:val="0"/>
          <w:numId w:val="9"/>
        </w:numPr>
        <w:tabs>
          <w:tab w:val="left" w:pos="709"/>
        </w:tabs>
        <w:suppressAutoHyphens/>
        <w:spacing w:before="200" w:after="0"/>
        <w:ind w:hanging="425"/>
        <w:outlineLvl w:val="1"/>
        <w:rPr>
          <w:rFonts w:ascii="Cambria" w:eastAsia="Times New Roman" w:hAnsi="Cambria"/>
          <w:b/>
          <w:bCs/>
          <w:color w:val="4F81BD"/>
          <w:sz w:val="26"/>
          <w:szCs w:val="26"/>
        </w:rPr>
      </w:pPr>
    </w:p>
    <w:tbl>
      <w:tblPr>
        <w:tblW w:w="10915" w:type="dxa"/>
        <w:tblInd w:w="-923" w:type="dxa"/>
        <w:tblLayout w:type="fixed"/>
        <w:tblCellMar>
          <w:left w:w="70" w:type="dxa"/>
          <w:right w:w="70" w:type="dxa"/>
        </w:tblCellMar>
        <w:tblLook w:val="04A0" w:firstRow="1" w:lastRow="0" w:firstColumn="1" w:lastColumn="0" w:noHBand="0" w:noVBand="1"/>
      </w:tblPr>
      <w:tblGrid>
        <w:gridCol w:w="993"/>
        <w:gridCol w:w="818"/>
        <w:gridCol w:w="1875"/>
        <w:gridCol w:w="850"/>
        <w:gridCol w:w="851"/>
        <w:gridCol w:w="850"/>
        <w:gridCol w:w="851"/>
        <w:gridCol w:w="850"/>
        <w:gridCol w:w="851"/>
        <w:gridCol w:w="1275"/>
        <w:gridCol w:w="851"/>
      </w:tblGrid>
      <w:tr w:rsidR="001818D0" w:rsidRPr="001818D0" w:rsidTr="001818D0">
        <w:trPr>
          <w:trHeight w:val="600"/>
        </w:trPr>
        <w:tc>
          <w:tcPr>
            <w:tcW w:w="993"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Група</w:t>
            </w:r>
          </w:p>
        </w:tc>
        <w:tc>
          <w:tcPr>
            <w:tcW w:w="818" w:type="dxa"/>
            <w:vMerge w:val="restart"/>
            <w:tcBorders>
              <w:top w:val="single" w:sz="8" w:space="0" w:color="auto"/>
              <w:left w:val="nil"/>
              <w:bottom w:val="single" w:sz="4" w:space="0" w:color="auto"/>
              <w:right w:val="single" w:sz="4"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w:t>
            </w:r>
          </w:p>
        </w:tc>
        <w:tc>
          <w:tcPr>
            <w:tcW w:w="1875" w:type="dxa"/>
            <w:vMerge w:val="restart"/>
            <w:tcBorders>
              <w:top w:val="single" w:sz="8" w:space="0" w:color="auto"/>
              <w:left w:val="single" w:sz="4" w:space="0" w:color="auto"/>
              <w:bottom w:val="single" w:sz="4" w:space="0" w:color="auto"/>
              <w:right w:val="single" w:sz="8"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Описание на параметъра</w:t>
            </w:r>
          </w:p>
        </w:tc>
        <w:tc>
          <w:tcPr>
            <w:tcW w:w="5103" w:type="dxa"/>
            <w:gridSpan w:val="6"/>
            <w:tcBorders>
              <w:top w:val="single" w:sz="8" w:space="0" w:color="auto"/>
              <w:left w:val="nil"/>
              <w:bottom w:val="single" w:sz="8" w:space="0" w:color="auto"/>
              <w:right w:val="single" w:sz="8" w:space="0" w:color="000000"/>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 xml:space="preserve">Качество на информацията   </w:t>
            </w:r>
          </w:p>
        </w:tc>
        <w:tc>
          <w:tcPr>
            <w:tcW w:w="2126" w:type="dxa"/>
            <w:gridSpan w:val="2"/>
            <w:tcBorders>
              <w:top w:val="single" w:sz="8" w:space="0" w:color="auto"/>
              <w:left w:val="nil"/>
              <w:bottom w:val="nil"/>
              <w:right w:val="single" w:sz="8" w:space="0" w:color="000000"/>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Източник на информация (регистър/база данни/друго) - описание</w:t>
            </w:r>
          </w:p>
        </w:tc>
      </w:tr>
      <w:tr w:rsidR="001818D0" w:rsidRPr="001818D0" w:rsidTr="001818D0">
        <w:trPr>
          <w:trHeight w:val="420"/>
        </w:trPr>
        <w:tc>
          <w:tcPr>
            <w:tcW w:w="993" w:type="dxa"/>
            <w:vMerge/>
            <w:tcBorders>
              <w:top w:val="single" w:sz="8" w:space="0" w:color="auto"/>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b/>
                <w:bCs/>
                <w:sz w:val="20"/>
                <w:szCs w:val="20"/>
                <w:lang w:eastAsia="bg-BG"/>
              </w:rPr>
            </w:pPr>
          </w:p>
        </w:tc>
        <w:tc>
          <w:tcPr>
            <w:tcW w:w="818" w:type="dxa"/>
            <w:vMerge/>
            <w:tcBorders>
              <w:top w:val="single" w:sz="8" w:space="0" w:color="auto"/>
              <w:left w:val="nil"/>
              <w:bottom w:val="single" w:sz="4" w:space="0" w:color="auto"/>
              <w:right w:val="single" w:sz="4" w:space="0" w:color="auto"/>
            </w:tcBorders>
            <w:vAlign w:val="center"/>
            <w:hideMark/>
          </w:tcPr>
          <w:p w:rsidR="001818D0" w:rsidRPr="001818D0" w:rsidRDefault="001818D0" w:rsidP="001818D0">
            <w:pPr>
              <w:spacing w:after="0" w:line="240" w:lineRule="auto"/>
              <w:rPr>
                <w:rFonts w:ascii="Times New Roman" w:eastAsia="Times New Roman" w:hAnsi="Times New Roman"/>
                <w:b/>
                <w:bCs/>
                <w:sz w:val="20"/>
                <w:szCs w:val="20"/>
                <w:lang w:eastAsia="bg-BG"/>
              </w:rPr>
            </w:pPr>
          </w:p>
        </w:tc>
        <w:tc>
          <w:tcPr>
            <w:tcW w:w="1875" w:type="dxa"/>
            <w:vMerge/>
            <w:tcBorders>
              <w:top w:val="single" w:sz="8" w:space="0" w:color="auto"/>
              <w:left w:val="single" w:sz="4" w:space="0" w:color="auto"/>
              <w:bottom w:val="single" w:sz="4" w:space="0" w:color="auto"/>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b/>
                <w:bCs/>
                <w:sz w:val="20"/>
                <w:szCs w:val="20"/>
                <w:lang w:eastAsia="bg-BG"/>
              </w:rPr>
            </w:pPr>
          </w:p>
        </w:tc>
        <w:tc>
          <w:tcPr>
            <w:tcW w:w="850" w:type="dxa"/>
            <w:tcBorders>
              <w:top w:val="nil"/>
              <w:left w:val="nil"/>
              <w:bottom w:val="nil"/>
              <w:right w:val="single" w:sz="8"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2024 г.</w:t>
            </w:r>
          </w:p>
        </w:tc>
        <w:tc>
          <w:tcPr>
            <w:tcW w:w="851" w:type="dxa"/>
            <w:tcBorders>
              <w:top w:val="nil"/>
              <w:left w:val="single" w:sz="4" w:space="0" w:color="auto"/>
              <w:bottom w:val="nil"/>
              <w:right w:val="single" w:sz="4"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2027 г.</w:t>
            </w:r>
          </w:p>
        </w:tc>
        <w:tc>
          <w:tcPr>
            <w:tcW w:w="850" w:type="dxa"/>
            <w:tcBorders>
              <w:top w:val="nil"/>
              <w:left w:val="nil"/>
              <w:bottom w:val="nil"/>
              <w:right w:val="single" w:sz="4"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2028 г.</w:t>
            </w:r>
          </w:p>
        </w:tc>
        <w:tc>
          <w:tcPr>
            <w:tcW w:w="851" w:type="dxa"/>
            <w:tcBorders>
              <w:top w:val="nil"/>
              <w:left w:val="nil"/>
              <w:bottom w:val="nil"/>
              <w:right w:val="single" w:sz="4"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2029 г.</w:t>
            </w:r>
          </w:p>
        </w:tc>
        <w:tc>
          <w:tcPr>
            <w:tcW w:w="850" w:type="dxa"/>
            <w:tcBorders>
              <w:top w:val="nil"/>
              <w:left w:val="nil"/>
              <w:bottom w:val="nil"/>
              <w:right w:val="single" w:sz="4"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2030 г.</w:t>
            </w:r>
          </w:p>
        </w:tc>
        <w:tc>
          <w:tcPr>
            <w:tcW w:w="851" w:type="dxa"/>
            <w:tcBorders>
              <w:top w:val="nil"/>
              <w:left w:val="nil"/>
              <w:bottom w:val="nil"/>
              <w:right w:val="nil"/>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2031 г.</w:t>
            </w:r>
          </w:p>
        </w:tc>
        <w:tc>
          <w:tcPr>
            <w:tcW w:w="1275" w:type="dxa"/>
            <w:tcBorders>
              <w:top w:val="single" w:sz="8" w:space="0" w:color="auto"/>
              <w:left w:val="single" w:sz="8" w:space="0" w:color="auto"/>
              <w:bottom w:val="single" w:sz="8" w:space="0" w:color="auto"/>
              <w:right w:val="single" w:sz="4"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2024 г.</w:t>
            </w:r>
          </w:p>
        </w:tc>
        <w:tc>
          <w:tcPr>
            <w:tcW w:w="851" w:type="dxa"/>
            <w:tcBorders>
              <w:top w:val="single" w:sz="8" w:space="0" w:color="auto"/>
              <w:left w:val="nil"/>
              <w:bottom w:val="single" w:sz="8" w:space="0" w:color="auto"/>
              <w:right w:val="single" w:sz="8"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2031 г.</w:t>
            </w:r>
          </w:p>
        </w:tc>
      </w:tr>
      <w:tr w:rsidR="001818D0" w:rsidRPr="001818D0" w:rsidTr="001818D0">
        <w:trPr>
          <w:trHeight w:val="135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Население</w:t>
            </w: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F1</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на населението по последно преброяване и демографски прогнози на НСИ, ползващо услугата доставяне на вода на потребителите в обособената територия, обслужвана от В и К оператора</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Източници от НСИ</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Източници от НСИ</w:t>
            </w:r>
          </w:p>
        </w:tc>
      </w:tr>
      <w:tr w:rsidR="001818D0" w:rsidRPr="001818D0" w:rsidTr="001818D0">
        <w:trPr>
          <w:trHeight w:val="132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wE4</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на населението по последно преброяване и демографски прогнози на НСИ, ползващо услугата отвеждане на отпадъчни води в обособената територия, обслужвана от оператора за разглеждания период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Източници от НСИ</w:t>
            </w:r>
          </w:p>
        </w:tc>
        <w:tc>
          <w:tcPr>
            <w:tcW w:w="851" w:type="dxa"/>
            <w:tcBorders>
              <w:top w:val="nil"/>
              <w:left w:val="single" w:sz="4"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Източници от НСИ</w:t>
            </w:r>
          </w:p>
        </w:tc>
      </w:tr>
      <w:tr w:rsidR="001818D0" w:rsidRPr="001818D0" w:rsidTr="001818D0">
        <w:trPr>
          <w:trHeight w:val="142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wE2</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на населението по последно преброяване и демографски прогнози на НСИ, ползващо услугата пречистване на отпадъчни води в обособената територия, обслужвана от оператора за разглеждания период</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Източници от НСИ</w:t>
            </w:r>
          </w:p>
        </w:tc>
        <w:tc>
          <w:tcPr>
            <w:tcW w:w="851" w:type="dxa"/>
            <w:tcBorders>
              <w:top w:val="nil"/>
              <w:left w:val="single" w:sz="4"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Източници от НСИ</w:t>
            </w:r>
          </w:p>
        </w:tc>
      </w:tr>
      <w:tr w:rsidR="001818D0" w:rsidRPr="001818D0" w:rsidTr="001818D0">
        <w:trPr>
          <w:trHeight w:val="82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iE5</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на населението по последно преброяване и демографски прогнози на НСИ в обособената територия, обслужвана от оператора </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8"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Източници от НСИ</w:t>
            </w:r>
          </w:p>
        </w:tc>
        <w:tc>
          <w:tcPr>
            <w:tcW w:w="851" w:type="dxa"/>
            <w:tcBorders>
              <w:top w:val="nil"/>
              <w:left w:val="single" w:sz="4" w:space="0" w:color="auto"/>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Източници от НСИ</w:t>
            </w:r>
          </w:p>
        </w:tc>
      </w:tr>
      <w:tr w:rsidR="001818D0" w:rsidRPr="001818D0" w:rsidTr="001818D0">
        <w:trPr>
          <w:trHeight w:val="51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Потребители</w:t>
            </w: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E10</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потребители, обслужвани от оператора, които ползват услуга доставяне на вода на потребителите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Система за отчитане и фактуриране</w:t>
            </w:r>
          </w:p>
        </w:tc>
        <w:tc>
          <w:tcPr>
            <w:tcW w:w="851" w:type="dxa"/>
            <w:tcBorders>
              <w:top w:val="nil"/>
              <w:left w:val="nil"/>
              <w:bottom w:val="nil"/>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Система за отчитане и фактуриране</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потребители, обслужвани от оператора, които ползват услуга отвеждане на отпадъчни води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Система за отчитане и фактуриране</w:t>
            </w:r>
          </w:p>
        </w:tc>
        <w:tc>
          <w:tcPr>
            <w:tcW w:w="851" w:type="dxa"/>
            <w:tcBorders>
              <w:top w:val="single" w:sz="4" w:space="0" w:color="auto"/>
              <w:left w:val="single" w:sz="4"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Система за отчитане и фактуриране</w:t>
            </w:r>
          </w:p>
        </w:tc>
      </w:tr>
      <w:tr w:rsidR="001818D0" w:rsidRPr="001818D0" w:rsidTr="001818D0">
        <w:trPr>
          <w:trHeight w:val="52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потребители, обслужвани от оператора, които ползват услуга пречистване на отпадъчни води </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Система за отчитане и фактуриране</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Система за отчитане и фактуриране</w:t>
            </w:r>
          </w:p>
        </w:tc>
      </w:tr>
      <w:tr w:rsidR="001818D0" w:rsidRPr="001818D0" w:rsidTr="001818D0">
        <w:trPr>
          <w:trHeight w:val="765"/>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Населени места</w:t>
            </w: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населени места в обособената територия, обслужвана от оператора за разглеждания период, в които се предоставя услугата доставяне на вода</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c>
          <w:tcPr>
            <w:tcW w:w="851" w:type="dxa"/>
            <w:tcBorders>
              <w:top w:val="single" w:sz="8" w:space="0" w:color="auto"/>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76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населени места в обособената територия, обслужвана от оператора за разглеждания период, в които се предоставя услугата отвеждане на отпадъчни води</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nil"/>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c>
          <w:tcPr>
            <w:tcW w:w="851" w:type="dxa"/>
            <w:tcBorders>
              <w:top w:val="nil"/>
              <w:left w:val="single" w:sz="4"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76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населени места в обособената територия, обслужвана от оператора за разглеждания период, в които се предоставя услугата пречистване на отпадъчни води</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single" w:sz="4" w:space="0" w:color="auto"/>
              <w:left w:val="nil"/>
              <w:bottom w:val="nil"/>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c>
          <w:tcPr>
            <w:tcW w:w="851" w:type="dxa"/>
            <w:tcBorders>
              <w:top w:val="nil"/>
              <w:left w:val="single" w:sz="4"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52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населени места в обособената територия, обслужвана от оператора за разглеждания период</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single" w:sz="4" w:space="0" w:color="auto"/>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Източници от НСИ</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Източници от НСИ</w:t>
            </w:r>
          </w:p>
        </w:tc>
      </w:tr>
      <w:tr w:rsidR="001818D0" w:rsidRPr="001818D0" w:rsidTr="001818D0">
        <w:trPr>
          <w:trHeight w:val="255"/>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ВиК активи</w:t>
            </w: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водоизточници (основни и резервни)</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c>
          <w:tcPr>
            <w:tcW w:w="851" w:type="dxa"/>
            <w:tcBorders>
              <w:top w:val="single" w:sz="8" w:space="0" w:color="auto"/>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25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пречиствателни станции за питейни води (ПСПВ)</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c>
          <w:tcPr>
            <w:tcW w:w="851" w:type="dxa"/>
            <w:tcBorders>
              <w:top w:val="nil"/>
              <w:left w:val="single" w:sz="4"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25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резервоари (водоеми)</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c>
          <w:tcPr>
            <w:tcW w:w="851" w:type="dxa"/>
            <w:tcBorders>
              <w:top w:val="nil"/>
              <w:left w:val="single" w:sz="4"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25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водоснабдителни помпени станции (ВПС)</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c>
          <w:tcPr>
            <w:tcW w:w="851" w:type="dxa"/>
            <w:tcBorders>
              <w:top w:val="nil"/>
              <w:left w:val="single" w:sz="4"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102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C8</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Обща дължина на довеждащите водопроводи и разпределителната водопроводна мрежа. В изчисляването на дължината на водопроводната мрежа не се включва дължината на сградните водопроводни отклонения.</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c>
          <w:tcPr>
            <w:tcW w:w="851" w:type="dxa"/>
            <w:tcBorders>
              <w:top w:val="nil"/>
              <w:left w:val="single" w:sz="4"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153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iC8</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Обща дължина на довеждащите водопроводи и разпределителната водопроводна мрежа. В изчисляването на дължината на водопроводната мрежа не се включва дължината на сградните водопроводни отклонения, </w:t>
            </w:r>
            <w:r w:rsidRPr="001818D0">
              <w:rPr>
                <w:rFonts w:ascii="Times New Roman" w:eastAsia="Times New Roman" w:hAnsi="Times New Roman"/>
                <w:b/>
                <w:bCs/>
                <w:sz w:val="20"/>
                <w:szCs w:val="20"/>
                <w:lang w:eastAsia="bg-BG"/>
              </w:rPr>
              <w:t>както и дължината на водопроводите, по които се довежда вода до друг оператор, само в случаите когато се използват единствено за тази цел.</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iDMAt</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both"/>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на водомерни зони в обслужваната от ВиК оператора територия.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25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C24</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на сградните водопроводни отклонения</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Друго - Справка</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25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iE6</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водомери на СВО (средства за измерване).</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Друго - Справка</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37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C29</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на сградните канализационни отклонения </w:t>
            </w:r>
          </w:p>
        </w:tc>
        <w:tc>
          <w:tcPr>
            <w:tcW w:w="850" w:type="dxa"/>
            <w:tcBorders>
              <w:top w:val="nil"/>
              <w:left w:val="single" w:sz="8"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Друго - Справка</w:t>
            </w:r>
          </w:p>
        </w:tc>
        <w:tc>
          <w:tcPr>
            <w:tcW w:w="851" w:type="dxa"/>
            <w:tcBorders>
              <w:top w:val="nil"/>
              <w:left w:val="single" w:sz="4"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wC1</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Обща дължина на канализационната мрежа, експлоатирана от ВиК оператора </w:t>
            </w:r>
          </w:p>
        </w:tc>
        <w:tc>
          <w:tcPr>
            <w:tcW w:w="850" w:type="dxa"/>
            <w:tcBorders>
              <w:top w:val="nil"/>
              <w:left w:val="single" w:sz="8"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c>
          <w:tcPr>
            <w:tcW w:w="851" w:type="dxa"/>
            <w:tcBorders>
              <w:top w:val="nil"/>
              <w:left w:val="single" w:sz="4"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33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канализационни помпени станции (КПС)</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27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пречиствателни станции за отпадъчни води (ПСОВ)</w:t>
            </w:r>
          </w:p>
        </w:tc>
        <w:tc>
          <w:tcPr>
            <w:tcW w:w="850" w:type="dxa"/>
            <w:tcBorders>
              <w:top w:val="nil"/>
              <w:left w:val="single" w:sz="8" w:space="0" w:color="auto"/>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nil"/>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c>
          <w:tcPr>
            <w:tcW w:w="851" w:type="dxa"/>
            <w:tcBorders>
              <w:top w:val="nil"/>
              <w:left w:val="single" w:sz="4" w:space="0" w:color="auto"/>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102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Качество на питейната вода - големи зони на водоснабдяване</w:t>
            </w: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iD51a</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 xml:space="preserve">Общ брой на направените анализи за качество на питейните води в големи зони на водоснабдяване за отчетната година, които отговарят на изискванията на приложимите стандарти или законови разпоредби. </w:t>
            </w:r>
          </w:p>
        </w:tc>
        <w:tc>
          <w:tcPr>
            <w:tcW w:w="850"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1" w:type="dxa"/>
            <w:tcBorders>
              <w:top w:val="nil"/>
              <w:left w:val="nil"/>
              <w:bottom w:val="single" w:sz="4" w:space="0" w:color="auto"/>
              <w:right w:val="nil"/>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0" w:type="dxa"/>
            <w:tcBorders>
              <w:top w:val="nil"/>
              <w:left w:val="single" w:sz="4" w:space="0" w:color="auto"/>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1" w:type="dxa"/>
            <w:tcBorders>
              <w:top w:val="nil"/>
              <w:left w:val="nil"/>
              <w:bottom w:val="single" w:sz="4" w:space="0" w:color="auto"/>
              <w:right w:val="nil"/>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0" w:type="dxa"/>
            <w:tcBorders>
              <w:top w:val="nil"/>
              <w:left w:val="single" w:sz="4" w:space="0" w:color="auto"/>
              <w:bottom w:val="single" w:sz="4" w:space="0" w:color="auto"/>
              <w:right w:val="nil"/>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1" w:type="dxa"/>
            <w:tcBorders>
              <w:top w:val="nil"/>
              <w:left w:val="single" w:sz="4" w:space="0" w:color="auto"/>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1275" w:type="dxa"/>
            <w:tcBorders>
              <w:top w:val="single" w:sz="8" w:space="0" w:color="auto"/>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iD62a</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за показатели с индикаторно значение за качеството на питейната вода, отговарящи на нормативните изисквания, в големи зони на водоснабдяване;</w:t>
            </w:r>
          </w:p>
        </w:tc>
        <w:tc>
          <w:tcPr>
            <w:tcW w:w="850" w:type="dxa"/>
            <w:tcBorders>
              <w:top w:val="nil"/>
              <w:left w:val="single" w:sz="8"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iD63a</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по микробиологични показатели за качество на питейната вода, отговарящи на нормативните изисквания, в големи зони на водоснабдяване;</w:t>
            </w:r>
          </w:p>
        </w:tc>
        <w:tc>
          <w:tcPr>
            <w:tcW w:w="850" w:type="dxa"/>
            <w:tcBorders>
              <w:top w:val="nil"/>
              <w:left w:val="single" w:sz="8"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iD64a</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по физико-химични показатели за качество на питейната вода, отговарящи на нормативните изисквания, в големи зони на водоснабдяване;</w:t>
            </w:r>
          </w:p>
        </w:tc>
        <w:tc>
          <w:tcPr>
            <w:tcW w:w="850" w:type="dxa"/>
            <w:tcBorders>
              <w:top w:val="nil"/>
              <w:left w:val="single" w:sz="8"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iD65a</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по радиоактивни показатели за качество на питейната вода, отговарящи на нормативните изисквания, в големи зони на водоснабдяване.</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2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D51a</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 xml:space="preserve">Общ брой на направените анализи за качество на питейните води в големи зони на водоснабдяване, с изключение на анализите, които показват отклонения, разрешени по реда на наредбата по чл. 135, т. 3 от Закона за водите. </w:t>
            </w:r>
          </w:p>
        </w:tc>
        <w:tc>
          <w:tcPr>
            <w:tcW w:w="850"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1" w:type="dxa"/>
            <w:tcBorders>
              <w:top w:val="nil"/>
              <w:left w:val="nil"/>
              <w:bottom w:val="single" w:sz="4" w:space="0" w:color="auto"/>
              <w:right w:val="nil"/>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0" w:type="dxa"/>
            <w:tcBorders>
              <w:top w:val="nil"/>
              <w:left w:val="single" w:sz="4" w:space="0" w:color="auto"/>
              <w:bottom w:val="single" w:sz="4" w:space="0" w:color="auto"/>
              <w:right w:val="nil"/>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1" w:type="dxa"/>
            <w:tcBorders>
              <w:top w:val="nil"/>
              <w:left w:val="single" w:sz="4" w:space="0" w:color="auto"/>
              <w:bottom w:val="single" w:sz="4" w:space="0" w:color="auto"/>
              <w:right w:val="nil"/>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0" w:type="dxa"/>
            <w:tcBorders>
              <w:top w:val="nil"/>
              <w:left w:val="single" w:sz="4" w:space="0" w:color="auto"/>
              <w:bottom w:val="single" w:sz="4" w:space="0" w:color="auto"/>
              <w:right w:val="nil"/>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1" w:type="dxa"/>
            <w:tcBorders>
              <w:top w:val="nil"/>
              <w:left w:val="single" w:sz="4" w:space="0" w:color="auto"/>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D62a</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за показатели с индикаторно значение за качеството на питейната вода в големи зони на водоснабдяване;</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D63a</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по микробиологични показатели за качество на питейната вода в големи зони на водоснабдяване;</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D64a</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по физико-химични показатели за качество на питейната вода в големи зони на водоснабдяване;</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D65a</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по радиоактивни показатели за качество на питейната вода в големи зони на водоснабдяване.</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2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Качество на питейната вода - малки зони на водоснабдяване</w:t>
            </w: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iD51b</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 xml:space="preserve">Общ брой на направените анализи за качество на питейните води в малки зони на водоснабдяване, които отговарят на изискванията на приложимите стандарти или законови разпоредби. </w:t>
            </w:r>
          </w:p>
        </w:tc>
        <w:tc>
          <w:tcPr>
            <w:tcW w:w="850"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1" w:type="dxa"/>
            <w:tcBorders>
              <w:top w:val="nil"/>
              <w:left w:val="nil"/>
              <w:bottom w:val="single" w:sz="4" w:space="0" w:color="auto"/>
              <w:right w:val="nil"/>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0" w:type="dxa"/>
            <w:tcBorders>
              <w:top w:val="nil"/>
              <w:left w:val="single" w:sz="4" w:space="0" w:color="auto"/>
              <w:bottom w:val="single" w:sz="4" w:space="0" w:color="auto"/>
              <w:right w:val="nil"/>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0"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1"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iD62b</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за показатели с индикаторно значение за качеството на питейната вода, отговарящи на нормативните изисквания в малки зони на водоснабдяване;</w:t>
            </w:r>
          </w:p>
        </w:tc>
        <w:tc>
          <w:tcPr>
            <w:tcW w:w="850" w:type="dxa"/>
            <w:tcBorders>
              <w:top w:val="nil"/>
              <w:left w:val="single" w:sz="8"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iD63b</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по микробиологични показатели за качество на питейната вода, отговарящи на нормативните изисквания в малки зони на водоснабдяване;</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iD64b</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по физико-химични показатели за качество на питейната вода, отговарящи на нормативните изисквания в малки зони на водоснабдяване;</w:t>
            </w:r>
          </w:p>
        </w:tc>
        <w:tc>
          <w:tcPr>
            <w:tcW w:w="850" w:type="dxa"/>
            <w:tcBorders>
              <w:top w:val="nil"/>
              <w:left w:val="single" w:sz="8"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iD65b</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по радиоактивни показатели за качество на питейната вода, отговарящи на нормативните изисквания в малки зони на водоснабдяване.</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2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D51b</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 xml:space="preserve">Общ брой на направените анализи за качество на питейните води в малки зони на водоснабдяване, с изключение на анализите, които показват отклонения, разрешени по реда на наредбата по чл. 135, ал. 1, т. 3 от Закона за водите. </w:t>
            </w:r>
          </w:p>
        </w:tc>
        <w:tc>
          <w:tcPr>
            <w:tcW w:w="850"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1" w:type="dxa"/>
            <w:tcBorders>
              <w:top w:val="nil"/>
              <w:left w:val="nil"/>
              <w:bottom w:val="single" w:sz="4" w:space="0" w:color="auto"/>
              <w:right w:val="nil"/>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0" w:type="dxa"/>
            <w:tcBorders>
              <w:top w:val="nil"/>
              <w:left w:val="single" w:sz="4" w:space="0" w:color="auto"/>
              <w:bottom w:val="single" w:sz="4" w:space="0" w:color="auto"/>
              <w:right w:val="nil"/>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1" w:type="dxa"/>
            <w:tcBorders>
              <w:top w:val="nil"/>
              <w:left w:val="single" w:sz="4" w:space="0" w:color="auto"/>
              <w:bottom w:val="single" w:sz="4" w:space="0" w:color="auto"/>
              <w:right w:val="nil"/>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0" w:type="dxa"/>
            <w:tcBorders>
              <w:top w:val="nil"/>
              <w:left w:val="single" w:sz="4" w:space="0" w:color="auto"/>
              <w:bottom w:val="single" w:sz="4" w:space="0" w:color="auto"/>
              <w:right w:val="nil"/>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851" w:type="dxa"/>
            <w:tcBorders>
              <w:top w:val="nil"/>
              <w:left w:val="single" w:sz="4" w:space="0" w:color="auto"/>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D62b</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за показатели с индикаторно значение за качеството на питейната вода в малки зони на водоснабдяване;</w:t>
            </w:r>
          </w:p>
        </w:tc>
        <w:tc>
          <w:tcPr>
            <w:tcW w:w="850" w:type="dxa"/>
            <w:tcBorders>
              <w:top w:val="nil"/>
              <w:left w:val="single" w:sz="8"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D63b</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по микробиологични показатели за качество на питейната вода в малки зони на водоснабдяване;</w:t>
            </w:r>
          </w:p>
        </w:tc>
        <w:tc>
          <w:tcPr>
            <w:tcW w:w="850" w:type="dxa"/>
            <w:tcBorders>
              <w:top w:val="nil"/>
              <w:left w:val="single" w:sz="8"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D64b</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по физико-химични показатели за качество на питейната вода в малки зони на водоснабдяване;</w:t>
            </w:r>
          </w:p>
        </w:tc>
        <w:tc>
          <w:tcPr>
            <w:tcW w:w="850" w:type="dxa"/>
            <w:tcBorders>
              <w:top w:val="nil"/>
              <w:left w:val="single" w:sz="8"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02"/>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D65b</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анализи по радиоактивни показатели за качество на питейната вода в малки зони на водоснабдяване.</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255"/>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Мониторинг на качеството на питейната вода</w:t>
            </w: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iD98</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на зоните на водоснабдяване с изпълнен мониторинг</w:t>
            </w:r>
          </w:p>
        </w:tc>
        <w:tc>
          <w:tcPr>
            <w:tcW w:w="850" w:type="dxa"/>
            <w:tcBorders>
              <w:top w:val="single" w:sz="8" w:space="0" w:color="auto"/>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single" w:sz="8" w:space="0" w:color="auto"/>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single" w:sz="8" w:space="0" w:color="auto"/>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52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iD99</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на зоните на водоснабдяване в обслужваната от ВиК оператора територия.</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51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Качество на отпадъчни води</w:t>
            </w: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iD97</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Брой проби, отговарящи на условията, включени в разрешителните за заустване за разглеждания период  </w:t>
            </w:r>
          </w:p>
        </w:tc>
        <w:tc>
          <w:tcPr>
            <w:tcW w:w="850" w:type="dxa"/>
            <w:tcBorders>
              <w:top w:val="nil"/>
              <w:left w:val="single" w:sz="8"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single" w:sz="4"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52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iD96</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проби за качество на отпадъчните води, изискуеми съгласно разрешителните за заустване  </w:t>
            </w:r>
          </w:p>
        </w:tc>
        <w:tc>
          <w:tcPr>
            <w:tcW w:w="850" w:type="dxa"/>
            <w:tcBorders>
              <w:top w:val="nil"/>
              <w:left w:val="single" w:sz="8" w:space="0" w:color="auto"/>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8"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c>
          <w:tcPr>
            <w:tcW w:w="851" w:type="dxa"/>
            <w:tcBorders>
              <w:top w:val="nil"/>
              <w:left w:val="single" w:sz="4" w:space="0" w:color="auto"/>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ЛИКПВ</w:t>
            </w:r>
          </w:p>
        </w:tc>
      </w:tr>
      <w:tr w:rsidR="001818D0" w:rsidRPr="001818D0" w:rsidTr="001818D0">
        <w:trPr>
          <w:trHeight w:val="102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Прекъсвания и аварии</w:t>
            </w: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D35</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Сумата от общия брой на населението засегнато от прекъсвания на водоснабдяването в обслужваната от оператора територия и продължителността на съответстващите прекъсвания (в часове в разглеждания период).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аварии</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аварии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D28</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аварии по водопроводната мрежа, включително по арматури и фитинги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аварии</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аварии</w:t>
            </w:r>
          </w:p>
        </w:tc>
      </w:tr>
      <w:tr w:rsidR="001818D0" w:rsidRPr="001818D0" w:rsidTr="001818D0">
        <w:trPr>
          <w:trHeight w:val="76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wD38a</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Брой запушвания на канализационната мрежа, различни от тези в сградните канализационни отклонения за разглеждания период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аварии</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аварии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wD38b</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Брой запушвания  в сградните канализационни отклонения за разглеждания период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аварии</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аварии</w:t>
            </w:r>
          </w:p>
        </w:tc>
      </w:tr>
      <w:tr w:rsidR="001818D0" w:rsidRPr="001818D0" w:rsidTr="001818D0">
        <w:trPr>
          <w:trHeight w:val="52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wD44</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Брой аварии на канализационната мрежа поради структурно разрушаване на канала за разглеждания период  </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nil"/>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аварии</w:t>
            </w:r>
          </w:p>
        </w:tc>
        <w:tc>
          <w:tcPr>
            <w:tcW w:w="851" w:type="dxa"/>
            <w:tcBorders>
              <w:top w:val="nil"/>
              <w:left w:val="nil"/>
              <w:bottom w:val="nil"/>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аварии</w:t>
            </w:r>
          </w:p>
        </w:tc>
      </w:tr>
      <w:tr w:rsidR="001818D0" w:rsidRPr="001818D0" w:rsidTr="001818D0">
        <w:trPr>
          <w:trHeight w:val="1020"/>
        </w:trPr>
        <w:tc>
          <w:tcPr>
            <w:tcW w:w="993" w:type="dxa"/>
            <w:vMerge w:val="restart"/>
            <w:tcBorders>
              <w:top w:val="nil"/>
              <w:left w:val="single" w:sz="8" w:space="0" w:color="auto"/>
              <w:bottom w:val="nil"/>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Водни количества</w:t>
            </w: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A3</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Подадена вода на вход водоснабдителна система (Q4, съгласно Наредба № 1 от 5.05.2006 г. за утвърждаване на Методика за определяне на допустимите загуби на вода във водоснабдителните системи</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single" w:sz="8" w:space="0" w:color="auto"/>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измерени кол. вход ВС</w:t>
            </w:r>
          </w:p>
        </w:tc>
        <w:tc>
          <w:tcPr>
            <w:tcW w:w="851" w:type="dxa"/>
            <w:tcBorders>
              <w:top w:val="single" w:sz="8" w:space="0" w:color="auto"/>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измерени кол. вход ВС</w:t>
            </w:r>
          </w:p>
        </w:tc>
      </w:tr>
      <w:tr w:rsidR="001818D0" w:rsidRPr="001818D0" w:rsidTr="001818D0">
        <w:trPr>
          <w:trHeight w:val="1020"/>
        </w:trPr>
        <w:tc>
          <w:tcPr>
            <w:tcW w:w="993" w:type="dxa"/>
            <w:vMerge/>
            <w:tcBorders>
              <w:top w:val="nil"/>
              <w:left w:val="single" w:sz="8" w:space="0" w:color="auto"/>
              <w:bottom w:val="nil"/>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iA10</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Продадена фактурирана вода (Q3, съгласно Наредба № 1 от 5.05.2006 г. за утвърждаване на Методика за определяне на допустимите загуби на вода във водоснабдителните системи, като се изключва водата подадена към друг оператор</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Друго - ПП АКВАВИТ</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Друго - ПП АКВАВИТ</w:t>
            </w:r>
          </w:p>
        </w:tc>
      </w:tr>
      <w:tr w:rsidR="001818D0" w:rsidRPr="001818D0" w:rsidTr="001818D0">
        <w:trPr>
          <w:trHeight w:val="1020"/>
        </w:trPr>
        <w:tc>
          <w:tcPr>
            <w:tcW w:w="993" w:type="dxa"/>
            <w:vMerge/>
            <w:tcBorders>
              <w:top w:val="nil"/>
              <w:left w:val="single" w:sz="8" w:space="0" w:color="auto"/>
              <w:bottom w:val="nil"/>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iA21</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Неносеща приходи вода (Q9 съгласно Наредба № 1 от 5.05.2006 г. за утвърждаване на Методика за определяне на допустимите загуби на вода във водоснабдителните системи, като се изключва водата подадена към друг оператор</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изчисл. неизм. зак. консумация</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изчисл. неизм. зак. Консумация</w:t>
            </w:r>
          </w:p>
        </w:tc>
      </w:tr>
      <w:tr w:rsidR="001818D0" w:rsidRPr="001818D0" w:rsidTr="001818D0">
        <w:trPr>
          <w:trHeight w:val="525"/>
        </w:trPr>
        <w:tc>
          <w:tcPr>
            <w:tcW w:w="993" w:type="dxa"/>
            <w:vMerge/>
            <w:tcBorders>
              <w:top w:val="nil"/>
              <w:left w:val="single" w:sz="8" w:space="0" w:color="auto"/>
              <w:bottom w:val="nil"/>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nil"/>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wA2</w:t>
            </w:r>
          </w:p>
        </w:tc>
        <w:tc>
          <w:tcPr>
            <w:tcW w:w="1875" w:type="dxa"/>
            <w:tcBorders>
              <w:top w:val="nil"/>
              <w:left w:val="nil"/>
              <w:bottom w:val="nil"/>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Общо количество на постъпила за пречистване вода на вход ПСОВ, експлоатирани от ВиК оператора </w:t>
            </w:r>
          </w:p>
        </w:tc>
        <w:tc>
          <w:tcPr>
            <w:tcW w:w="850" w:type="dxa"/>
            <w:tcBorders>
              <w:top w:val="nil"/>
              <w:left w:val="nil"/>
              <w:bottom w:val="nil"/>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single" w:sz="4" w:space="0" w:color="auto"/>
              <w:bottom w:val="single" w:sz="8"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single" w:sz="4" w:space="0" w:color="auto"/>
              <w:bottom w:val="single" w:sz="8"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колич. Вход ПСОВ</w:t>
            </w:r>
          </w:p>
        </w:tc>
        <w:tc>
          <w:tcPr>
            <w:tcW w:w="851" w:type="dxa"/>
            <w:tcBorders>
              <w:top w:val="nil"/>
              <w:left w:val="single" w:sz="8" w:space="0" w:color="auto"/>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колич. Вход ПСОВ</w:t>
            </w:r>
          </w:p>
        </w:tc>
      </w:tr>
      <w:tr w:rsidR="001818D0" w:rsidRPr="001818D0" w:rsidTr="001818D0">
        <w:trPr>
          <w:trHeight w:val="765"/>
        </w:trPr>
        <w:tc>
          <w:tcPr>
            <w:tcW w:w="9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Измерване  </w:t>
            </w:r>
          </w:p>
        </w:tc>
        <w:tc>
          <w:tcPr>
            <w:tcW w:w="818" w:type="dxa"/>
            <w:tcBorders>
              <w:top w:val="single" w:sz="8" w:space="0" w:color="auto"/>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single" w:sz="8" w:space="0" w:color="auto"/>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водомери на водоизточници</w:t>
            </w:r>
          </w:p>
        </w:tc>
        <w:tc>
          <w:tcPr>
            <w:tcW w:w="850" w:type="dxa"/>
            <w:tcBorders>
              <w:top w:val="single" w:sz="8" w:space="0" w:color="auto"/>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контролни водомери, разходомери и логери</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контролни водомери, разходомери и логери</w:t>
            </w:r>
          </w:p>
        </w:tc>
      </w:tr>
      <w:tr w:rsidR="001818D0" w:rsidRPr="001818D0" w:rsidTr="001818D0">
        <w:trPr>
          <w:trHeight w:val="510"/>
        </w:trPr>
        <w:tc>
          <w:tcPr>
            <w:tcW w:w="993" w:type="dxa"/>
            <w:vMerge/>
            <w:tcBorders>
              <w:top w:val="single" w:sz="8" w:space="0" w:color="auto"/>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Дял на водните количества на вход ВС,</w:t>
            </w:r>
            <w:r w:rsidRPr="001818D0">
              <w:rPr>
                <w:rFonts w:ascii="Times New Roman" w:eastAsia="Times New Roman" w:hAnsi="Times New Roman"/>
                <w:b/>
                <w:bCs/>
                <w:sz w:val="20"/>
                <w:szCs w:val="20"/>
                <w:lang w:eastAsia="bg-BG"/>
              </w:rPr>
              <w:t xml:space="preserve"> измервани при водоизточника</w:t>
            </w:r>
            <w:r w:rsidRPr="001818D0">
              <w:rPr>
                <w:rFonts w:ascii="Times New Roman" w:eastAsia="Times New Roman" w:hAnsi="Times New Roman"/>
                <w:sz w:val="20"/>
                <w:szCs w:val="20"/>
                <w:lang w:eastAsia="bg-BG"/>
              </w:rPr>
              <w:t xml:space="preserve">  (чл.194а ал.1 от Закона за водите)</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измерени кол. вход ВС</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измерени кол. вход ВС</w:t>
            </w:r>
          </w:p>
        </w:tc>
      </w:tr>
      <w:tr w:rsidR="001818D0" w:rsidRPr="001818D0" w:rsidTr="001818D0">
        <w:trPr>
          <w:trHeight w:val="1275"/>
        </w:trPr>
        <w:tc>
          <w:tcPr>
            <w:tcW w:w="993" w:type="dxa"/>
            <w:vMerge/>
            <w:tcBorders>
              <w:top w:val="single" w:sz="8" w:space="0" w:color="auto"/>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Дял на водните количества на вход ВС,</w:t>
            </w:r>
            <w:r w:rsidRPr="001818D0">
              <w:rPr>
                <w:rFonts w:ascii="Times New Roman" w:eastAsia="Times New Roman" w:hAnsi="Times New Roman"/>
                <w:b/>
                <w:bCs/>
                <w:sz w:val="20"/>
                <w:szCs w:val="20"/>
                <w:lang w:eastAsia="bg-BG"/>
              </w:rPr>
              <w:t xml:space="preserve"> измервани на хранителната тръба на напорния резервоар или на довеждащия водопровод</w:t>
            </w:r>
            <w:r w:rsidRPr="001818D0">
              <w:rPr>
                <w:rFonts w:ascii="Times New Roman" w:eastAsia="Times New Roman" w:hAnsi="Times New Roman"/>
                <w:sz w:val="20"/>
                <w:szCs w:val="20"/>
                <w:lang w:eastAsia="bg-BG"/>
              </w:rPr>
              <w:t>, при техническа невъзможност за монтаж на измервателно устройство при водоизточника (чл.194а, ал.4 от Закона за водите)</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измерени кол. вход ВС</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измерени кол. вход ВС</w:t>
            </w:r>
          </w:p>
        </w:tc>
      </w:tr>
      <w:tr w:rsidR="001818D0" w:rsidRPr="001818D0" w:rsidTr="001818D0">
        <w:trPr>
          <w:trHeight w:val="510"/>
        </w:trPr>
        <w:tc>
          <w:tcPr>
            <w:tcW w:w="993" w:type="dxa"/>
            <w:vMerge/>
            <w:tcBorders>
              <w:top w:val="single" w:sz="8" w:space="0" w:color="auto"/>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Дял на водните количества на вход ВС без измерване (по разрешителни)</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измерени кол. вход ВС</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измерени кол. вход ВС</w:t>
            </w:r>
          </w:p>
        </w:tc>
      </w:tr>
      <w:tr w:rsidR="001818D0" w:rsidRPr="001818D0" w:rsidTr="001818D0">
        <w:trPr>
          <w:trHeight w:val="255"/>
        </w:trPr>
        <w:tc>
          <w:tcPr>
            <w:tcW w:w="993" w:type="dxa"/>
            <w:vMerge/>
            <w:tcBorders>
              <w:top w:val="single" w:sz="8" w:space="0" w:color="auto"/>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Общо дял на водните количества</w:t>
            </w:r>
          </w:p>
        </w:tc>
        <w:tc>
          <w:tcPr>
            <w:tcW w:w="850" w:type="dxa"/>
            <w:tcBorders>
              <w:top w:val="nil"/>
              <w:left w:val="nil"/>
              <w:bottom w:val="single" w:sz="4" w:space="0" w:color="auto"/>
              <w:right w:val="single" w:sz="8" w:space="0" w:color="auto"/>
            </w:tcBorders>
            <w:shd w:val="clear" w:color="000000" w:fill="FFFFFF"/>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851" w:type="dxa"/>
            <w:tcBorders>
              <w:top w:val="nil"/>
              <w:left w:val="single" w:sz="4" w:space="0" w:color="auto"/>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850"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851"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850"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851" w:type="dxa"/>
            <w:tcBorders>
              <w:top w:val="nil"/>
              <w:left w:val="nil"/>
              <w:bottom w:val="single" w:sz="4" w:space="0" w:color="auto"/>
              <w:right w:val="nil"/>
            </w:tcBorders>
            <w:shd w:val="clear" w:color="000000" w:fill="FFFFFF"/>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275" w:type="dxa"/>
            <w:tcBorders>
              <w:top w:val="nil"/>
              <w:left w:val="single" w:sz="8" w:space="0" w:color="auto"/>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851" w:type="dxa"/>
            <w:tcBorders>
              <w:top w:val="nil"/>
              <w:left w:val="nil"/>
              <w:bottom w:val="single" w:sz="4" w:space="0" w:color="auto"/>
              <w:right w:val="single" w:sz="8" w:space="0" w:color="auto"/>
            </w:tcBorders>
            <w:shd w:val="clear" w:color="000000" w:fill="FFFFFF"/>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r>
      <w:tr w:rsidR="001818D0" w:rsidRPr="001818D0" w:rsidTr="001818D0">
        <w:trPr>
          <w:trHeight w:val="510"/>
        </w:trPr>
        <w:tc>
          <w:tcPr>
            <w:tcW w:w="993" w:type="dxa"/>
            <w:vMerge/>
            <w:tcBorders>
              <w:top w:val="single" w:sz="8" w:space="0" w:color="auto"/>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контролни водомери по мрежата (различни от водомери на водоизточници)</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разходомери и дейта логери</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разходомери и дейта логери</w:t>
            </w:r>
          </w:p>
        </w:tc>
      </w:tr>
      <w:tr w:rsidR="001818D0" w:rsidRPr="001818D0" w:rsidTr="001818D0">
        <w:trPr>
          <w:trHeight w:val="1275"/>
        </w:trPr>
        <w:tc>
          <w:tcPr>
            <w:tcW w:w="993" w:type="dxa"/>
            <w:vMerge/>
            <w:tcBorders>
              <w:top w:val="single" w:sz="8" w:space="0" w:color="auto"/>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iDMAm</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Броят на водомерни зони, имащи постоянно измерване на дебит и налягане на вход/изход зона, с интервал на запис на данни от 15 минути и архивиране на данните в електронни бази данни, за период от минимум 1 година, и измервания в критична точка при необходимост</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разходомери и дейта логери</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разходомери и дейта логери</w:t>
            </w:r>
          </w:p>
        </w:tc>
      </w:tr>
      <w:tr w:rsidR="001818D0" w:rsidRPr="001818D0" w:rsidTr="001818D0">
        <w:trPr>
          <w:trHeight w:val="1020"/>
        </w:trPr>
        <w:tc>
          <w:tcPr>
            <w:tcW w:w="993" w:type="dxa"/>
            <w:vMerge/>
            <w:tcBorders>
              <w:top w:val="single" w:sz="8" w:space="0" w:color="auto"/>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iD45</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водомери на СВО (средства за измерване), които са приведени в техническа и метрологична годност през отчетната година и отговарят на одобрения тип, и които са монтирани на СВО през отчетната година</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разходомери и дейта логери</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разходомери и дейта логери</w:t>
            </w:r>
          </w:p>
        </w:tc>
      </w:tr>
      <w:tr w:rsidR="001818D0" w:rsidRPr="001818D0" w:rsidTr="001818D0">
        <w:trPr>
          <w:trHeight w:val="765"/>
        </w:trPr>
        <w:tc>
          <w:tcPr>
            <w:tcW w:w="993" w:type="dxa"/>
            <w:vMerge/>
            <w:tcBorders>
              <w:top w:val="single" w:sz="8" w:space="0" w:color="auto"/>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iD44</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водомери на СВО (средства за измерване), които са в техническа и метрологична годност и отговарят на одобрения тип</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разходомери и дейта логери</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разходомери и дейта логери</w:t>
            </w:r>
          </w:p>
        </w:tc>
      </w:tr>
      <w:tr w:rsidR="001818D0" w:rsidRPr="001818D0" w:rsidTr="001818D0">
        <w:trPr>
          <w:trHeight w:val="645"/>
        </w:trPr>
        <w:tc>
          <w:tcPr>
            <w:tcW w:w="993" w:type="dxa"/>
            <w:vMerge/>
            <w:tcBorders>
              <w:top w:val="single" w:sz="8" w:space="0" w:color="auto"/>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разходомери на ПСОВ</w:t>
            </w:r>
          </w:p>
        </w:tc>
        <w:tc>
          <w:tcPr>
            <w:tcW w:w="850" w:type="dxa"/>
            <w:tcBorders>
              <w:top w:val="nil"/>
              <w:left w:val="single" w:sz="8"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разходомери и дейта логери</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разходомери и дейта логери</w:t>
            </w:r>
          </w:p>
        </w:tc>
      </w:tr>
      <w:tr w:rsidR="001818D0" w:rsidRPr="001818D0" w:rsidTr="001818D0">
        <w:trPr>
          <w:trHeight w:val="570"/>
        </w:trPr>
        <w:tc>
          <w:tcPr>
            <w:tcW w:w="993" w:type="dxa"/>
            <w:vMerge/>
            <w:tcBorders>
              <w:top w:val="single" w:sz="8" w:space="0" w:color="auto"/>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разходомери по канализационна мрежа</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nil"/>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8"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разходомери и дейта логери</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разходомери и дейта логери</w:t>
            </w:r>
          </w:p>
        </w:tc>
      </w:tr>
      <w:tr w:rsidR="001818D0" w:rsidRPr="001818D0" w:rsidTr="001818D0">
        <w:trPr>
          <w:trHeight w:val="87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Рехабилитирана и проучена водопроводна мрежа</w:t>
            </w: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D20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Обща дължина на рехабилитираната водопроводна мрежа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вложени материали ИП-реконструкция и ИП-нови обекти</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129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D9</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Обща дължина на водопроводната мрежа, за която е реализиран процес на регулярно обследване и активен контрол на течовете (включително микрофони, корелатори, акустични логери и други), при който се откриват и отстраняват скрити течове</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рехабилитирана и проучена водопроводна мрежа</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на активи</w:t>
            </w:r>
          </w:p>
        </w:tc>
      </w:tr>
      <w:tr w:rsidR="001818D0" w:rsidRPr="001818D0" w:rsidTr="001818D0">
        <w:trPr>
          <w:trHeight w:val="51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Електро енергия</w:t>
            </w: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zD1</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Общо количество на изразходваната електрическа енергия, за добив, пречистване и доставка на вода от ВиК оператора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ел.енергия</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ел.енергия</w:t>
            </w:r>
          </w:p>
        </w:tc>
      </w:tr>
      <w:tr w:rsidR="001818D0" w:rsidRPr="001818D0" w:rsidTr="001818D0">
        <w:trPr>
          <w:trHeight w:val="78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wD13</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Общо количество на изразходваната електрическа енергия за пречистване на отпадъчна вода от ПСОВ експлоатирани от ВиК оператора  </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ел.енергия</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ел.енергия</w:t>
            </w:r>
          </w:p>
        </w:tc>
      </w:tr>
      <w:tr w:rsidR="001818D0" w:rsidRPr="001818D0" w:rsidTr="001818D0">
        <w:trPr>
          <w:trHeight w:val="1035"/>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Утайки от ПСОВ</w:t>
            </w: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wA15</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Общо количество на сухото тегло на утайките от експлоатираните от В и К оператора ПСОВ, произведени през годината, предхождаща отчетната година, и оползотворени до края на отчетната година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single" w:sz="8" w:space="0" w:color="auto"/>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утайки ПСОВ</w:t>
            </w:r>
          </w:p>
        </w:tc>
        <w:tc>
          <w:tcPr>
            <w:tcW w:w="851" w:type="dxa"/>
            <w:tcBorders>
              <w:top w:val="single" w:sz="8" w:space="0" w:color="auto"/>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утайки ПСОВ</w:t>
            </w:r>
          </w:p>
        </w:tc>
      </w:tr>
      <w:tr w:rsidR="001818D0" w:rsidRPr="001818D0" w:rsidTr="001818D0">
        <w:trPr>
          <w:trHeight w:val="78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wA14</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Общо количество на сухото тегло на утайките от ПСОВ, експлоатирани от ВиК оператора, произведени през годината, предхождаща отчетната година (тон сухо вещество).</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утайки ПСОВ</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утайки ПСОВ</w:t>
            </w:r>
          </w:p>
        </w:tc>
      </w:tr>
      <w:tr w:rsidR="001818D0" w:rsidRPr="001818D0" w:rsidTr="001818D0">
        <w:trPr>
          <w:trHeight w:val="525"/>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Приходи, разходи и събираемост</w:t>
            </w: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G1</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Обща сума на приходите от оперативна дейност от услуга доставяне на вода на потребителите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r>
      <w:tr w:rsidR="001818D0" w:rsidRPr="001818D0" w:rsidTr="001818D0">
        <w:trPr>
          <w:trHeight w:val="52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G4</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Обща сума на отчетените разходи за услуга доставяне на вода на потребителите съгласно ЕСРО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r>
      <w:tr w:rsidR="001818D0" w:rsidRPr="001818D0" w:rsidTr="001818D0">
        <w:trPr>
          <w:trHeight w:val="52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iwG1b</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Обща сума на приходите от оперативна дейност от услугата отвеждане на отпадъчни води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r>
      <w:tr w:rsidR="001818D0" w:rsidRPr="001818D0" w:rsidTr="001818D0">
        <w:trPr>
          <w:trHeight w:val="52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iwG4b</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Обща сума на отчетените разходи за услугата отвеждане на отпадъчни води съгласно ЕСРО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r>
      <w:tr w:rsidR="001818D0" w:rsidRPr="001818D0" w:rsidTr="001818D0">
        <w:trPr>
          <w:trHeight w:val="52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iwG1c</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Обща сума на приходите от оперативна дейност от услугата пречистване на отпадъчни води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r>
      <w:tr w:rsidR="001818D0" w:rsidRPr="001818D0" w:rsidTr="001818D0">
        <w:trPr>
          <w:trHeight w:val="52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iwG4c</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Обща сума на отчетените разходи за услуга пречистване на отпадъчни води съгласно ЕСРО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r>
      <w:tr w:rsidR="001818D0" w:rsidRPr="001818D0" w:rsidTr="001818D0">
        <w:trPr>
          <w:trHeight w:val="78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iG99</w:t>
            </w:r>
          </w:p>
        </w:tc>
        <w:tc>
          <w:tcPr>
            <w:tcW w:w="1875" w:type="dxa"/>
            <w:tcBorders>
              <w:top w:val="nil"/>
              <w:left w:val="nil"/>
              <w:bottom w:val="single" w:sz="4" w:space="0" w:color="auto"/>
              <w:right w:val="single" w:sz="8"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Обща сума на приходите от продажби на водоснабдителни и канализационни услуги за годината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r>
      <w:tr w:rsidR="001818D0" w:rsidRPr="001818D0" w:rsidTr="001818D0">
        <w:trPr>
          <w:trHeight w:val="78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iG98</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Обща сума на вземанията от потребители и доставчици към края на годината  </w:t>
            </w:r>
          </w:p>
        </w:tc>
        <w:tc>
          <w:tcPr>
            <w:tcW w:w="850" w:type="dxa"/>
            <w:tcBorders>
              <w:top w:val="nil"/>
              <w:left w:val="single" w:sz="8" w:space="0" w:color="auto"/>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r>
      <w:tr w:rsidR="001818D0" w:rsidRPr="001818D0" w:rsidTr="001818D0">
        <w:trPr>
          <w:trHeight w:val="78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iG97</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Обща сума на вземанията от потребители и доставчици за предходната година </w:t>
            </w:r>
          </w:p>
        </w:tc>
        <w:tc>
          <w:tcPr>
            <w:tcW w:w="850" w:type="dxa"/>
            <w:tcBorders>
              <w:top w:val="nil"/>
              <w:left w:val="single" w:sz="8" w:space="0" w:color="auto"/>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Счетоводна система</w:t>
            </w:r>
          </w:p>
        </w:tc>
      </w:tr>
      <w:tr w:rsidR="001818D0" w:rsidRPr="001818D0" w:rsidTr="001818D0">
        <w:trPr>
          <w:trHeight w:val="765"/>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Отговори на оплаквания и жалби</w:t>
            </w: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iF98</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Общ брой отговори на оплаквания на потребители в срок от 14 дни.</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F24</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отговори на оплаквания на потребители за услуга доставяне на вода на потребителите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wF20</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отговори на оплаквания на потребители за услугите отвеждане и пречистване на отпадъчни води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78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iF88 </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на отговори на оплаквания на потребители по отношение фактуриране на услугите доставяне на вода на потребителите и отвеждане и пречистване на отпадъчни води  </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51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Оплаквания и жалби</w:t>
            </w: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iF99</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b/>
                <w:bCs/>
                <w:color w:val="000000"/>
                <w:sz w:val="20"/>
                <w:szCs w:val="20"/>
                <w:lang w:eastAsia="bg-BG"/>
              </w:rPr>
            </w:pPr>
            <w:r w:rsidRPr="001818D0">
              <w:rPr>
                <w:rFonts w:ascii="Times New Roman" w:eastAsia="Times New Roman" w:hAnsi="Times New Roman"/>
                <w:b/>
                <w:bCs/>
                <w:color w:val="000000"/>
                <w:sz w:val="20"/>
                <w:szCs w:val="20"/>
                <w:lang w:eastAsia="bg-BG"/>
              </w:rPr>
              <w:t xml:space="preserve">Общ брой оплаквания на потребители от ВиК услуги за разглеждания период.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i/>
                <w:iCs/>
                <w:color w:val="000000"/>
                <w:sz w:val="20"/>
                <w:szCs w:val="20"/>
                <w:lang w:eastAsia="bg-BG"/>
              </w:rPr>
            </w:pPr>
            <w:r w:rsidRPr="001818D0">
              <w:rPr>
                <w:rFonts w:ascii="Times New Roman" w:eastAsia="Times New Roman" w:hAnsi="Times New Roman"/>
                <w:i/>
                <w:iCs/>
                <w:color w:val="000000"/>
                <w:sz w:val="20"/>
                <w:szCs w:val="20"/>
                <w:lang w:eastAsia="bg-BG"/>
              </w:rPr>
              <w:t>F23</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i/>
                <w:iCs/>
                <w:color w:val="000000"/>
                <w:sz w:val="20"/>
                <w:szCs w:val="20"/>
                <w:lang w:eastAsia="bg-BG"/>
              </w:rPr>
            </w:pPr>
            <w:r w:rsidRPr="001818D0">
              <w:rPr>
                <w:rFonts w:ascii="Times New Roman" w:eastAsia="Times New Roman" w:hAnsi="Times New Roman"/>
                <w:i/>
                <w:iCs/>
                <w:color w:val="000000"/>
                <w:sz w:val="20"/>
                <w:szCs w:val="20"/>
                <w:lang w:eastAsia="bg-BG"/>
              </w:rPr>
              <w:t xml:space="preserve">Общ брой оплаквания на потребители за разглеждания период за услуга доставяне на вода на потребителите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F16</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оплаквания от потребители свързани с налягане във водоснабдителната система за разглеждания период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iF17</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оплаквания за нарушено водоснабдяване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F18</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Общ брой оплаквания за качеството на питейната вода</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F19</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други оплаквания за услугата доставяне на вода на потребителите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76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i/>
                <w:iCs/>
                <w:color w:val="000000"/>
                <w:sz w:val="20"/>
                <w:szCs w:val="20"/>
                <w:lang w:eastAsia="bg-BG"/>
              </w:rPr>
            </w:pPr>
            <w:r w:rsidRPr="001818D0">
              <w:rPr>
                <w:rFonts w:ascii="Times New Roman" w:eastAsia="Times New Roman" w:hAnsi="Times New Roman"/>
                <w:i/>
                <w:iCs/>
                <w:color w:val="000000"/>
                <w:sz w:val="20"/>
                <w:szCs w:val="20"/>
                <w:lang w:eastAsia="bg-BG"/>
              </w:rPr>
              <w:t>wF12</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i/>
                <w:iCs/>
                <w:color w:val="000000"/>
                <w:sz w:val="20"/>
                <w:szCs w:val="20"/>
                <w:lang w:eastAsia="bg-BG"/>
              </w:rPr>
            </w:pPr>
            <w:r w:rsidRPr="001818D0">
              <w:rPr>
                <w:rFonts w:ascii="Times New Roman" w:eastAsia="Times New Roman" w:hAnsi="Times New Roman"/>
                <w:i/>
                <w:iCs/>
                <w:color w:val="000000"/>
                <w:sz w:val="20"/>
                <w:szCs w:val="20"/>
                <w:lang w:eastAsia="bg-BG"/>
              </w:rPr>
              <w:t xml:space="preserve">Общ брой оплаквания на потребители за разглеждания период за услугите отвеждане и пречистване на отпадъчни води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wF13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оплаквания за  запушвания на канализационната мрежа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wF14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оплаквания за наводнявания на имоти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iwF15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оплаквания за замърсявания, мирис и гризачи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51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wF16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други оплаквания за услугата отвеждане и пречистване на отпадъчни води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103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i/>
                <w:iCs/>
                <w:sz w:val="20"/>
                <w:szCs w:val="20"/>
                <w:lang w:eastAsia="bg-BG"/>
              </w:rPr>
            </w:pPr>
            <w:r w:rsidRPr="001818D0">
              <w:rPr>
                <w:rFonts w:ascii="Times New Roman" w:eastAsia="Times New Roman" w:hAnsi="Times New Roman"/>
                <w:i/>
                <w:iCs/>
                <w:sz w:val="20"/>
                <w:szCs w:val="20"/>
                <w:lang w:eastAsia="bg-BG"/>
              </w:rPr>
              <w:t xml:space="preserve">iF89 </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i/>
                <w:iCs/>
                <w:sz w:val="20"/>
                <w:szCs w:val="20"/>
                <w:lang w:eastAsia="bg-BG"/>
              </w:rPr>
            </w:pPr>
            <w:r w:rsidRPr="001818D0">
              <w:rPr>
                <w:rFonts w:ascii="Times New Roman" w:eastAsia="Times New Roman" w:hAnsi="Times New Roman"/>
                <w:i/>
                <w:iCs/>
                <w:sz w:val="20"/>
                <w:szCs w:val="20"/>
                <w:lang w:eastAsia="bg-BG"/>
              </w:rPr>
              <w:t xml:space="preserve">Общ брой оплаквания на потребители по отношение фактуриране на услугите доставяне на вода на потребителите и отвеждане и пречистване на отпадъчни води </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c>
          <w:tcPr>
            <w:tcW w:w="851" w:type="dxa"/>
            <w:tcBorders>
              <w:top w:val="nil"/>
              <w:left w:val="single" w:sz="8"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Регистър оплаквания от потребители</w:t>
            </w:r>
          </w:p>
        </w:tc>
      </w:tr>
      <w:tr w:rsidR="001818D0" w:rsidRPr="001818D0" w:rsidTr="001818D0">
        <w:trPr>
          <w:trHeight w:val="102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Присъединяване към ВиК мрежи</w:t>
            </w: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iE8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на поземлените имоти, присъединени към водоснабдителната система в сроковете и при условията, посочени в окончателните договори за присъединяване по чл. 84, ал. 2 от Закона за устройство на територията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договори за присъединяване</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договори за присъединяване</w:t>
            </w:r>
          </w:p>
        </w:tc>
      </w:tr>
      <w:tr w:rsidR="001818D0" w:rsidRPr="001818D0" w:rsidTr="001818D0">
        <w:trPr>
          <w:trHeight w:val="102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iE10</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на окончателните договори за присъединяване към водоснабдителната система, по които са изпълнени предварителните условия за присъединяване и сроковете за присъединяване изтичат до края на отчетната година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договори за присъединяване</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договори за присъединяване</w:t>
            </w:r>
          </w:p>
        </w:tc>
      </w:tr>
      <w:tr w:rsidR="001818D0" w:rsidRPr="001818D0" w:rsidTr="001818D0">
        <w:trPr>
          <w:trHeight w:val="1020"/>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iwE8 </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на поземлените имоти, присъединени към канализационната система в сроковете и при условията, посочени в окончателните договори за присъединяване по чл. 84, ал. 2 от Закона за устройство на територията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договори за присъединяване</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договори за присъединяване</w:t>
            </w:r>
          </w:p>
        </w:tc>
      </w:tr>
      <w:tr w:rsidR="001818D0" w:rsidRPr="001818D0" w:rsidTr="001818D0">
        <w:trPr>
          <w:trHeight w:val="103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iwE10 </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на окончателните договори за присъединяване към канализационната система, по които са изпълнени предварителните условия за присъединяване и сроковете за присъединяване изтичат до края на отчетната година </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договори за присъединяване</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БД договори за присъединяване</w:t>
            </w:r>
          </w:p>
        </w:tc>
      </w:tr>
      <w:tr w:rsidR="001818D0" w:rsidRPr="001818D0" w:rsidTr="001818D0">
        <w:trPr>
          <w:trHeight w:val="510"/>
        </w:trPr>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Персонал</w:t>
            </w:r>
          </w:p>
        </w:tc>
        <w:tc>
          <w:tcPr>
            <w:tcW w:w="818" w:type="dxa"/>
            <w:tcBorders>
              <w:top w:val="nil"/>
              <w:left w:val="nil"/>
              <w:bottom w:val="single" w:sz="4"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B1</w:t>
            </w:r>
          </w:p>
        </w:tc>
        <w:tc>
          <w:tcPr>
            <w:tcW w:w="1875"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на персонала на еквивалентна пълна заетост за услуга доставяне на вода на потребителите </w:t>
            </w:r>
          </w:p>
        </w:tc>
        <w:tc>
          <w:tcPr>
            <w:tcW w:w="850"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4"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851" w:type="dxa"/>
            <w:tcBorders>
              <w:top w:val="nil"/>
              <w:left w:val="nil"/>
              <w:bottom w:val="single" w:sz="4"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r>
      <w:tr w:rsidR="001818D0" w:rsidRPr="001818D0" w:rsidTr="001818D0">
        <w:trPr>
          <w:trHeight w:val="525"/>
        </w:trPr>
        <w:tc>
          <w:tcPr>
            <w:tcW w:w="993" w:type="dxa"/>
            <w:vMerge/>
            <w:tcBorders>
              <w:top w:val="nil"/>
              <w:left w:val="single" w:sz="8" w:space="0" w:color="auto"/>
              <w:bottom w:val="single" w:sz="8" w:space="0" w:color="000000"/>
              <w:right w:val="single" w:sz="8" w:space="0" w:color="auto"/>
            </w:tcBorders>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p>
        </w:tc>
        <w:tc>
          <w:tcPr>
            <w:tcW w:w="818" w:type="dxa"/>
            <w:tcBorders>
              <w:top w:val="nil"/>
              <w:left w:val="nil"/>
              <w:bottom w:val="single" w:sz="8" w:space="0" w:color="auto"/>
              <w:right w:val="single" w:sz="4" w:space="0" w:color="auto"/>
            </w:tcBorders>
            <w:shd w:val="clear" w:color="000000" w:fill="FFFFFF"/>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wB1</w:t>
            </w:r>
          </w:p>
        </w:tc>
        <w:tc>
          <w:tcPr>
            <w:tcW w:w="1875"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 брой на персонала на еквивалентна пълна заетост за услугите отвеждане и пречистване на отпадъчни води </w:t>
            </w:r>
          </w:p>
        </w:tc>
        <w:tc>
          <w:tcPr>
            <w:tcW w:w="850"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single" w:sz="4" w:space="0" w:color="auto"/>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0"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1275" w:type="dxa"/>
            <w:tcBorders>
              <w:top w:val="nil"/>
              <w:left w:val="nil"/>
              <w:bottom w:val="single" w:sz="8" w:space="0" w:color="auto"/>
              <w:right w:val="single" w:sz="4"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c>
          <w:tcPr>
            <w:tcW w:w="851" w:type="dxa"/>
            <w:tcBorders>
              <w:top w:val="nil"/>
              <w:left w:val="nil"/>
              <w:bottom w:val="single" w:sz="8" w:space="0" w:color="auto"/>
              <w:right w:val="single" w:sz="8" w:space="0" w:color="auto"/>
            </w:tcBorders>
            <w:shd w:val="clear" w:color="000000" w:fill="FFFFCC"/>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w:t>
            </w:r>
          </w:p>
        </w:tc>
      </w:tr>
    </w:tbl>
    <w:p w:rsidR="001818D0" w:rsidRPr="001818D0" w:rsidRDefault="001818D0" w:rsidP="001818D0">
      <w:pPr>
        <w:rPr>
          <w:lang w:eastAsia="bg-BG"/>
        </w:rPr>
      </w:pPr>
    </w:p>
    <w:p w:rsidR="001818D0" w:rsidRPr="001818D0" w:rsidRDefault="001818D0" w:rsidP="001818D0">
      <w:pPr>
        <w:keepNext/>
        <w:numPr>
          <w:ilvl w:val="0"/>
          <w:numId w:val="6"/>
        </w:numPr>
        <w:tabs>
          <w:tab w:val="left" w:pos="709"/>
        </w:tabs>
        <w:spacing w:before="200" w:after="0"/>
        <w:ind w:hanging="425"/>
        <w:outlineLvl w:val="1"/>
        <w:rPr>
          <w:rFonts w:ascii="Times New Roman" w:eastAsia="Times New Roman" w:hAnsi="Times New Roman"/>
          <w:b/>
          <w:bCs/>
          <w:color w:val="4F81BD"/>
          <w:sz w:val="28"/>
          <w:szCs w:val="28"/>
          <w:lang w:eastAsia="bg-BG"/>
        </w:rPr>
      </w:pPr>
      <w:bookmarkStart w:id="115" w:name="_Toc450131614"/>
      <w:r w:rsidRPr="001818D0">
        <w:rPr>
          <w:rFonts w:ascii="Times New Roman" w:eastAsia="Times New Roman" w:hAnsi="Times New Roman"/>
          <w:b/>
          <w:bCs/>
          <w:color w:val="4F81BD"/>
          <w:sz w:val="28"/>
          <w:szCs w:val="28"/>
          <w:lang w:eastAsia="bg-BG"/>
        </w:rPr>
        <w:t>ГРАФИК ЗА ПОСТИГАНЕ ПОКАЗАТЕЛИТЕ ЗА КАЧЕСТВО</w:t>
      </w:r>
      <w:bookmarkEnd w:id="115"/>
      <w:r w:rsidRPr="001818D0">
        <w:rPr>
          <w:rFonts w:ascii="Times New Roman" w:eastAsia="Times New Roman" w:hAnsi="Times New Roman"/>
          <w:b/>
          <w:bCs/>
          <w:color w:val="4F81BD"/>
          <w:sz w:val="28"/>
          <w:szCs w:val="28"/>
          <w:lang w:eastAsia="bg-BG"/>
        </w:rPr>
        <w:t>, ВКЛ. ЗА НАМАЛЯВАНЕ ЗАГУБИТЕ НА ВОДА</w:t>
      </w:r>
    </w:p>
    <w:p w:rsidR="001818D0" w:rsidRPr="001818D0" w:rsidRDefault="001818D0" w:rsidP="001818D0">
      <w:pPr>
        <w:keepNext/>
        <w:numPr>
          <w:ilvl w:val="0"/>
          <w:numId w:val="9"/>
        </w:numPr>
        <w:tabs>
          <w:tab w:val="left" w:pos="709"/>
        </w:tabs>
        <w:suppressAutoHyphens/>
        <w:spacing w:before="200" w:after="0"/>
        <w:ind w:hanging="425"/>
        <w:outlineLvl w:val="1"/>
        <w:rPr>
          <w:rFonts w:ascii="Cambria" w:eastAsia="Times New Roman" w:hAnsi="Cambria"/>
          <w:b/>
          <w:bCs/>
          <w:color w:val="4F81BD"/>
          <w:sz w:val="26"/>
          <w:szCs w:val="26"/>
        </w:rPr>
      </w:pPr>
    </w:p>
    <w:tbl>
      <w:tblPr>
        <w:tblW w:w="10549" w:type="dxa"/>
        <w:jc w:val="center"/>
        <w:tblLayout w:type="fixed"/>
        <w:tblCellMar>
          <w:left w:w="70" w:type="dxa"/>
          <w:right w:w="70" w:type="dxa"/>
        </w:tblCellMar>
        <w:tblLook w:val="04A0" w:firstRow="1" w:lastRow="0" w:firstColumn="1" w:lastColumn="0" w:noHBand="0" w:noVBand="1"/>
      </w:tblPr>
      <w:tblGrid>
        <w:gridCol w:w="500"/>
        <w:gridCol w:w="820"/>
        <w:gridCol w:w="3378"/>
        <w:gridCol w:w="709"/>
        <w:gridCol w:w="857"/>
        <w:gridCol w:w="857"/>
        <w:gridCol w:w="857"/>
        <w:gridCol w:w="857"/>
        <w:gridCol w:w="857"/>
        <w:gridCol w:w="857"/>
      </w:tblGrid>
      <w:tr w:rsidR="001818D0" w:rsidRPr="001818D0" w:rsidTr="00F167DC">
        <w:trPr>
          <w:trHeight w:val="1275"/>
          <w:jc w:val="center"/>
        </w:trPr>
        <w:tc>
          <w:tcPr>
            <w:tcW w:w="500" w:type="dxa"/>
            <w:tcBorders>
              <w:top w:val="single" w:sz="8" w:space="0" w:color="auto"/>
              <w:left w:val="single" w:sz="8" w:space="0" w:color="auto"/>
              <w:bottom w:val="nil"/>
              <w:right w:val="single" w:sz="8" w:space="0" w:color="auto"/>
            </w:tcBorders>
            <w:shd w:val="clear" w:color="000000" w:fill="D9D9D9"/>
            <w:noWrap/>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w:t>
            </w:r>
          </w:p>
        </w:tc>
        <w:tc>
          <w:tcPr>
            <w:tcW w:w="820" w:type="dxa"/>
            <w:tcBorders>
              <w:top w:val="single" w:sz="8" w:space="0" w:color="auto"/>
              <w:left w:val="nil"/>
              <w:bottom w:val="nil"/>
              <w:right w:val="single" w:sz="8" w:space="0" w:color="auto"/>
            </w:tcBorders>
            <w:shd w:val="clear" w:color="000000" w:fill="D9D9D9"/>
            <w:noWrap/>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ПК</w:t>
            </w:r>
          </w:p>
        </w:tc>
        <w:tc>
          <w:tcPr>
            <w:tcW w:w="3378" w:type="dxa"/>
            <w:tcBorders>
              <w:top w:val="single" w:sz="8" w:space="0" w:color="auto"/>
              <w:left w:val="nil"/>
              <w:bottom w:val="nil"/>
              <w:right w:val="single" w:sz="8" w:space="0" w:color="auto"/>
            </w:tcBorders>
            <w:shd w:val="clear" w:color="000000" w:fill="D9D9D9"/>
            <w:noWrap/>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Параметър</w:t>
            </w:r>
          </w:p>
        </w:tc>
        <w:tc>
          <w:tcPr>
            <w:tcW w:w="709" w:type="dxa"/>
            <w:tcBorders>
              <w:top w:val="single" w:sz="8" w:space="0" w:color="auto"/>
              <w:left w:val="nil"/>
              <w:bottom w:val="single" w:sz="8" w:space="0" w:color="auto"/>
              <w:right w:val="single" w:sz="8"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Ед. мярка</w:t>
            </w:r>
          </w:p>
        </w:tc>
        <w:tc>
          <w:tcPr>
            <w:tcW w:w="857" w:type="dxa"/>
            <w:tcBorders>
              <w:top w:val="single" w:sz="8" w:space="0" w:color="auto"/>
              <w:left w:val="nil"/>
              <w:bottom w:val="single" w:sz="8" w:space="0" w:color="auto"/>
              <w:right w:val="single" w:sz="8"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2024 г.</w:t>
            </w:r>
          </w:p>
        </w:tc>
        <w:tc>
          <w:tcPr>
            <w:tcW w:w="857" w:type="dxa"/>
            <w:tcBorders>
              <w:top w:val="single" w:sz="8" w:space="0" w:color="auto"/>
              <w:left w:val="nil"/>
              <w:bottom w:val="single" w:sz="8" w:space="0" w:color="auto"/>
              <w:right w:val="single" w:sz="8"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2027 г.</w:t>
            </w:r>
          </w:p>
        </w:tc>
        <w:tc>
          <w:tcPr>
            <w:tcW w:w="857" w:type="dxa"/>
            <w:tcBorders>
              <w:top w:val="single" w:sz="8" w:space="0" w:color="auto"/>
              <w:left w:val="nil"/>
              <w:bottom w:val="single" w:sz="8" w:space="0" w:color="auto"/>
              <w:right w:val="single" w:sz="8"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2028 г.</w:t>
            </w:r>
          </w:p>
        </w:tc>
        <w:tc>
          <w:tcPr>
            <w:tcW w:w="857" w:type="dxa"/>
            <w:tcBorders>
              <w:top w:val="single" w:sz="8" w:space="0" w:color="auto"/>
              <w:left w:val="nil"/>
              <w:bottom w:val="single" w:sz="8" w:space="0" w:color="auto"/>
              <w:right w:val="single" w:sz="8"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2029 г.</w:t>
            </w:r>
          </w:p>
        </w:tc>
        <w:tc>
          <w:tcPr>
            <w:tcW w:w="857" w:type="dxa"/>
            <w:tcBorders>
              <w:top w:val="single" w:sz="8" w:space="0" w:color="auto"/>
              <w:left w:val="nil"/>
              <w:bottom w:val="single" w:sz="8" w:space="0" w:color="auto"/>
              <w:right w:val="single" w:sz="8" w:space="0" w:color="auto"/>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2030 г.</w:t>
            </w:r>
          </w:p>
        </w:tc>
        <w:tc>
          <w:tcPr>
            <w:tcW w:w="857" w:type="dxa"/>
            <w:tcBorders>
              <w:top w:val="single" w:sz="8" w:space="0" w:color="auto"/>
              <w:left w:val="nil"/>
              <w:bottom w:val="single" w:sz="8" w:space="0" w:color="auto"/>
              <w:right w:val="nil"/>
            </w:tcBorders>
            <w:shd w:val="clear" w:color="000000" w:fill="D9D9D9"/>
            <w:vAlign w:val="center"/>
            <w:hideMark/>
          </w:tcPr>
          <w:p w:rsidR="001818D0" w:rsidRPr="001818D0" w:rsidRDefault="001818D0" w:rsidP="001818D0">
            <w:pPr>
              <w:spacing w:after="0" w:line="240" w:lineRule="auto"/>
              <w:jc w:val="center"/>
              <w:rPr>
                <w:rFonts w:ascii="Times New Roman" w:eastAsia="Times New Roman" w:hAnsi="Times New Roman"/>
                <w:b/>
                <w:bCs/>
                <w:sz w:val="20"/>
                <w:szCs w:val="20"/>
                <w:lang w:eastAsia="bg-BG"/>
              </w:rPr>
            </w:pPr>
            <w:r w:rsidRPr="001818D0">
              <w:rPr>
                <w:rFonts w:ascii="Times New Roman" w:eastAsia="Times New Roman" w:hAnsi="Times New Roman"/>
                <w:b/>
                <w:bCs/>
                <w:sz w:val="20"/>
                <w:szCs w:val="20"/>
                <w:lang w:eastAsia="bg-BG"/>
              </w:rPr>
              <w:t>2031 г.</w:t>
            </w:r>
          </w:p>
        </w:tc>
      </w:tr>
      <w:tr w:rsidR="001818D0" w:rsidRPr="001818D0" w:rsidTr="00F167DC">
        <w:trPr>
          <w:trHeight w:val="285"/>
          <w:jc w:val="center"/>
        </w:trPr>
        <w:tc>
          <w:tcPr>
            <w:tcW w:w="500"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Ниво на покритие с водоснабдителни услуги </w:t>
            </w:r>
          </w:p>
        </w:tc>
        <w:tc>
          <w:tcPr>
            <w:tcW w:w="709" w:type="dxa"/>
            <w:tcBorders>
              <w:top w:val="single" w:sz="4" w:space="0" w:color="auto"/>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nil"/>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99.09%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100.00%</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ПК2а</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Качество на питейната вода в големи зони на водоснабдяване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99.94%</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99.96%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99.96%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99.96%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99.96%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99.96%</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3</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ПК2б</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Качество на питейната вода в малки зони на водоснабдяване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99.27%</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99.32%</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99.32%</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99.32%</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99.32%</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99.32%</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ПК2в</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Мониторинг на качеството на питейната вода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100.00%</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ПК3</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Непрекъснатост на водоснабдяването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съотношение</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0.128</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0.122</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0.111</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0.099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0.087</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0.075</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6</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ПК4а</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Общи загуби на вода във водоснабдителните системи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м</w:t>
            </w:r>
            <w:r w:rsidRPr="001818D0">
              <w:rPr>
                <w:rFonts w:ascii="Times New Roman" w:eastAsia="Times New Roman" w:hAnsi="Times New Roman"/>
                <w:sz w:val="16"/>
                <w:szCs w:val="16"/>
                <w:vertAlign w:val="superscript"/>
                <w:lang w:eastAsia="bg-BG"/>
              </w:rPr>
              <w:t>3</w:t>
            </w:r>
            <w:r w:rsidRPr="001818D0">
              <w:rPr>
                <w:rFonts w:ascii="Times New Roman" w:eastAsia="Times New Roman" w:hAnsi="Times New Roman"/>
                <w:sz w:val="16"/>
                <w:szCs w:val="16"/>
                <w:lang w:eastAsia="bg-BG"/>
              </w:rPr>
              <w:t>/км/ден</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12.99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12.66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12.03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11.30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10.63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9.98</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7</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ПК4б</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Общи загуби на вода във водоснабдителните системи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73.61%</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73.18%</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72.33%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71.23%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70.11%</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68.96%</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8</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ПК5</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Аварии по водопроводната мрежа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бр/100км/год</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70.29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69.78</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68.07</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66.35</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64.64</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62.50</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ПК6</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 xml:space="preserve">Налягане във водоснабдителната система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47.65%</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48.00%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48.50%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49.01%</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49.50%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50.00%</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ПК7а</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Ниво на покритие с услуги по отвеждане на отпадъчни води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55.61%</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58.43%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58.63%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58.82%</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59.02%</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59.22%</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11</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ПК7б</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Ниво на покритие с услуги по пречистване на отпадъчни води</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47.07%</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49.63%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49.99%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50.34%</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50.70%</w:t>
            </w:r>
          </w:p>
        </w:tc>
        <w:tc>
          <w:tcPr>
            <w:tcW w:w="857" w:type="dxa"/>
            <w:tcBorders>
              <w:top w:val="single" w:sz="4" w:space="0" w:color="000000"/>
              <w:left w:val="nil"/>
              <w:bottom w:val="nil"/>
              <w:right w:val="single" w:sz="4"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51.06%</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12</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ПК8</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Качество на отпадъчните води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63.16%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69.66%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69.66%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69.66%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70.34%</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70.34%</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13</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ПК9</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Аварии на канализационната мрежа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бр/100км/год</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12.57</w:t>
            </w:r>
          </w:p>
        </w:tc>
        <w:tc>
          <w:tcPr>
            <w:tcW w:w="857" w:type="dxa"/>
            <w:tcBorders>
              <w:top w:val="single" w:sz="4" w:space="0" w:color="000000"/>
              <w:left w:val="nil"/>
              <w:bottom w:val="nil"/>
              <w:right w:val="single" w:sz="8" w:space="0" w:color="auto"/>
            </w:tcBorders>
            <w:shd w:val="clear" w:color="000000" w:fill="FFC7CE"/>
            <w:noWrap/>
            <w:vAlign w:val="center"/>
            <w:hideMark/>
          </w:tcPr>
          <w:p w:rsidR="001818D0" w:rsidRPr="001818D0" w:rsidRDefault="001818D0" w:rsidP="001818D0">
            <w:pPr>
              <w:spacing w:after="0" w:line="240" w:lineRule="auto"/>
              <w:jc w:val="center"/>
              <w:rPr>
                <w:rFonts w:ascii="Times New Roman" w:eastAsia="Times New Roman" w:hAnsi="Times New Roman"/>
                <w:color w:val="9C0006"/>
                <w:sz w:val="20"/>
                <w:szCs w:val="20"/>
                <w:lang w:eastAsia="bg-BG"/>
              </w:rPr>
            </w:pPr>
            <w:r w:rsidRPr="001818D0">
              <w:rPr>
                <w:rFonts w:ascii="Times New Roman" w:eastAsia="Times New Roman" w:hAnsi="Times New Roman"/>
                <w:color w:val="9C0006"/>
                <w:sz w:val="20"/>
                <w:szCs w:val="20"/>
                <w:lang w:eastAsia="bg-BG"/>
              </w:rPr>
              <w:t>49.19</w:t>
            </w:r>
          </w:p>
        </w:tc>
        <w:tc>
          <w:tcPr>
            <w:tcW w:w="857" w:type="dxa"/>
            <w:tcBorders>
              <w:top w:val="single" w:sz="4" w:space="0" w:color="000000"/>
              <w:left w:val="nil"/>
              <w:bottom w:val="nil"/>
              <w:right w:val="single" w:sz="8" w:space="0" w:color="auto"/>
            </w:tcBorders>
            <w:shd w:val="clear" w:color="000000" w:fill="FFC7CE"/>
            <w:noWrap/>
            <w:vAlign w:val="center"/>
            <w:hideMark/>
          </w:tcPr>
          <w:p w:rsidR="001818D0" w:rsidRPr="001818D0" w:rsidRDefault="001818D0" w:rsidP="001818D0">
            <w:pPr>
              <w:spacing w:after="0" w:line="240" w:lineRule="auto"/>
              <w:jc w:val="center"/>
              <w:rPr>
                <w:rFonts w:ascii="Times New Roman" w:eastAsia="Times New Roman" w:hAnsi="Times New Roman"/>
                <w:color w:val="9C0006"/>
                <w:sz w:val="20"/>
                <w:szCs w:val="20"/>
                <w:lang w:eastAsia="bg-BG"/>
              </w:rPr>
            </w:pPr>
            <w:r w:rsidRPr="001818D0">
              <w:rPr>
                <w:rFonts w:ascii="Times New Roman" w:eastAsia="Times New Roman" w:hAnsi="Times New Roman"/>
                <w:color w:val="9C0006"/>
                <w:sz w:val="20"/>
                <w:szCs w:val="20"/>
                <w:lang w:eastAsia="bg-BG"/>
              </w:rPr>
              <w:t>49.47</w:t>
            </w:r>
          </w:p>
        </w:tc>
        <w:tc>
          <w:tcPr>
            <w:tcW w:w="857" w:type="dxa"/>
            <w:tcBorders>
              <w:top w:val="single" w:sz="4" w:space="0" w:color="000000"/>
              <w:left w:val="nil"/>
              <w:bottom w:val="nil"/>
              <w:right w:val="single" w:sz="8" w:space="0" w:color="auto"/>
            </w:tcBorders>
            <w:shd w:val="clear" w:color="000000" w:fill="FFC7CE"/>
            <w:noWrap/>
            <w:vAlign w:val="center"/>
            <w:hideMark/>
          </w:tcPr>
          <w:p w:rsidR="001818D0" w:rsidRPr="001818D0" w:rsidRDefault="001818D0" w:rsidP="001818D0">
            <w:pPr>
              <w:spacing w:after="0" w:line="240" w:lineRule="auto"/>
              <w:jc w:val="center"/>
              <w:rPr>
                <w:rFonts w:ascii="Times New Roman" w:eastAsia="Times New Roman" w:hAnsi="Times New Roman"/>
                <w:color w:val="9C0006"/>
                <w:sz w:val="20"/>
                <w:szCs w:val="20"/>
                <w:lang w:eastAsia="bg-BG"/>
              </w:rPr>
            </w:pPr>
            <w:r w:rsidRPr="001818D0">
              <w:rPr>
                <w:rFonts w:ascii="Times New Roman" w:eastAsia="Times New Roman" w:hAnsi="Times New Roman"/>
                <w:color w:val="9C0006"/>
                <w:sz w:val="20"/>
                <w:szCs w:val="20"/>
                <w:lang w:eastAsia="bg-BG"/>
              </w:rPr>
              <w:t>50.00</w:t>
            </w:r>
          </w:p>
        </w:tc>
        <w:tc>
          <w:tcPr>
            <w:tcW w:w="857" w:type="dxa"/>
            <w:tcBorders>
              <w:top w:val="single" w:sz="4" w:space="0" w:color="000000"/>
              <w:left w:val="nil"/>
              <w:bottom w:val="nil"/>
              <w:right w:val="single" w:sz="8" w:space="0" w:color="auto"/>
            </w:tcBorders>
            <w:shd w:val="clear" w:color="000000" w:fill="FFC7CE"/>
            <w:noWrap/>
            <w:vAlign w:val="center"/>
            <w:hideMark/>
          </w:tcPr>
          <w:p w:rsidR="001818D0" w:rsidRPr="001818D0" w:rsidRDefault="001818D0" w:rsidP="001818D0">
            <w:pPr>
              <w:spacing w:after="0" w:line="240" w:lineRule="auto"/>
              <w:jc w:val="center"/>
              <w:rPr>
                <w:rFonts w:ascii="Times New Roman" w:eastAsia="Times New Roman" w:hAnsi="Times New Roman"/>
                <w:color w:val="9C0006"/>
                <w:sz w:val="20"/>
                <w:szCs w:val="20"/>
                <w:lang w:eastAsia="bg-BG"/>
              </w:rPr>
            </w:pPr>
            <w:r w:rsidRPr="001818D0">
              <w:rPr>
                <w:rFonts w:ascii="Times New Roman" w:eastAsia="Times New Roman" w:hAnsi="Times New Roman"/>
                <w:color w:val="9C0006"/>
                <w:sz w:val="20"/>
                <w:szCs w:val="20"/>
                <w:lang w:eastAsia="bg-BG"/>
              </w:rPr>
              <w:t>51.05</w:t>
            </w:r>
          </w:p>
        </w:tc>
        <w:tc>
          <w:tcPr>
            <w:tcW w:w="857" w:type="dxa"/>
            <w:tcBorders>
              <w:top w:val="single" w:sz="4" w:space="0" w:color="000000"/>
              <w:left w:val="nil"/>
              <w:bottom w:val="nil"/>
              <w:right w:val="single" w:sz="8" w:space="0" w:color="auto"/>
            </w:tcBorders>
            <w:shd w:val="clear" w:color="000000" w:fill="FFC7CE"/>
            <w:noWrap/>
            <w:vAlign w:val="center"/>
            <w:hideMark/>
          </w:tcPr>
          <w:p w:rsidR="001818D0" w:rsidRPr="001818D0" w:rsidRDefault="001818D0" w:rsidP="001818D0">
            <w:pPr>
              <w:spacing w:after="0" w:line="240" w:lineRule="auto"/>
              <w:jc w:val="center"/>
              <w:rPr>
                <w:rFonts w:ascii="Times New Roman" w:eastAsia="Times New Roman" w:hAnsi="Times New Roman"/>
                <w:color w:val="9C0006"/>
                <w:sz w:val="20"/>
                <w:szCs w:val="20"/>
                <w:lang w:eastAsia="bg-BG"/>
              </w:rPr>
            </w:pPr>
            <w:r w:rsidRPr="001818D0">
              <w:rPr>
                <w:rFonts w:ascii="Times New Roman" w:eastAsia="Times New Roman" w:hAnsi="Times New Roman"/>
                <w:color w:val="9C0006"/>
                <w:sz w:val="20"/>
                <w:szCs w:val="20"/>
                <w:lang w:eastAsia="bg-BG"/>
              </w:rPr>
              <w:t>52.11</w:t>
            </w:r>
          </w:p>
        </w:tc>
      </w:tr>
      <w:tr w:rsidR="001818D0" w:rsidRPr="001818D0" w:rsidTr="00F167DC">
        <w:trPr>
          <w:trHeight w:val="360"/>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14</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ПК10</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 xml:space="preserve">Наводнения в имоти на трети лица, причинени от канализацията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бр/10 000 потреб</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0.129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0.000</w:t>
            </w:r>
          </w:p>
        </w:tc>
      </w:tr>
      <w:tr w:rsidR="001818D0" w:rsidRPr="001818D0" w:rsidTr="00F167DC">
        <w:trPr>
          <w:trHeight w:val="510"/>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15</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ПК11а</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Енергийна ефективност за дейността по  доставяне на вода на потребителите</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кВтч/м</w:t>
            </w:r>
            <w:r w:rsidRPr="001818D0">
              <w:rPr>
                <w:rFonts w:ascii="Times New Roman" w:eastAsia="Times New Roman" w:hAnsi="Times New Roman"/>
                <w:sz w:val="16"/>
                <w:szCs w:val="16"/>
                <w:vertAlign w:val="superscript"/>
                <w:lang w:eastAsia="bg-BG"/>
              </w:rPr>
              <w:t>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1.077</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1.071</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1.071</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1.071</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1.071</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1.071</w:t>
            </w:r>
          </w:p>
        </w:tc>
      </w:tr>
      <w:tr w:rsidR="001818D0" w:rsidRPr="001818D0" w:rsidTr="00F167DC">
        <w:trPr>
          <w:trHeight w:val="5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16</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ПК11б</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 xml:space="preserve">Енергийна ефективност за дейността по пречистване на отпадъчни води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кВтч/м</w:t>
            </w:r>
            <w:r w:rsidRPr="001818D0">
              <w:rPr>
                <w:rFonts w:ascii="Times New Roman" w:eastAsia="Times New Roman" w:hAnsi="Times New Roman"/>
                <w:sz w:val="16"/>
                <w:szCs w:val="16"/>
                <w:vertAlign w:val="superscript"/>
                <w:lang w:eastAsia="bg-BG"/>
              </w:rPr>
              <w:t>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0.261</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0.229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0.228</w:t>
            </w:r>
          </w:p>
        </w:tc>
        <w:tc>
          <w:tcPr>
            <w:tcW w:w="857" w:type="dxa"/>
            <w:tcBorders>
              <w:top w:val="single" w:sz="4" w:space="0" w:color="000000"/>
              <w:left w:val="nil"/>
              <w:bottom w:val="nil"/>
              <w:right w:val="single" w:sz="8" w:space="0" w:color="auto"/>
            </w:tcBorders>
            <w:shd w:val="clear" w:color="000000" w:fill="FFC7CE"/>
            <w:noWrap/>
            <w:vAlign w:val="center"/>
            <w:hideMark/>
          </w:tcPr>
          <w:p w:rsidR="001818D0" w:rsidRPr="001818D0" w:rsidRDefault="001818D0" w:rsidP="001818D0">
            <w:pPr>
              <w:spacing w:after="0" w:line="240" w:lineRule="auto"/>
              <w:jc w:val="center"/>
              <w:rPr>
                <w:rFonts w:ascii="Times New Roman" w:eastAsia="Times New Roman" w:hAnsi="Times New Roman"/>
                <w:color w:val="9C0006"/>
                <w:sz w:val="20"/>
                <w:szCs w:val="20"/>
                <w:lang w:eastAsia="bg-BG"/>
              </w:rPr>
            </w:pPr>
            <w:r w:rsidRPr="001818D0">
              <w:rPr>
                <w:rFonts w:ascii="Times New Roman" w:eastAsia="Times New Roman" w:hAnsi="Times New Roman"/>
                <w:color w:val="9C0006"/>
                <w:sz w:val="20"/>
                <w:szCs w:val="20"/>
                <w:lang w:eastAsia="bg-BG"/>
              </w:rPr>
              <w:t>0.235</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0.233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0.230</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17</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ПК11в</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Оползотворяване на утайките от ПСОВ</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51.08%</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22.83%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57.74%</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58.14%</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58.14%</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58.82%</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18</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ПК11г</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Рехабилитация на водопроводната мрежа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0.43%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w:t>
            </w:r>
          </w:p>
        </w:tc>
        <w:tc>
          <w:tcPr>
            <w:tcW w:w="857" w:type="dxa"/>
            <w:tcBorders>
              <w:top w:val="single" w:sz="4" w:space="0" w:color="000000"/>
              <w:left w:val="nil"/>
              <w:bottom w:val="nil"/>
              <w:right w:val="single" w:sz="8" w:space="0" w:color="auto"/>
            </w:tcBorders>
            <w:shd w:val="clear" w:color="000000" w:fill="FFC7CE"/>
            <w:noWrap/>
            <w:vAlign w:val="center"/>
            <w:hideMark/>
          </w:tcPr>
          <w:p w:rsidR="001818D0" w:rsidRPr="001818D0" w:rsidRDefault="001818D0" w:rsidP="001818D0">
            <w:pPr>
              <w:spacing w:after="0" w:line="240" w:lineRule="auto"/>
              <w:jc w:val="center"/>
              <w:rPr>
                <w:rFonts w:ascii="Times New Roman" w:eastAsia="Times New Roman" w:hAnsi="Times New Roman"/>
                <w:color w:val="9C0006"/>
                <w:sz w:val="20"/>
                <w:szCs w:val="20"/>
                <w:lang w:eastAsia="bg-BG"/>
              </w:rPr>
            </w:pPr>
            <w:r w:rsidRPr="001818D0">
              <w:rPr>
                <w:rFonts w:ascii="Times New Roman" w:eastAsia="Times New Roman" w:hAnsi="Times New Roman"/>
                <w:color w:val="9C0006"/>
                <w:sz w:val="20"/>
                <w:szCs w:val="20"/>
                <w:lang w:eastAsia="bg-BG"/>
              </w:rPr>
              <w:t>0.43%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0.43%</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19</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ПК11д</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Активен контрол на течовете</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4.79%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4.79%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4.79%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4.79%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4.79%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4.79%</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20</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ПК12а</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Ефективност на разходите за услугата доставяне на вода на потребителите</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съотношение</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0.95</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w:t>
            </w:r>
          </w:p>
        </w:tc>
        <w:tc>
          <w:tcPr>
            <w:tcW w:w="857" w:type="dxa"/>
            <w:tcBorders>
              <w:top w:val="single" w:sz="4" w:space="0" w:color="000000"/>
              <w:left w:val="nil"/>
              <w:bottom w:val="nil"/>
              <w:right w:val="single" w:sz="8" w:space="0" w:color="auto"/>
            </w:tcBorders>
            <w:shd w:val="clear" w:color="000000" w:fill="FFC7CE"/>
            <w:noWrap/>
            <w:vAlign w:val="center"/>
            <w:hideMark/>
          </w:tcPr>
          <w:p w:rsidR="001818D0" w:rsidRPr="001818D0" w:rsidRDefault="001818D0" w:rsidP="001818D0">
            <w:pPr>
              <w:spacing w:after="0" w:line="240" w:lineRule="auto"/>
              <w:jc w:val="center"/>
              <w:rPr>
                <w:rFonts w:ascii="Times New Roman" w:eastAsia="Times New Roman" w:hAnsi="Times New Roman"/>
                <w:color w:val="9C0006"/>
                <w:sz w:val="20"/>
                <w:szCs w:val="20"/>
                <w:lang w:eastAsia="bg-BG"/>
              </w:rPr>
            </w:pPr>
            <w:r w:rsidRPr="001818D0">
              <w:rPr>
                <w:rFonts w:ascii="Times New Roman" w:eastAsia="Times New Roman" w:hAnsi="Times New Roman"/>
                <w:color w:val="9C0006"/>
                <w:sz w:val="20"/>
                <w:szCs w:val="20"/>
                <w:lang w:eastAsia="bg-BG"/>
              </w:rPr>
              <w:t>1.06</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21</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ПК12б</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Ефективност на разходите за услугата отвеждане на отпадъчни води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съотношение</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1.60</w:t>
            </w:r>
          </w:p>
        </w:tc>
        <w:tc>
          <w:tcPr>
            <w:tcW w:w="857" w:type="dxa"/>
            <w:tcBorders>
              <w:top w:val="single" w:sz="4" w:space="0" w:color="000000"/>
              <w:left w:val="single" w:sz="8" w:space="0" w:color="auto"/>
              <w:bottom w:val="nil"/>
              <w:right w:val="single" w:sz="8" w:space="0" w:color="auto"/>
            </w:tcBorders>
            <w:shd w:val="clear" w:color="000000" w:fill="FFC7CE"/>
            <w:noWrap/>
            <w:vAlign w:val="center"/>
            <w:hideMark/>
          </w:tcPr>
          <w:p w:rsidR="001818D0" w:rsidRPr="001818D0" w:rsidRDefault="00F167DC" w:rsidP="001818D0">
            <w:pPr>
              <w:spacing w:after="0" w:line="240" w:lineRule="auto"/>
              <w:jc w:val="center"/>
              <w:rPr>
                <w:rFonts w:ascii="Times New Roman" w:eastAsia="Times New Roman" w:hAnsi="Times New Roman"/>
                <w:color w:val="9C0006"/>
                <w:sz w:val="20"/>
                <w:szCs w:val="20"/>
                <w:lang w:eastAsia="bg-BG"/>
              </w:rPr>
            </w:pPr>
            <w:r>
              <w:rPr>
                <w:rFonts w:ascii="Times New Roman" w:eastAsia="Times New Roman" w:hAnsi="Times New Roman"/>
                <w:color w:val="9C0006"/>
                <w:sz w:val="20"/>
                <w:szCs w:val="20"/>
                <w:lang w:eastAsia="bg-BG"/>
              </w:rPr>
              <w:t>1.16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F167DC" w:rsidP="001818D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1.20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F167DC" w:rsidP="001818D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1.22</w:t>
            </w:r>
          </w:p>
        </w:tc>
        <w:tc>
          <w:tcPr>
            <w:tcW w:w="857" w:type="dxa"/>
            <w:tcBorders>
              <w:top w:val="single" w:sz="4" w:space="0" w:color="000000"/>
              <w:left w:val="nil"/>
              <w:bottom w:val="nil"/>
              <w:right w:val="single" w:sz="8" w:space="0" w:color="auto"/>
            </w:tcBorders>
            <w:shd w:val="clear" w:color="000000" w:fill="FFC7CE"/>
            <w:noWrap/>
            <w:vAlign w:val="center"/>
            <w:hideMark/>
          </w:tcPr>
          <w:p w:rsidR="001818D0" w:rsidRPr="001818D0" w:rsidRDefault="00F167DC" w:rsidP="001818D0">
            <w:pPr>
              <w:spacing w:after="0" w:line="240" w:lineRule="auto"/>
              <w:jc w:val="center"/>
              <w:rPr>
                <w:rFonts w:ascii="Times New Roman" w:eastAsia="Times New Roman" w:hAnsi="Times New Roman"/>
                <w:color w:val="9C0006"/>
                <w:sz w:val="20"/>
                <w:szCs w:val="20"/>
                <w:lang w:eastAsia="bg-BG"/>
              </w:rPr>
            </w:pPr>
            <w:r>
              <w:rPr>
                <w:rFonts w:ascii="Times New Roman" w:eastAsia="Times New Roman" w:hAnsi="Times New Roman"/>
                <w:color w:val="9C0006"/>
                <w:sz w:val="20"/>
                <w:szCs w:val="20"/>
                <w:lang w:eastAsia="bg-BG"/>
              </w:rPr>
              <w:t>1.19</w:t>
            </w:r>
          </w:p>
        </w:tc>
        <w:tc>
          <w:tcPr>
            <w:tcW w:w="857" w:type="dxa"/>
            <w:tcBorders>
              <w:top w:val="single" w:sz="4" w:space="0" w:color="000000"/>
              <w:left w:val="single" w:sz="8" w:space="0" w:color="auto"/>
              <w:bottom w:val="nil"/>
              <w:right w:val="single" w:sz="8" w:space="0" w:color="auto"/>
            </w:tcBorders>
            <w:shd w:val="clear" w:color="000000" w:fill="FFC7CE"/>
            <w:noWrap/>
            <w:vAlign w:val="center"/>
            <w:hideMark/>
          </w:tcPr>
          <w:p w:rsidR="001818D0" w:rsidRPr="001818D0" w:rsidRDefault="00F167DC" w:rsidP="001818D0">
            <w:pPr>
              <w:spacing w:after="0" w:line="240" w:lineRule="auto"/>
              <w:jc w:val="center"/>
              <w:rPr>
                <w:rFonts w:ascii="Times New Roman" w:eastAsia="Times New Roman" w:hAnsi="Times New Roman"/>
                <w:color w:val="9C0006"/>
                <w:sz w:val="20"/>
                <w:szCs w:val="20"/>
                <w:lang w:eastAsia="bg-BG"/>
              </w:rPr>
            </w:pPr>
            <w:r>
              <w:rPr>
                <w:rFonts w:ascii="Times New Roman" w:eastAsia="Times New Roman" w:hAnsi="Times New Roman"/>
                <w:color w:val="9C0006"/>
                <w:sz w:val="20"/>
                <w:szCs w:val="20"/>
                <w:lang w:eastAsia="bg-BG"/>
              </w:rPr>
              <w:t>1.17</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22</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ПК12в</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Ефективност на разходите за услугата пречистване на отпадъчни води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съотношение</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1.07</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1.16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1.17</w:t>
            </w:r>
          </w:p>
        </w:tc>
        <w:tc>
          <w:tcPr>
            <w:tcW w:w="857" w:type="dxa"/>
            <w:tcBorders>
              <w:top w:val="single" w:sz="4" w:space="0" w:color="000000"/>
              <w:left w:val="nil"/>
              <w:bottom w:val="nil"/>
              <w:right w:val="single" w:sz="8" w:space="0" w:color="auto"/>
            </w:tcBorders>
            <w:shd w:val="clear" w:color="000000" w:fill="FFC7CE"/>
            <w:noWrap/>
            <w:vAlign w:val="center"/>
            <w:hideMark/>
          </w:tcPr>
          <w:p w:rsidR="001818D0" w:rsidRPr="001818D0" w:rsidRDefault="001818D0" w:rsidP="001818D0">
            <w:pPr>
              <w:spacing w:after="0" w:line="240" w:lineRule="auto"/>
              <w:jc w:val="center"/>
              <w:rPr>
                <w:rFonts w:ascii="Times New Roman" w:eastAsia="Times New Roman" w:hAnsi="Times New Roman"/>
                <w:color w:val="9C0006"/>
                <w:sz w:val="20"/>
                <w:szCs w:val="20"/>
                <w:lang w:eastAsia="bg-BG"/>
              </w:rPr>
            </w:pPr>
            <w:r w:rsidRPr="001818D0">
              <w:rPr>
                <w:rFonts w:ascii="Times New Roman" w:eastAsia="Times New Roman" w:hAnsi="Times New Roman"/>
                <w:color w:val="9C0006"/>
                <w:sz w:val="20"/>
                <w:szCs w:val="20"/>
                <w:lang w:eastAsia="bg-BG"/>
              </w:rPr>
              <w:t>1.16</w:t>
            </w:r>
          </w:p>
        </w:tc>
        <w:tc>
          <w:tcPr>
            <w:tcW w:w="857" w:type="dxa"/>
            <w:tcBorders>
              <w:top w:val="single" w:sz="4" w:space="0" w:color="000000"/>
              <w:left w:val="nil"/>
              <w:bottom w:val="nil"/>
              <w:right w:val="single" w:sz="8" w:space="0" w:color="auto"/>
            </w:tcBorders>
            <w:shd w:val="clear" w:color="000000" w:fill="FFC7CE"/>
            <w:noWrap/>
            <w:vAlign w:val="center"/>
            <w:hideMark/>
          </w:tcPr>
          <w:p w:rsidR="001818D0" w:rsidRPr="001818D0" w:rsidRDefault="001818D0" w:rsidP="001818D0">
            <w:pPr>
              <w:spacing w:after="0" w:line="240" w:lineRule="auto"/>
              <w:jc w:val="center"/>
              <w:rPr>
                <w:rFonts w:ascii="Times New Roman" w:eastAsia="Times New Roman" w:hAnsi="Times New Roman"/>
                <w:color w:val="9C0006"/>
                <w:sz w:val="20"/>
                <w:szCs w:val="20"/>
                <w:lang w:eastAsia="bg-BG"/>
              </w:rPr>
            </w:pPr>
            <w:r w:rsidRPr="001818D0">
              <w:rPr>
                <w:rFonts w:ascii="Times New Roman" w:eastAsia="Times New Roman" w:hAnsi="Times New Roman"/>
                <w:color w:val="9C0006"/>
                <w:sz w:val="20"/>
                <w:szCs w:val="20"/>
                <w:lang w:eastAsia="bg-BG"/>
              </w:rPr>
              <w:t>1.14</w:t>
            </w:r>
          </w:p>
        </w:tc>
        <w:tc>
          <w:tcPr>
            <w:tcW w:w="857" w:type="dxa"/>
            <w:tcBorders>
              <w:top w:val="single" w:sz="4" w:space="0" w:color="000000"/>
              <w:left w:val="nil"/>
              <w:bottom w:val="nil"/>
              <w:right w:val="single" w:sz="8" w:space="0" w:color="auto"/>
            </w:tcBorders>
            <w:shd w:val="clear" w:color="000000" w:fill="FFC7CE"/>
            <w:noWrap/>
            <w:vAlign w:val="center"/>
            <w:hideMark/>
          </w:tcPr>
          <w:p w:rsidR="001818D0" w:rsidRPr="001818D0" w:rsidRDefault="001818D0" w:rsidP="001818D0">
            <w:pPr>
              <w:spacing w:after="0" w:line="240" w:lineRule="auto"/>
              <w:jc w:val="center"/>
              <w:rPr>
                <w:rFonts w:ascii="Times New Roman" w:eastAsia="Times New Roman" w:hAnsi="Times New Roman"/>
                <w:color w:val="9C0006"/>
                <w:sz w:val="20"/>
                <w:szCs w:val="20"/>
                <w:lang w:eastAsia="bg-BG"/>
              </w:rPr>
            </w:pPr>
            <w:r w:rsidRPr="001818D0">
              <w:rPr>
                <w:rFonts w:ascii="Times New Roman" w:eastAsia="Times New Roman" w:hAnsi="Times New Roman"/>
                <w:color w:val="9C0006"/>
                <w:sz w:val="20"/>
                <w:szCs w:val="20"/>
                <w:lang w:eastAsia="bg-BG"/>
              </w:rPr>
              <w:t>1.13</w:t>
            </w:r>
          </w:p>
        </w:tc>
      </w:tr>
      <w:tr w:rsidR="001818D0" w:rsidRPr="001818D0" w:rsidTr="00F167DC">
        <w:trPr>
          <w:trHeight w:val="300"/>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23</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ПК12г</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Събираемост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86.10%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86.54%</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86.95%</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87.20%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87.29%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90.46%</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24</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ПК12д</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Ефективност на привеждане на водомерите в годност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9.24%</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9.28%</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9.39%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9.43%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9.47%</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9.50%</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25</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ПК12е</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 xml:space="preserve">Ефективност на изграждане на водомерното стопанство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90.76%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90.76%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90.78%</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90.78%</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90.78%</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90.78%</w:t>
            </w:r>
          </w:p>
        </w:tc>
      </w:tr>
      <w:tr w:rsidR="001818D0" w:rsidRPr="001818D0" w:rsidTr="00F167DC">
        <w:trPr>
          <w:trHeight w:val="285"/>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26</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ПК13</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 xml:space="preserve">Срок за отговор на писмени жалби на потребителите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92.00%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92.31%</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94.44%</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96.88%</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100.00%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100.00%</w:t>
            </w:r>
          </w:p>
        </w:tc>
      </w:tr>
      <w:tr w:rsidR="001818D0" w:rsidRPr="001818D0" w:rsidTr="00F167DC">
        <w:trPr>
          <w:trHeight w:val="300"/>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27</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ПК14а</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 xml:space="preserve">Присъединяване към водоснабдителната система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44.74%</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48.57%</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53.03%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58.06%</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63.79%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70.37%</w:t>
            </w:r>
          </w:p>
        </w:tc>
      </w:tr>
      <w:tr w:rsidR="001818D0" w:rsidRPr="001818D0" w:rsidTr="00F167DC">
        <w:trPr>
          <w:trHeight w:val="360"/>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28</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ПК14б</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Присъединяване към канализационната система</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53.33%</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55.00%</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57.14%</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59.09%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65.22%</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70.83%</w:t>
            </w:r>
          </w:p>
        </w:tc>
      </w:tr>
      <w:tr w:rsidR="001818D0" w:rsidRPr="001818D0" w:rsidTr="00F167DC">
        <w:trPr>
          <w:trHeight w:val="499"/>
          <w:jc w:val="center"/>
        </w:trPr>
        <w:tc>
          <w:tcPr>
            <w:tcW w:w="500" w:type="dxa"/>
            <w:tcBorders>
              <w:top w:val="nil"/>
              <w:left w:val="single" w:sz="8" w:space="0" w:color="auto"/>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29</w:t>
            </w:r>
          </w:p>
        </w:tc>
        <w:tc>
          <w:tcPr>
            <w:tcW w:w="820" w:type="dxa"/>
            <w:tcBorders>
              <w:top w:val="nil"/>
              <w:left w:val="nil"/>
              <w:bottom w:val="single" w:sz="4"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ПК15а</w:t>
            </w:r>
          </w:p>
        </w:tc>
        <w:tc>
          <w:tcPr>
            <w:tcW w:w="3378"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 xml:space="preserve">Ефективност на персонала за услугата доставяне на вода на потребителите </w:t>
            </w:r>
          </w:p>
        </w:tc>
        <w:tc>
          <w:tcPr>
            <w:tcW w:w="709" w:type="dxa"/>
            <w:tcBorders>
              <w:top w:val="nil"/>
              <w:left w:val="nil"/>
              <w:bottom w:val="single" w:sz="4"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бр/1 000 СВО</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4.18</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4.09</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4.08</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4.08</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4.08</w:t>
            </w:r>
          </w:p>
        </w:tc>
        <w:tc>
          <w:tcPr>
            <w:tcW w:w="857" w:type="dxa"/>
            <w:tcBorders>
              <w:top w:val="single" w:sz="4" w:space="0" w:color="000000"/>
              <w:left w:val="nil"/>
              <w:bottom w:val="nil"/>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4.07</w:t>
            </w:r>
          </w:p>
        </w:tc>
      </w:tr>
      <w:tr w:rsidR="001818D0" w:rsidRPr="001818D0" w:rsidTr="00F167DC">
        <w:trPr>
          <w:trHeight w:val="300"/>
          <w:jc w:val="center"/>
        </w:trPr>
        <w:tc>
          <w:tcPr>
            <w:tcW w:w="500" w:type="dxa"/>
            <w:tcBorders>
              <w:top w:val="nil"/>
              <w:left w:val="single" w:sz="8" w:space="0" w:color="auto"/>
              <w:bottom w:val="single" w:sz="8" w:space="0" w:color="auto"/>
              <w:right w:val="single" w:sz="8" w:space="0" w:color="auto"/>
            </w:tcBorders>
            <w:shd w:val="clear" w:color="auto" w:fill="auto"/>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30</w:t>
            </w:r>
          </w:p>
        </w:tc>
        <w:tc>
          <w:tcPr>
            <w:tcW w:w="820" w:type="dxa"/>
            <w:tcBorders>
              <w:top w:val="nil"/>
              <w:left w:val="nil"/>
              <w:bottom w:val="single" w:sz="8" w:space="0" w:color="auto"/>
              <w:right w:val="single" w:sz="8" w:space="0" w:color="auto"/>
            </w:tcBorders>
            <w:shd w:val="clear" w:color="auto" w:fill="auto"/>
            <w:noWrap/>
            <w:vAlign w:val="center"/>
            <w:hideMark/>
          </w:tcPr>
          <w:p w:rsidR="001818D0" w:rsidRPr="001818D0" w:rsidRDefault="001818D0" w:rsidP="001818D0">
            <w:pPr>
              <w:spacing w:after="0" w:line="240" w:lineRule="auto"/>
              <w:rPr>
                <w:rFonts w:ascii="Times New Roman" w:eastAsia="Times New Roman" w:hAnsi="Times New Roman"/>
                <w:b/>
                <w:bCs/>
                <w:lang w:eastAsia="bg-BG"/>
              </w:rPr>
            </w:pPr>
            <w:r w:rsidRPr="001818D0">
              <w:rPr>
                <w:rFonts w:ascii="Times New Roman" w:eastAsia="Times New Roman" w:hAnsi="Times New Roman"/>
                <w:b/>
                <w:bCs/>
                <w:lang w:eastAsia="bg-BG"/>
              </w:rPr>
              <w:t>ПК15б</w:t>
            </w:r>
          </w:p>
        </w:tc>
        <w:tc>
          <w:tcPr>
            <w:tcW w:w="3378"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rPr>
                <w:rFonts w:ascii="Times New Roman" w:eastAsia="Times New Roman" w:hAnsi="Times New Roman"/>
                <w:color w:val="000000"/>
                <w:sz w:val="20"/>
                <w:szCs w:val="20"/>
                <w:lang w:eastAsia="bg-BG"/>
              </w:rPr>
            </w:pPr>
            <w:r w:rsidRPr="001818D0">
              <w:rPr>
                <w:rFonts w:ascii="Times New Roman" w:eastAsia="Times New Roman" w:hAnsi="Times New Roman"/>
                <w:color w:val="000000"/>
                <w:sz w:val="20"/>
                <w:szCs w:val="20"/>
                <w:lang w:eastAsia="bg-BG"/>
              </w:rPr>
              <w:t xml:space="preserve">Ефективност на персонала за услугите отвеждане и пречистване </w:t>
            </w:r>
          </w:p>
        </w:tc>
        <w:tc>
          <w:tcPr>
            <w:tcW w:w="709" w:type="dxa"/>
            <w:tcBorders>
              <w:top w:val="nil"/>
              <w:left w:val="nil"/>
              <w:bottom w:val="single" w:sz="8" w:space="0" w:color="auto"/>
              <w:right w:val="single" w:sz="8" w:space="0" w:color="auto"/>
            </w:tcBorders>
            <w:shd w:val="clear" w:color="auto" w:fill="auto"/>
            <w:vAlign w:val="center"/>
            <w:hideMark/>
          </w:tcPr>
          <w:p w:rsidR="001818D0" w:rsidRPr="001818D0" w:rsidRDefault="001818D0" w:rsidP="001818D0">
            <w:pPr>
              <w:spacing w:after="0" w:line="240" w:lineRule="auto"/>
              <w:jc w:val="center"/>
              <w:rPr>
                <w:rFonts w:ascii="Times New Roman" w:eastAsia="Times New Roman" w:hAnsi="Times New Roman"/>
                <w:sz w:val="16"/>
                <w:szCs w:val="16"/>
                <w:lang w:eastAsia="bg-BG"/>
              </w:rPr>
            </w:pPr>
            <w:r w:rsidRPr="001818D0">
              <w:rPr>
                <w:rFonts w:ascii="Times New Roman" w:eastAsia="Times New Roman" w:hAnsi="Times New Roman"/>
                <w:sz w:val="16"/>
                <w:szCs w:val="16"/>
                <w:lang w:eastAsia="bg-BG"/>
              </w:rPr>
              <w:t>бр/1 000 СКО</w:t>
            </w:r>
          </w:p>
        </w:tc>
        <w:tc>
          <w:tcPr>
            <w:tcW w:w="857" w:type="dxa"/>
            <w:tcBorders>
              <w:top w:val="single" w:sz="4" w:space="0" w:color="000000"/>
              <w:left w:val="nil"/>
              <w:bottom w:val="single" w:sz="8" w:space="0" w:color="auto"/>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2.38</w:t>
            </w:r>
          </w:p>
        </w:tc>
        <w:tc>
          <w:tcPr>
            <w:tcW w:w="857" w:type="dxa"/>
            <w:tcBorders>
              <w:top w:val="single" w:sz="4" w:space="0" w:color="000000"/>
              <w:left w:val="nil"/>
              <w:bottom w:val="single" w:sz="4" w:space="0" w:color="auto"/>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2.38</w:t>
            </w:r>
          </w:p>
        </w:tc>
        <w:tc>
          <w:tcPr>
            <w:tcW w:w="857" w:type="dxa"/>
            <w:tcBorders>
              <w:top w:val="single" w:sz="4" w:space="0" w:color="000000"/>
              <w:left w:val="nil"/>
              <w:bottom w:val="single" w:sz="4" w:space="0" w:color="auto"/>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2.34</w:t>
            </w:r>
          </w:p>
        </w:tc>
        <w:tc>
          <w:tcPr>
            <w:tcW w:w="857" w:type="dxa"/>
            <w:tcBorders>
              <w:top w:val="single" w:sz="4" w:space="0" w:color="000000"/>
              <w:left w:val="nil"/>
              <w:bottom w:val="single" w:sz="4" w:space="0" w:color="auto"/>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2.30</w:t>
            </w:r>
          </w:p>
        </w:tc>
        <w:tc>
          <w:tcPr>
            <w:tcW w:w="857" w:type="dxa"/>
            <w:tcBorders>
              <w:top w:val="single" w:sz="4" w:space="0" w:color="000000"/>
              <w:left w:val="nil"/>
              <w:bottom w:val="single" w:sz="4" w:space="0" w:color="auto"/>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2.30</w:t>
            </w:r>
          </w:p>
        </w:tc>
        <w:tc>
          <w:tcPr>
            <w:tcW w:w="857" w:type="dxa"/>
            <w:tcBorders>
              <w:top w:val="single" w:sz="4" w:space="0" w:color="000000"/>
              <w:left w:val="nil"/>
              <w:bottom w:val="single" w:sz="4" w:space="0" w:color="auto"/>
              <w:right w:val="single" w:sz="8" w:space="0" w:color="auto"/>
            </w:tcBorders>
            <w:shd w:val="clear" w:color="000000" w:fill="CCFFFF"/>
            <w:noWrap/>
            <w:vAlign w:val="center"/>
            <w:hideMark/>
          </w:tcPr>
          <w:p w:rsidR="001818D0" w:rsidRPr="001818D0" w:rsidRDefault="001818D0" w:rsidP="001818D0">
            <w:pPr>
              <w:spacing w:after="0" w:line="240" w:lineRule="auto"/>
              <w:jc w:val="center"/>
              <w:rPr>
                <w:rFonts w:ascii="Times New Roman" w:eastAsia="Times New Roman" w:hAnsi="Times New Roman"/>
                <w:sz w:val="20"/>
                <w:szCs w:val="20"/>
                <w:lang w:eastAsia="bg-BG"/>
              </w:rPr>
            </w:pPr>
            <w:r w:rsidRPr="001818D0">
              <w:rPr>
                <w:rFonts w:ascii="Times New Roman" w:eastAsia="Times New Roman" w:hAnsi="Times New Roman"/>
                <w:sz w:val="20"/>
                <w:szCs w:val="20"/>
                <w:lang w:eastAsia="bg-BG"/>
              </w:rPr>
              <w:t>2.30</w:t>
            </w:r>
          </w:p>
        </w:tc>
      </w:tr>
    </w:tbl>
    <w:p w:rsidR="001818D0" w:rsidRPr="001818D0" w:rsidRDefault="001818D0" w:rsidP="001818D0">
      <w:pPr>
        <w:spacing w:after="0"/>
        <w:rPr>
          <w:lang w:eastAsia="bg-BG"/>
        </w:rPr>
      </w:pPr>
    </w:p>
    <w:p w:rsidR="001818D0" w:rsidRPr="001818D0" w:rsidRDefault="001818D0" w:rsidP="001818D0">
      <w:pPr>
        <w:keepNext/>
        <w:spacing w:before="480" w:after="0"/>
        <w:jc w:val="both"/>
        <w:outlineLvl w:val="0"/>
        <w:rPr>
          <w:rFonts w:ascii="Times New Roman" w:eastAsia="Times New Roman" w:hAnsi="Times New Roman"/>
          <w:b/>
          <w:bCs/>
          <w:color w:val="365F91"/>
          <w:sz w:val="28"/>
          <w:szCs w:val="28"/>
          <w:lang w:eastAsia="bg-BG"/>
        </w:rPr>
      </w:pPr>
      <w:bookmarkStart w:id="116" w:name="_Toc450131616"/>
      <w:r w:rsidRPr="001818D0">
        <w:rPr>
          <w:rFonts w:ascii="Times New Roman" w:eastAsia="Times New Roman" w:hAnsi="Times New Roman"/>
          <w:b/>
          <w:bCs/>
          <w:color w:val="365F91"/>
          <w:sz w:val="28"/>
          <w:szCs w:val="28"/>
          <w:lang w:eastAsia="bg-BG"/>
        </w:rPr>
        <w:t>ЗАКЛЮЧЕНИЕ</w:t>
      </w:r>
      <w:bookmarkEnd w:id="116"/>
    </w:p>
    <w:p w:rsidR="001818D0" w:rsidRPr="001818D0" w:rsidRDefault="001818D0" w:rsidP="001818D0">
      <w:pPr>
        <w:spacing w:after="0"/>
        <w:ind w:firstLine="720"/>
        <w:jc w:val="both"/>
      </w:pPr>
      <w:r w:rsidRPr="001818D0">
        <w:rPr>
          <w:rFonts w:ascii="Times New Roman" w:hAnsi="Times New Roman"/>
          <w:sz w:val="24"/>
          <w:szCs w:val="24"/>
        </w:rPr>
        <w:t>Събраната  и  подредена  информация  в  разработеният  бизнес  план  е  с  висока  степен  на  точност  и  достоверност. Представените  данни  в  разделите  на  плана  са  основание  да  бъдат  направени  следните   изводи:</w:t>
      </w:r>
    </w:p>
    <w:p w:rsidR="001818D0" w:rsidRPr="001818D0" w:rsidRDefault="001818D0" w:rsidP="001818D0">
      <w:pPr>
        <w:spacing w:after="0"/>
        <w:ind w:firstLine="720"/>
        <w:jc w:val="both"/>
      </w:pPr>
      <w:r w:rsidRPr="001818D0">
        <w:rPr>
          <w:rFonts w:ascii="Symbol" w:eastAsia="Symbol" w:hAnsi="Symbol" w:cs="Symbol"/>
          <w:sz w:val="24"/>
          <w:szCs w:val="24"/>
        </w:rPr>
        <w:t></w:t>
      </w:r>
      <w:r w:rsidRPr="001818D0">
        <w:rPr>
          <w:rFonts w:ascii="Times New Roman" w:eastAsia="Times New Roman" w:hAnsi="Times New Roman"/>
          <w:sz w:val="24"/>
          <w:szCs w:val="24"/>
        </w:rPr>
        <w:t xml:space="preserve"> </w:t>
      </w:r>
      <w:r w:rsidRPr="001818D0">
        <w:rPr>
          <w:rFonts w:ascii="Times New Roman" w:hAnsi="Times New Roman"/>
          <w:sz w:val="24"/>
          <w:szCs w:val="24"/>
        </w:rPr>
        <w:t>Дружеството  стопанисва  и  експлоатира  водоснабдителни  системи  разположени  в  североизточна  България  на  територията  на  пет  общини  Търговище  Омуртаг, Антоново, Попово и Опака. В  района  на  тези  общини  има  недостиг на  води  с  питейни  качества  и  сезонен  режим  на  водоснабдяване  в  голяма  част  от  населените  места.</w:t>
      </w:r>
    </w:p>
    <w:p w:rsidR="001818D0" w:rsidRPr="001818D0" w:rsidRDefault="001818D0" w:rsidP="001818D0">
      <w:pPr>
        <w:spacing w:after="0"/>
        <w:ind w:firstLine="720"/>
        <w:jc w:val="both"/>
      </w:pPr>
      <w:r w:rsidRPr="001818D0">
        <w:rPr>
          <w:rFonts w:ascii="Symbol" w:eastAsia="Symbol" w:hAnsi="Symbol" w:cs="Symbol"/>
          <w:sz w:val="24"/>
          <w:szCs w:val="24"/>
        </w:rPr>
        <w:t></w:t>
      </w:r>
      <w:r w:rsidRPr="001818D0">
        <w:rPr>
          <w:rFonts w:ascii="Times New Roman" w:eastAsia="Times New Roman" w:hAnsi="Times New Roman"/>
          <w:sz w:val="24"/>
          <w:szCs w:val="24"/>
        </w:rPr>
        <w:t xml:space="preserve"> </w:t>
      </w:r>
      <w:r w:rsidRPr="001818D0">
        <w:rPr>
          <w:rFonts w:ascii="Times New Roman" w:hAnsi="Times New Roman"/>
          <w:sz w:val="24"/>
          <w:szCs w:val="24"/>
        </w:rPr>
        <w:t xml:space="preserve">Нивото  на  покритие  с  водоснабдителни  услуги  е  високо. Има  изградени  водоснабдителни  си системи  и  за  най-малките  населени  места  в  общините, което  осигурява  99 %  от  населението  с  доставка  на  питейна  вода  от  централен  водоизточник.  </w:t>
      </w:r>
    </w:p>
    <w:p w:rsidR="001818D0" w:rsidRPr="001818D0" w:rsidRDefault="001818D0" w:rsidP="001818D0">
      <w:pPr>
        <w:spacing w:after="0"/>
        <w:ind w:firstLine="720"/>
        <w:jc w:val="both"/>
      </w:pPr>
      <w:r w:rsidRPr="001818D0">
        <w:rPr>
          <w:rFonts w:ascii="Symbol" w:eastAsia="Symbol" w:hAnsi="Symbol" w:cs="Symbol"/>
          <w:sz w:val="24"/>
          <w:szCs w:val="24"/>
        </w:rPr>
        <w:t></w:t>
      </w:r>
      <w:r w:rsidRPr="001818D0">
        <w:rPr>
          <w:rFonts w:ascii="Times New Roman" w:eastAsia="Times New Roman" w:hAnsi="Times New Roman"/>
          <w:sz w:val="24"/>
          <w:szCs w:val="24"/>
        </w:rPr>
        <w:t xml:space="preserve"> </w:t>
      </w:r>
      <w:r w:rsidRPr="001818D0">
        <w:rPr>
          <w:rFonts w:ascii="Times New Roman" w:hAnsi="Times New Roman"/>
          <w:sz w:val="24"/>
          <w:szCs w:val="24"/>
        </w:rPr>
        <w:t>Водоснабдителните   системи  -  водохващания, помпени  станции, външни  водопроводи  и   вътрешната  водопроводна   мрежа  са  с  висок процент  на  амортизация.</w:t>
      </w:r>
    </w:p>
    <w:p w:rsidR="001818D0" w:rsidRPr="001818D0" w:rsidRDefault="001818D0" w:rsidP="001818D0">
      <w:pPr>
        <w:spacing w:after="0"/>
        <w:ind w:firstLine="720"/>
        <w:jc w:val="both"/>
      </w:pPr>
      <w:r w:rsidRPr="001818D0">
        <w:rPr>
          <w:rFonts w:ascii="Symbol" w:eastAsia="Symbol" w:hAnsi="Symbol" w:cs="Symbol"/>
          <w:sz w:val="24"/>
          <w:szCs w:val="24"/>
        </w:rPr>
        <w:t></w:t>
      </w:r>
      <w:r w:rsidRPr="001818D0">
        <w:rPr>
          <w:rFonts w:ascii="Times New Roman" w:eastAsia="Times New Roman" w:hAnsi="Times New Roman"/>
          <w:sz w:val="24"/>
          <w:szCs w:val="24"/>
        </w:rPr>
        <w:t xml:space="preserve"> </w:t>
      </w:r>
      <w:r w:rsidRPr="001818D0">
        <w:rPr>
          <w:rFonts w:ascii="Times New Roman" w:hAnsi="Times New Roman"/>
          <w:sz w:val="24"/>
          <w:szCs w:val="24"/>
        </w:rPr>
        <w:t>Независимо  от  покритието  на  пазара, дружеството  е  силно  зависимо  от  клиентите си,  от  нивото  на  доходите  на  населението и  развитието  на  стопанският  сектор. Районът  се  характеризира  с  висок  ръст  на  безработица  и  ниски  доходи  на  населението</w:t>
      </w:r>
    </w:p>
    <w:p w:rsidR="001818D0" w:rsidRPr="001818D0" w:rsidRDefault="001818D0" w:rsidP="001818D0">
      <w:pPr>
        <w:spacing w:after="0"/>
        <w:ind w:firstLine="720"/>
        <w:jc w:val="both"/>
      </w:pPr>
      <w:r w:rsidRPr="001818D0">
        <w:rPr>
          <w:rFonts w:ascii="Times New Roman" w:hAnsi="Times New Roman"/>
          <w:sz w:val="24"/>
          <w:szCs w:val="24"/>
        </w:rPr>
        <w:t>В  предвид  направените  изводи, въз  основа  на  анализа  в  плана  основните  направления, в  които  се  насочват  ресурсите  на  дружеството  са:</w:t>
      </w:r>
    </w:p>
    <w:p w:rsidR="001818D0" w:rsidRPr="001818D0" w:rsidRDefault="001818D0" w:rsidP="001818D0">
      <w:pPr>
        <w:spacing w:after="0"/>
        <w:ind w:firstLine="720"/>
        <w:jc w:val="both"/>
      </w:pPr>
      <w:r w:rsidRPr="001818D0">
        <w:rPr>
          <w:rFonts w:ascii="Symbol" w:eastAsia="Symbol" w:hAnsi="Symbol" w:cs="Symbol"/>
          <w:sz w:val="24"/>
          <w:szCs w:val="24"/>
        </w:rPr>
        <w:t></w:t>
      </w:r>
      <w:r w:rsidRPr="001818D0">
        <w:rPr>
          <w:rFonts w:ascii="Times New Roman" w:eastAsia="Times New Roman" w:hAnsi="Times New Roman"/>
          <w:sz w:val="24"/>
          <w:szCs w:val="24"/>
        </w:rPr>
        <w:t xml:space="preserve"> </w:t>
      </w:r>
      <w:r w:rsidRPr="001818D0">
        <w:rPr>
          <w:rFonts w:ascii="Times New Roman" w:hAnsi="Times New Roman"/>
          <w:sz w:val="24"/>
          <w:szCs w:val="24"/>
        </w:rPr>
        <w:t>Основен  ремонт  и  подмяна  на  водопроводи  и  водопроводни  отклонения.</w:t>
      </w:r>
    </w:p>
    <w:p w:rsidR="001818D0" w:rsidRPr="001818D0" w:rsidRDefault="001818D0" w:rsidP="001818D0">
      <w:pPr>
        <w:spacing w:after="0"/>
        <w:ind w:firstLine="720"/>
        <w:jc w:val="both"/>
      </w:pPr>
      <w:r w:rsidRPr="001818D0">
        <w:rPr>
          <w:rFonts w:ascii="Symbol" w:eastAsia="Symbol" w:hAnsi="Symbol" w:cs="Symbol"/>
          <w:sz w:val="24"/>
          <w:szCs w:val="24"/>
        </w:rPr>
        <w:t></w:t>
      </w:r>
      <w:r w:rsidRPr="001818D0">
        <w:rPr>
          <w:rFonts w:ascii="Times New Roman" w:eastAsia="Times New Roman" w:hAnsi="Times New Roman"/>
          <w:sz w:val="24"/>
          <w:szCs w:val="24"/>
        </w:rPr>
        <w:t xml:space="preserve"> </w:t>
      </w:r>
      <w:r w:rsidRPr="001818D0">
        <w:rPr>
          <w:rFonts w:ascii="Times New Roman" w:hAnsi="Times New Roman"/>
          <w:sz w:val="24"/>
          <w:szCs w:val="24"/>
        </w:rPr>
        <w:t>Подмяна  на  водомери    и    увеличаване  броя  на  преминалите  периодична  проверка  водомери.</w:t>
      </w:r>
    </w:p>
    <w:p w:rsidR="001818D0" w:rsidRPr="001818D0" w:rsidRDefault="001818D0" w:rsidP="001818D0">
      <w:pPr>
        <w:spacing w:after="0"/>
        <w:ind w:firstLine="720"/>
        <w:jc w:val="both"/>
      </w:pPr>
      <w:r w:rsidRPr="001818D0">
        <w:rPr>
          <w:rFonts w:ascii="Symbol" w:eastAsia="Symbol" w:hAnsi="Symbol" w:cs="Symbol"/>
          <w:sz w:val="24"/>
          <w:szCs w:val="24"/>
        </w:rPr>
        <w:t></w:t>
      </w:r>
      <w:r w:rsidRPr="001818D0">
        <w:rPr>
          <w:rFonts w:ascii="Times New Roman" w:eastAsia="Times New Roman" w:hAnsi="Times New Roman"/>
          <w:sz w:val="24"/>
          <w:szCs w:val="24"/>
        </w:rPr>
        <w:t xml:space="preserve"> </w:t>
      </w:r>
      <w:r w:rsidRPr="001818D0">
        <w:rPr>
          <w:rFonts w:ascii="Times New Roman" w:hAnsi="Times New Roman"/>
          <w:sz w:val="24"/>
          <w:szCs w:val="24"/>
        </w:rPr>
        <w:t>Разширяване  обхвата  на  АСУВ</w:t>
      </w:r>
    </w:p>
    <w:p w:rsidR="001818D0" w:rsidRPr="001818D0" w:rsidRDefault="001818D0" w:rsidP="001818D0">
      <w:pPr>
        <w:spacing w:after="0"/>
        <w:ind w:firstLine="720"/>
        <w:jc w:val="both"/>
      </w:pPr>
      <w:r w:rsidRPr="001818D0">
        <w:rPr>
          <w:rFonts w:ascii="Symbol" w:eastAsia="Symbol" w:hAnsi="Symbol" w:cs="Symbol"/>
          <w:sz w:val="24"/>
          <w:szCs w:val="24"/>
        </w:rPr>
        <w:t></w:t>
      </w:r>
      <w:r w:rsidRPr="001818D0">
        <w:rPr>
          <w:rFonts w:ascii="Times New Roman" w:eastAsia="Times New Roman" w:hAnsi="Times New Roman"/>
          <w:sz w:val="24"/>
          <w:szCs w:val="24"/>
        </w:rPr>
        <w:t xml:space="preserve"> </w:t>
      </w:r>
      <w:r w:rsidRPr="001818D0">
        <w:rPr>
          <w:rFonts w:ascii="Times New Roman" w:hAnsi="Times New Roman"/>
          <w:sz w:val="24"/>
          <w:szCs w:val="24"/>
        </w:rPr>
        <w:t>Реконструкция  на  цели  водоснабдителни  системи  и  преоборудването  им  с  нови  по  ефективни  агрегати, системи  за  управление  и  контрол.</w:t>
      </w:r>
    </w:p>
    <w:p w:rsidR="001818D0" w:rsidRPr="001818D0" w:rsidRDefault="001818D0" w:rsidP="001818D0">
      <w:pPr>
        <w:spacing w:after="0"/>
        <w:ind w:firstLine="720"/>
        <w:jc w:val="both"/>
      </w:pPr>
      <w:r w:rsidRPr="001818D0">
        <w:rPr>
          <w:rFonts w:ascii="Symbol" w:eastAsia="Symbol" w:hAnsi="Symbol" w:cs="Symbol"/>
          <w:sz w:val="24"/>
          <w:szCs w:val="24"/>
        </w:rPr>
        <w:t></w:t>
      </w:r>
      <w:r w:rsidRPr="001818D0">
        <w:rPr>
          <w:rFonts w:ascii="Times New Roman" w:eastAsia="Times New Roman" w:hAnsi="Times New Roman"/>
          <w:sz w:val="24"/>
          <w:szCs w:val="24"/>
        </w:rPr>
        <w:t xml:space="preserve"> </w:t>
      </w:r>
      <w:r w:rsidRPr="001818D0">
        <w:rPr>
          <w:rFonts w:ascii="Times New Roman" w:hAnsi="Times New Roman"/>
          <w:sz w:val="24"/>
          <w:szCs w:val="24"/>
        </w:rPr>
        <w:t>Внедряване  в  производството  на  съвременни  материали, техника  и  авангардни  технологии.</w:t>
      </w:r>
    </w:p>
    <w:p w:rsidR="001818D0" w:rsidRPr="001818D0" w:rsidRDefault="001818D0" w:rsidP="001818D0">
      <w:pPr>
        <w:spacing w:after="0"/>
        <w:ind w:firstLine="720"/>
        <w:jc w:val="both"/>
      </w:pPr>
      <w:r w:rsidRPr="001818D0">
        <w:rPr>
          <w:rFonts w:ascii="Symbol" w:eastAsia="Symbol" w:hAnsi="Symbol" w:cs="Symbol"/>
          <w:sz w:val="24"/>
          <w:szCs w:val="24"/>
        </w:rPr>
        <w:t></w:t>
      </w:r>
      <w:r w:rsidRPr="001818D0">
        <w:rPr>
          <w:rFonts w:ascii="Times New Roman" w:eastAsia="Times New Roman" w:hAnsi="Times New Roman"/>
          <w:sz w:val="24"/>
          <w:szCs w:val="24"/>
        </w:rPr>
        <w:t xml:space="preserve"> </w:t>
      </w:r>
      <w:r w:rsidRPr="001818D0">
        <w:rPr>
          <w:rFonts w:ascii="Times New Roman" w:hAnsi="Times New Roman"/>
          <w:sz w:val="24"/>
          <w:szCs w:val="24"/>
        </w:rPr>
        <w:t>Нов  подход  при  работата  с  клиентите</w:t>
      </w:r>
    </w:p>
    <w:p w:rsidR="001818D0" w:rsidRPr="001818D0" w:rsidRDefault="001818D0" w:rsidP="001818D0">
      <w:pPr>
        <w:spacing w:after="0"/>
        <w:ind w:firstLine="720"/>
        <w:jc w:val="both"/>
      </w:pPr>
      <w:r w:rsidRPr="001818D0">
        <w:rPr>
          <w:rFonts w:ascii="Symbol" w:eastAsia="Symbol" w:hAnsi="Symbol" w:cs="Symbol"/>
          <w:sz w:val="24"/>
          <w:szCs w:val="24"/>
        </w:rPr>
        <w:t></w:t>
      </w:r>
      <w:r w:rsidRPr="001818D0">
        <w:rPr>
          <w:rFonts w:ascii="Times New Roman" w:eastAsia="Times New Roman" w:hAnsi="Times New Roman"/>
          <w:sz w:val="24"/>
          <w:szCs w:val="24"/>
        </w:rPr>
        <w:t xml:space="preserve"> </w:t>
      </w:r>
      <w:r w:rsidRPr="001818D0">
        <w:rPr>
          <w:rFonts w:ascii="Times New Roman" w:hAnsi="Times New Roman"/>
          <w:sz w:val="24"/>
          <w:szCs w:val="24"/>
        </w:rPr>
        <w:t xml:space="preserve">Изпълнение   на  предписанията  по  разрешителните  за  водоползване  и  заустване  на  отпадните  води. Постигане  на  параметрите   определени  в  наредбите  за  опазване  на  околната  среда . </w:t>
      </w:r>
    </w:p>
    <w:p w:rsidR="001818D0" w:rsidRPr="001818D0" w:rsidRDefault="001818D0" w:rsidP="001818D0">
      <w:pPr>
        <w:autoSpaceDE w:val="0"/>
        <w:spacing w:after="0"/>
        <w:ind w:firstLine="720"/>
        <w:jc w:val="both"/>
      </w:pPr>
      <w:r w:rsidRPr="001818D0">
        <w:rPr>
          <w:rFonts w:ascii="Symbol" w:eastAsia="Symbol" w:hAnsi="Symbol" w:cs="Symbol"/>
          <w:sz w:val="24"/>
          <w:szCs w:val="24"/>
        </w:rPr>
        <w:t></w:t>
      </w:r>
      <w:r w:rsidRPr="001818D0">
        <w:rPr>
          <w:rFonts w:ascii="Times New Roman" w:eastAsia="Times New Roman" w:hAnsi="Times New Roman"/>
          <w:sz w:val="24"/>
          <w:szCs w:val="24"/>
        </w:rPr>
        <w:t xml:space="preserve"> </w:t>
      </w:r>
      <w:r w:rsidRPr="001818D0">
        <w:rPr>
          <w:rFonts w:ascii="Times New Roman" w:hAnsi="Times New Roman"/>
          <w:sz w:val="24"/>
          <w:szCs w:val="24"/>
          <w:lang w:eastAsia="bg-BG"/>
        </w:rPr>
        <w:t>Предвидени са мерки относно работа с потребителите на ВиК оператор съгласно изискванията на чл. 26, ал. 1, т. 1, б) от НРКВКУ, в т.ч. намерения за провеждане на консултации с потребителите и резултатите от тях; изготвяне на анкети относно степен на удовлетвореност на потребителите от предоставяните услуги и предприемане на евентуални мерки при констатирани проблеми и предложения за тяхното решаване.</w:t>
      </w:r>
      <w:r w:rsidRPr="001818D0">
        <w:rPr>
          <w:rFonts w:ascii="Times New Roman" w:hAnsi="Times New Roman"/>
          <w:sz w:val="24"/>
          <w:szCs w:val="24"/>
          <w:lang w:eastAsia="bg-BG"/>
        </w:rPr>
        <w:tab/>
      </w:r>
    </w:p>
    <w:p w:rsidR="001818D0" w:rsidRPr="001818D0" w:rsidRDefault="001818D0" w:rsidP="001818D0">
      <w:pPr>
        <w:keepNext/>
        <w:spacing w:after="0"/>
        <w:ind w:firstLine="709"/>
        <w:jc w:val="both"/>
        <w:outlineLvl w:val="1"/>
        <w:rPr>
          <w:rFonts w:ascii="Times New Roman" w:eastAsia="Times New Roman" w:hAnsi="Times New Roman"/>
          <w:bCs/>
          <w:sz w:val="24"/>
          <w:szCs w:val="24"/>
          <w:lang w:eastAsia="bg-BG"/>
        </w:rPr>
      </w:pPr>
      <w:r w:rsidRPr="001818D0">
        <w:rPr>
          <w:rFonts w:ascii="Times New Roman" w:eastAsia="Times New Roman" w:hAnsi="Times New Roman"/>
          <w:bCs/>
          <w:sz w:val="24"/>
          <w:szCs w:val="24"/>
        </w:rPr>
        <w:t>В справките към бизнес плана са представени  пълна отчетна информация за 2024 г.,</w:t>
      </w:r>
      <w:r w:rsidRPr="001818D0">
        <w:rPr>
          <w:rFonts w:ascii="Times New Roman" w:eastAsia="Times New Roman" w:hAnsi="Times New Roman"/>
          <w:bCs/>
          <w:sz w:val="24"/>
          <w:szCs w:val="24"/>
          <w:lang w:eastAsia="bg-BG"/>
        </w:rPr>
        <w:t xml:space="preserve"> отчет 2025 г., и прогноза за периода 2027-2031г.</w:t>
      </w:r>
    </w:p>
    <w:p w:rsidR="001818D0" w:rsidRDefault="001818D0" w:rsidP="002C1628">
      <w:pPr>
        <w:spacing w:after="0" w:line="240" w:lineRule="auto"/>
        <w:rPr>
          <w:lang w:eastAsia="bg-BG"/>
        </w:rPr>
      </w:pPr>
    </w:p>
    <w:p w:rsidR="001818D0" w:rsidRDefault="001818D0" w:rsidP="002C1628">
      <w:pPr>
        <w:spacing w:after="0" w:line="240" w:lineRule="auto"/>
        <w:rPr>
          <w:lang w:eastAsia="bg-BG"/>
        </w:rPr>
      </w:pPr>
    </w:p>
    <w:p w:rsidR="001818D0" w:rsidRDefault="001818D0" w:rsidP="002C1628">
      <w:pPr>
        <w:spacing w:after="0" w:line="240" w:lineRule="auto"/>
        <w:rPr>
          <w:lang w:eastAsia="bg-BG"/>
        </w:rPr>
      </w:pPr>
    </w:p>
    <w:p w:rsidR="0051642E" w:rsidRDefault="0051642E" w:rsidP="002C1628">
      <w:pPr>
        <w:widowControl w:val="0"/>
        <w:suppressAutoHyphens/>
        <w:spacing w:after="0" w:line="240" w:lineRule="auto"/>
        <w:ind w:firstLine="4962"/>
        <w:rPr>
          <w:rFonts w:ascii="Times New Roman" w:eastAsia="Arial Unicode MS" w:hAnsi="Times New Roman"/>
          <w:b/>
          <w:sz w:val="24"/>
          <w:szCs w:val="24"/>
          <w:lang w:eastAsia="bg-BG"/>
        </w:rPr>
      </w:pPr>
    </w:p>
    <w:p w:rsidR="002C1628" w:rsidRPr="002C1628" w:rsidRDefault="002C1628" w:rsidP="002C1628">
      <w:pPr>
        <w:widowControl w:val="0"/>
        <w:suppressAutoHyphens/>
        <w:spacing w:after="0" w:line="240" w:lineRule="auto"/>
        <w:ind w:firstLine="4962"/>
        <w:rPr>
          <w:rFonts w:ascii="Times New Roman" w:eastAsia="Arial Unicode MS" w:hAnsi="Times New Roman"/>
          <w:b/>
          <w:sz w:val="24"/>
          <w:szCs w:val="24"/>
          <w:lang w:eastAsia="bg-BG"/>
        </w:rPr>
      </w:pPr>
      <w:r w:rsidRPr="002C1628">
        <w:rPr>
          <w:rFonts w:ascii="Times New Roman" w:eastAsia="Arial Unicode MS" w:hAnsi="Times New Roman"/>
          <w:b/>
          <w:sz w:val="24"/>
          <w:szCs w:val="24"/>
          <w:lang w:eastAsia="bg-BG"/>
        </w:rPr>
        <w:t>инж.</w:t>
      </w:r>
      <w:r w:rsidRPr="002C1628">
        <w:rPr>
          <w:rFonts w:ascii="Times New Roman" w:eastAsia="Arial Unicode MS" w:hAnsi="Times New Roman"/>
          <w:b/>
          <w:sz w:val="24"/>
          <w:szCs w:val="24"/>
          <w:lang w:val="en-US" w:eastAsia="bg-BG"/>
        </w:rPr>
        <w:t xml:space="preserve"> </w:t>
      </w:r>
      <w:r w:rsidRPr="002C1628">
        <w:rPr>
          <w:rFonts w:ascii="Times New Roman" w:eastAsia="Arial Unicode MS" w:hAnsi="Times New Roman"/>
          <w:b/>
          <w:sz w:val="24"/>
          <w:szCs w:val="24"/>
          <w:lang w:eastAsia="bg-BG"/>
        </w:rPr>
        <w:t>ЯВОР МИЛАНОВ</w:t>
      </w:r>
    </w:p>
    <w:p w:rsidR="002C1628" w:rsidRPr="002C1628" w:rsidRDefault="002C1628" w:rsidP="002C1628">
      <w:pPr>
        <w:widowControl w:val="0"/>
        <w:suppressAutoHyphens/>
        <w:spacing w:after="0" w:line="240" w:lineRule="auto"/>
        <w:ind w:firstLine="4962"/>
        <w:rPr>
          <w:rFonts w:ascii="Times New Roman" w:eastAsia="Arial Unicode MS" w:hAnsi="Times New Roman"/>
          <w:i/>
          <w:sz w:val="24"/>
          <w:szCs w:val="24"/>
          <w:lang w:eastAsia="bg-BG"/>
        </w:rPr>
      </w:pPr>
      <w:r w:rsidRPr="002C1628">
        <w:rPr>
          <w:rFonts w:ascii="Times New Roman" w:eastAsia="Arial Unicode MS" w:hAnsi="Times New Roman"/>
          <w:i/>
          <w:sz w:val="24"/>
          <w:szCs w:val="24"/>
          <w:lang w:eastAsia="bg-BG"/>
        </w:rPr>
        <w:t>Управител на „ВиК“ ООД-Търговище</w:t>
      </w:r>
    </w:p>
    <w:sectPr w:rsidR="002C1628" w:rsidRPr="002C1628" w:rsidSect="001818D0">
      <w:footerReference w:type="even" r:id="rId16"/>
      <w:footerReference w:type="default" r:id="rId17"/>
      <w:footerReference w:type="first" r:id="rId18"/>
      <w:pgSz w:w="11906" w:h="16838"/>
      <w:pgMar w:top="851" w:right="1417" w:bottom="851"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F308B" w:rsidRDefault="00AF308B" w:rsidP="0079240B">
      <w:pPr>
        <w:spacing w:after="0" w:line="240" w:lineRule="auto"/>
      </w:pPr>
      <w:r>
        <w:separator/>
      </w:r>
    </w:p>
  </w:endnote>
  <w:endnote w:type="continuationSeparator" w:id="0">
    <w:p w:rsidR="00AF308B" w:rsidRDefault="00AF308B" w:rsidP="007924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Liberation Sans">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iberation Serif">
    <w:altName w:val="Times New Roman"/>
    <w:charset w:val="00"/>
    <w:family w:val="roman"/>
    <w:pitch w:val="variable"/>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308B" w:rsidRDefault="00AF308B" w:rsidP="009F144F">
    <w:pPr>
      <w:pStyle w:val="Footer"/>
      <w:pBdr>
        <w:top w:val="single" w:sz="4" w:space="1" w:color="auto"/>
      </w:pBdr>
      <w:jc w:val="right"/>
    </w:pPr>
    <w:r>
      <w:rPr>
        <w:rFonts w:ascii="Times New Roman" w:hAnsi="Times New Roman"/>
        <w:i/>
        <w:sz w:val="24"/>
        <w:szCs w:val="24"/>
      </w:rPr>
      <w:t>„ВиК“ ООД Търговище</w:t>
    </w:r>
    <w:r>
      <w:t xml:space="preserve">                                                                                                                                 </w:t>
    </w:r>
    <w:r>
      <w:rPr>
        <w:lang w:val="en-US"/>
      </w:rPr>
      <w:t>1</w:t>
    </w:r>
    <w:r>
      <w:t xml:space="preserve"> </w:t>
    </w:r>
  </w:p>
  <w:p w:rsidR="00AF308B" w:rsidRDefault="00AF308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308B" w:rsidRDefault="00AF308B" w:rsidP="009F144F">
    <w:pPr>
      <w:pStyle w:val="Footer"/>
      <w:pBdr>
        <w:top w:val="single" w:sz="4" w:space="1" w:color="auto"/>
      </w:pBdr>
      <w:jc w:val="right"/>
    </w:pPr>
    <w:r>
      <w:rPr>
        <w:rFonts w:ascii="Times New Roman" w:hAnsi="Times New Roman"/>
        <w:i/>
        <w:sz w:val="24"/>
        <w:szCs w:val="24"/>
      </w:rPr>
      <w:t>„ВиК“ ООД Търговище</w:t>
    </w:r>
    <w:r>
      <w:t xml:space="preserve">                                                                                                                                 </w:t>
    </w:r>
    <w:r>
      <w:fldChar w:fldCharType="begin"/>
    </w:r>
    <w:r>
      <w:instrText xml:space="preserve"> PAGE   \* MERGEFORMAT </w:instrText>
    </w:r>
    <w:r>
      <w:fldChar w:fldCharType="separate"/>
    </w:r>
    <w:r w:rsidR="008115D0">
      <w:rPr>
        <w:noProof/>
      </w:rPr>
      <w:t>23</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308B" w:rsidRDefault="00AF308B"/>
  <w:p w:rsidR="00AF308B" w:rsidRDefault="00AF308B"/>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308B" w:rsidRDefault="00AF308B" w:rsidP="00C912E0">
    <w:pPr>
      <w:pStyle w:val="Footer"/>
      <w:pBdr>
        <w:top w:val="single" w:sz="4" w:space="0" w:color="D9D9D9"/>
        <w:left w:val="none" w:sz="0" w:space="0" w:color="000000"/>
        <w:bottom w:val="none" w:sz="0" w:space="0" w:color="000000"/>
        <w:right w:val="none" w:sz="0" w:space="0" w:color="000000"/>
      </w:pBdr>
      <w:jc w:val="right"/>
    </w:pPr>
    <w:r>
      <w:rPr>
        <w:rFonts w:ascii="Times New Roman" w:hAnsi="Times New Roman"/>
        <w:i/>
        <w:sz w:val="24"/>
        <w:szCs w:val="24"/>
      </w:rPr>
      <w:t>„ВиК“ ООД Търговище</w:t>
    </w:r>
    <w:r>
      <w:t xml:space="preserve">                                                                                                                                 </w:t>
    </w:r>
    <w:r>
      <w:fldChar w:fldCharType="begin"/>
    </w:r>
    <w:r>
      <w:instrText xml:space="preserve"> PAGE </w:instrText>
    </w:r>
    <w:r>
      <w:fldChar w:fldCharType="separate"/>
    </w:r>
    <w:r w:rsidR="008115D0">
      <w:rPr>
        <w:noProof/>
      </w:rPr>
      <w:t>131</w:t>
    </w:r>
    <w:r>
      <w:rPr>
        <w:noProof/>
      </w:rPr>
      <w:fldChar w:fldCharType="end"/>
    </w:r>
    <w:r>
      <w:t xml:space="preserve"> |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308B" w:rsidRDefault="00AF308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F308B" w:rsidRDefault="00AF308B" w:rsidP="0079240B">
      <w:pPr>
        <w:spacing w:after="0" w:line="240" w:lineRule="auto"/>
      </w:pPr>
      <w:r>
        <w:separator/>
      </w:r>
    </w:p>
  </w:footnote>
  <w:footnote w:type="continuationSeparator" w:id="0">
    <w:p w:rsidR="00AF308B" w:rsidRDefault="00AF308B" w:rsidP="0079240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2"/>
    <w:lvl w:ilvl="0">
      <w:start w:val="1"/>
      <w:numFmt w:val="decimal"/>
      <w:lvlText w:val="%1."/>
      <w:lvlJc w:val="left"/>
      <w:pPr>
        <w:tabs>
          <w:tab w:val="num" w:pos="0"/>
        </w:tabs>
        <w:ind w:left="720" w:hanging="360"/>
      </w:pPr>
      <w:rPr>
        <w:rFonts w:ascii="Times New Roman" w:hAnsi="Times New Roman" w:cs="Times New Roman"/>
        <w:b w:val="0"/>
        <w:i w:val="0"/>
        <w:color w:val="000000"/>
        <w:sz w:val="24"/>
        <w:szCs w:val="24"/>
      </w:rPr>
    </w:lvl>
  </w:abstractNum>
  <w:abstractNum w:abstractNumId="2">
    <w:nsid w:val="00000003"/>
    <w:multiLevelType w:val="singleLevel"/>
    <w:tmpl w:val="00000003"/>
    <w:name w:val="WW8Num3"/>
    <w:lvl w:ilvl="0">
      <w:start w:val="1"/>
      <w:numFmt w:val="bullet"/>
      <w:lvlText w:val=""/>
      <w:lvlJc w:val="left"/>
      <w:pPr>
        <w:tabs>
          <w:tab w:val="num" w:pos="0"/>
        </w:tabs>
        <w:ind w:left="1004" w:hanging="360"/>
      </w:pPr>
      <w:rPr>
        <w:rFonts w:ascii="Symbol" w:hAnsi="Symbol" w:cs="Symbol" w:hint="default"/>
      </w:rPr>
    </w:lvl>
  </w:abstractNum>
  <w:abstractNum w:abstractNumId="3">
    <w:nsid w:val="00000004"/>
    <w:multiLevelType w:val="singleLevel"/>
    <w:tmpl w:val="00000004"/>
    <w:name w:val="WW8Num4"/>
    <w:lvl w:ilvl="0">
      <w:start w:val="1"/>
      <w:numFmt w:val="bullet"/>
      <w:lvlText w:val=""/>
      <w:lvlJc w:val="left"/>
      <w:pPr>
        <w:tabs>
          <w:tab w:val="num" w:pos="0"/>
        </w:tabs>
        <w:ind w:left="1440" w:hanging="360"/>
      </w:pPr>
      <w:rPr>
        <w:rFonts w:ascii="Wingdings" w:hAnsi="Wingdings" w:cs="Wingdings" w:hint="default"/>
        <w:sz w:val="24"/>
        <w:szCs w:val="24"/>
      </w:rPr>
    </w:lvl>
  </w:abstractNum>
  <w:abstractNum w:abstractNumId="4">
    <w:nsid w:val="00000005"/>
    <w:multiLevelType w:val="singleLevel"/>
    <w:tmpl w:val="00000005"/>
    <w:name w:val="WW8Num5"/>
    <w:lvl w:ilvl="0">
      <w:start w:val="1"/>
      <w:numFmt w:val="bullet"/>
      <w:lvlText w:val=""/>
      <w:lvlJc w:val="left"/>
      <w:pPr>
        <w:tabs>
          <w:tab w:val="num" w:pos="0"/>
        </w:tabs>
        <w:ind w:left="1429" w:hanging="360"/>
      </w:pPr>
      <w:rPr>
        <w:rFonts w:ascii="Wingdings" w:hAnsi="Wingdings" w:cs="Wingdings" w:hint="default"/>
        <w:sz w:val="24"/>
        <w:szCs w:val="24"/>
        <w:lang w:val="en-US" w:eastAsia="bg-BG"/>
      </w:rPr>
    </w:lvl>
  </w:abstractNum>
  <w:abstractNum w:abstractNumId="5">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hint="default"/>
      </w:rPr>
    </w:lvl>
  </w:abstractNum>
  <w:abstractNum w:abstractNumId="6">
    <w:nsid w:val="00000007"/>
    <w:multiLevelType w:val="singleLevel"/>
    <w:tmpl w:val="00000007"/>
    <w:name w:val="WW8Num8"/>
    <w:lvl w:ilvl="0">
      <w:start w:val="1"/>
      <w:numFmt w:val="decimal"/>
      <w:lvlText w:val="%1."/>
      <w:lvlJc w:val="left"/>
      <w:pPr>
        <w:tabs>
          <w:tab w:val="num" w:pos="0"/>
        </w:tabs>
        <w:ind w:left="1931" w:hanging="360"/>
      </w:pPr>
      <w:rPr>
        <w:rFonts w:ascii="Times New Roman" w:hAnsi="Times New Roman" w:cs="Times New Roman"/>
        <w:sz w:val="24"/>
        <w:szCs w:val="24"/>
      </w:rPr>
    </w:lvl>
  </w:abstractNum>
  <w:abstractNum w:abstractNumId="7">
    <w:nsid w:val="00000008"/>
    <w:multiLevelType w:val="singleLevel"/>
    <w:tmpl w:val="00000008"/>
    <w:name w:val="WW8Num10"/>
    <w:lvl w:ilvl="0">
      <w:start w:val="1"/>
      <w:numFmt w:val="bullet"/>
      <w:lvlText w:val=""/>
      <w:lvlJc w:val="left"/>
      <w:pPr>
        <w:tabs>
          <w:tab w:val="num" w:pos="0"/>
        </w:tabs>
        <w:ind w:left="720" w:hanging="360"/>
      </w:pPr>
      <w:rPr>
        <w:rFonts w:ascii="Symbol" w:hAnsi="Symbol" w:cs="Symbol" w:hint="default"/>
      </w:rPr>
    </w:lvl>
  </w:abstractNum>
  <w:abstractNum w:abstractNumId="8">
    <w:nsid w:val="00000009"/>
    <w:multiLevelType w:val="singleLevel"/>
    <w:tmpl w:val="00000009"/>
    <w:name w:val="WW8Num12"/>
    <w:lvl w:ilvl="0">
      <w:start w:val="1"/>
      <w:numFmt w:val="decimal"/>
      <w:lvlText w:val="%1."/>
      <w:lvlJc w:val="left"/>
      <w:pPr>
        <w:tabs>
          <w:tab w:val="num" w:pos="0"/>
        </w:tabs>
        <w:ind w:left="1800" w:hanging="360"/>
      </w:pPr>
      <w:rPr>
        <w:rFonts w:ascii="Times New Roman" w:hAnsi="Times New Roman" w:cs="Times New Roman"/>
        <w:sz w:val="24"/>
        <w:szCs w:val="24"/>
      </w:rPr>
    </w:lvl>
  </w:abstractNum>
  <w:abstractNum w:abstractNumId="9">
    <w:nsid w:val="0000000A"/>
    <w:multiLevelType w:val="singleLevel"/>
    <w:tmpl w:val="0000000A"/>
    <w:name w:val="WW8Num13"/>
    <w:lvl w:ilvl="0">
      <w:start w:val="1"/>
      <w:numFmt w:val="bullet"/>
      <w:lvlText w:val=""/>
      <w:lvlJc w:val="left"/>
      <w:pPr>
        <w:tabs>
          <w:tab w:val="num" w:pos="0"/>
        </w:tabs>
        <w:ind w:left="360" w:hanging="360"/>
      </w:pPr>
      <w:rPr>
        <w:rFonts w:ascii="Symbol" w:hAnsi="Symbol" w:cs="Symbol" w:hint="default"/>
        <w:sz w:val="24"/>
        <w:szCs w:val="24"/>
      </w:rPr>
    </w:lvl>
  </w:abstractNum>
  <w:abstractNum w:abstractNumId="10">
    <w:nsid w:val="0000000B"/>
    <w:multiLevelType w:val="multilevel"/>
    <w:tmpl w:val="0000000B"/>
    <w:name w:val="WW8Num15"/>
    <w:lvl w:ilvl="0">
      <w:start w:val="1"/>
      <w:numFmt w:val="decimal"/>
      <w:lvlText w:val="%1."/>
      <w:lvlJc w:val="left"/>
      <w:pPr>
        <w:tabs>
          <w:tab w:val="num" w:pos="0"/>
        </w:tabs>
        <w:ind w:left="555" w:hanging="555"/>
      </w:pPr>
      <w:rPr>
        <w:rFonts w:ascii="Times New Roman" w:eastAsia="Calibri" w:hAnsi="Times New Roman" w:cs="Times New Roman" w:hint="default"/>
        <w:color w:val="243F60"/>
        <w:sz w:val="28"/>
        <w:szCs w:val="28"/>
        <w:lang w:val="en-US" w:eastAsia="bg-BG"/>
      </w:rPr>
    </w:lvl>
    <w:lvl w:ilvl="1">
      <w:start w:val="1"/>
      <w:numFmt w:val="decimal"/>
      <w:lvlText w:val="%1.%2."/>
      <w:lvlJc w:val="left"/>
      <w:pPr>
        <w:tabs>
          <w:tab w:val="num" w:pos="708"/>
        </w:tabs>
        <w:ind w:left="8517" w:hanging="720"/>
      </w:pPr>
      <w:rPr>
        <w:rFonts w:ascii="Times New Roman" w:eastAsia="Calibri" w:hAnsi="Times New Roman" w:cs="Times New Roman" w:hint="default"/>
        <w:color w:val="243F60"/>
        <w:sz w:val="28"/>
        <w:szCs w:val="28"/>
        <w:lang w:val="en-US" w:eastAsia="bg-BG"/>
      </w:rPr>
    </w:lvl>
    <w:lvl w:ilvl="2">
      <w:start w:val="1"/>
      <w:numFmt w:val="decimal"/>
      <w:lvlText w:val="%1.%2.%3."/>
      <w:lvlJc w:val="left"/>
      <w:pPr>
        <w:tabs>
          <w:tab w:val="num" w:pos="0"/>
        </w:tabs>
        <w:ind w:left="1571" w:hanging="720"/>
      </w:pPr>
      <w:rPr>
        <w:rFonts w:ascii="Times New Roman" w:eastAsia="Calibri" w:hAnsi="Times New Roman" w:cs="Times New Roman" w:hint="default"/>
        <w:color w:val="243F60"/>
        <w:sz w:val="28"/>
        <w:szCs w:val="28"/>
        <w:lang w:val="en-US" w:eastAsia="bg-BG"/>
      </w:rPr>
    </w:lvl>
    <w:lvl w:ilvl="3">
      <w:start w:val="1"/>
      <w:numFmt w:val="decimal"/>
      <w:lvlText w:val="%1.%2.%3.%4."/>
      <w:lvlJc w:val="left"/>
      <w:pPr>
        <w:tabs>
          <w:tab w:val="num" w:pos="0"/>
        </w:tabs>
        <w:ind w:left="1080" w:hanging="1080"/>
      </w:pPr>
      <w:rPr>
        <w:rFonts w:ascii="Times New Roman" w:eastAsia="Calibri" w:hAnsi="Times New Roman" w:cs="Times New Roman" w:hint="default"/>
        <w:color w:val="243F60"/>
        <w:sz w:val="28"/>
        <w:szCs w:val="28"/>
        <w:lang w:val="en-US" w:eastAsia="bg-BG"/>
      </w:rPr>
    </w:lvl>
    <w:lvl w:ilvl="4">
      <w:start w:val="1"/>
      <w:numFmt w:val="decimal"/>
      <w:lvlText w:val="%1.%2.%5."/>
      <w:lvlJc w:val="left"/>
      <w:pPr>
        <w:tabs>
          <w:tab w:val="num" w:pos="0"/>
        </w:tabs>
        <w:ind w:left="3774" w:hanging="1080"/>
      </w:pPr>
      <w:rPr>
        <w:rFonts w:ascii="Times New Roman" w:eastAsia="Calibri" w:hAnsi="Times New Roman" w:cs="Times New Roman" w:hint="default"/>
        <w:color w:val="243F60"/>
        <w:sz w:val="28"/>
        <w:szCs w:val="28"/>
        <w:lang w:val="en-US" w:eastAsia="bg-BG"/>
      </w:rPr>
    </w:lvl>
    <w:lvl w:ilvl="5">
      <w:start w:val="1"/>
      <w:numFmt w:val="decimal"/>
      <w:lvlText w:val="%1.%2.%3.%4.%5.%6."/>
      <w:lvlJc w:val="left"/>
      <w:pPr>
        <w:tabs>
          <w:tab w:val="num" w:pos="0"/>
        </w:tabs>
        <w:ind w:left="1440" w:hanging="1440"/>
      </w:pPr>
      <w:rPr>
        <w:rFonts w:ascii="Times New Roman" w:eastAsia="Calibri" w:hAnsi="Times New Roman" w:cs="Times New Roman" w:hint="default"/>
        <w:color w:val="243F60"/>
        <w:sz w:val="28"/>
        <w:szCs w:val="28"/>
        <w:lang w:val="en-US" w:eastAsia="bg-BG"/>
      </w:rPr>
    </w:lvl>
    <w:lvl w:ilvl="6">
      <w:start w:val="1"/>
      <w:numFmt w:val="decimal"/>
      <w:lvlText w:val="%1.%2.%3.%4.%5.%6.%7."/>
      <w:lvlJc w:val="left"/>
      <w:pPr>
        <w:tabs>
          <w:tab w:val="num" w:pos="0"/>
        </w:tabs>
        <w:ind w:left="1440" w:hanging="1440"/>
      </w:pPr>
      <w:rPr>
        <w:rFonts w:ascii="Times New Roman" w:eastAsia="Calibri" w:hAnsi="Times New Roman" w:cs="Times New Roman" w:hint="default"/>
        <w:color w:val="243F60"/>
        <w:sz w:val="28"/>
        <w:szCs w:val="28"/>
        <w:lang w:val="en-US" w:eastAsia="bg-BG"/>
      </w:rPr>
    </w:lvl>
    <w:lvl w:ilvl="7">
      <w:start w:val="1"/>
      <w:numFmt w:val="decimal"/>
      <w:lvlText w:val="%1.%2.%3.%4.%5.%6.%7.%8."/>
      <w:lvlJc w:val="left"/>
      <w:pPr>
        <w:tabs>
          <w:tab w:val="num" w:pos="0"/>
        </w:tabs>
        <w:ind w:left="1800" w:hanging="1800"/>
      </w:pPr>
      <w:rPr>
        <w:rFonts w:ascii="Times New Roman" w:eastAsia="Calibri" w:hAnsi="Times New Roman" w:cs="Times New Roman" w:hint="default"/>
        <w:color w:val="243F60"/>
        <w:sz w:val="28"/>
        <w:szCs w:val="28"/>
        <w:lang w:val="en-US" w:eastAsia="bg-BG"/>
      </w:rPr>
    </w:lvl>
    <w:lvl w:ilvl="8">
      <w:start w:val="1"/>
      <w:numFmt w:val="decimal"/>
      <w:lvlText w:val="%1.%2.%3.%4.%5.%6.%7.%8.%9."/>
      <w:lvlJc w:val="left"/>
      <w:pPr>
        <w:tabs>
          <w:tab w:val="num" w:pos="0"/>
        </w:tabs>
        <w:ind w:left="1800" w:hanging="1800"/>
      </w:pPr>
      <w:rPr>
        <w:rFonts w:ascii="Times New Roman" w:eastAsia="Calibri" w:hAnsi="Times New Roman" w:cs="Times New Roman" w:hint="default"/>
        <w:color w:val="243F60"/>
        <w:sz w:val="28"/>
        <w:szCs w:val="28"/>
        <w:lang w:val="en-US" w:eastAsia="bg-BG"/>
      </w:rPr>
    </w:lvl>
  </w:abstractNum>
  <w:abstractNum w:abstractNumId="11">
    <w:nsid w:val="0000000C"/>
    <w:multiLevelType w:val="singleLevel"/>
    <w:tmpl w:val="0000000C"/>
    <w:name w:val="WW8Num16"/>
    <w:lvl w:ilvl="0">
      <w:numFmt w:val="bullet"/>
      <w:lvlText w:val="-"/>
      <w:lvlJc w:val="left"/>
      <w:pPr>
        <w:tabs>
          <w:tab w:val="num" w:pos="0"/>
        </w:tabs>
        <w:ind w:left="1429" w:hanging="360"/>
      </w:pPr>
      <w:rPr>
        <w:rFonts w:ascii="Times New Roman" w:hAnsi="Times New Roman" w:cs="Times New Roman" w:hint="default"/>
        <w:sz w:val="24"/>
        <w:szCs w:val="24"/>
      </w:rPr>
    </w:lvl>
  </w:abstractNum>
  <w:abstractNum w:abstractNumId="12">
    <w:nsid w:val="0000000D"/>
    <w:multiLevelType w:val="singleLevel"/>
    <w:tmpl w:val="0000000D"/>
    <w:name w:val="WW8Num17"/>
    <w:lvl w:ilvl="0">
      <w:start w:val="1"/>
      <w:numFmt w:val="bullet"/>
      <w:lvlText w:val=""/>
      <w:lvlJc w:val="left"/>
      <w:pPr>
        <w:tabs>
          <w:tab w:val="num" w:pos="0"/>
        </w:tabs>
        <w:ind w:left="1440" w:hanging="360"/>
      </w:pPr>
      <w:rPr>
        <w:rFonts w:ascii="Symbol" w:hAnsi="Symbol" w:cs="Symbol" w:hint="default"/>
      </w:rPr>
    </w:lvl>
  </w:abstractNum>
  <w:abstractNum w:abstractNumId="13">
    <w:nsid w:val="0000000E"/>
    <w:multiLevelType w:val="singleLevel"/>
    <w:tmpl w:val="0000000E"/>
    <w:name w:val="WW8Num18"/>
    <w:lvl w:ilvl="0">
      <w:start w:val="1"/>
      <w:numFmt w:val="bullet"/>
      <w:lvlText w:val=""/>
      <w:lvlJc w:val="left"/>
      <w:pPr>
        <w:tabs>
          <w:tab w:val="num" w:pos="708"/>
        </w:tabs>
        <w:ind w:left="1429" w:hanging="360"/>
      </w:pPr>
      <w:rPr>
        <w:rFonts w:ascii="Wingdings" w:hAnsi="Wingdings" w:cs="Wingdings" w:hint="default"/>
        <w:sz w:val="24"/>
        <w:szCs w:val="24"/>
      </w:rPr>
    </w:lvl>
  </w:abstractNum>
  <w:abstractNum w:abstractNumId="14">
    <w:nsid w:val="0000000F"/>
    <w:multiLevelType w:val="singleLevel"/>
    <w:tmpl w:val="0000000F"/>
    <w:name w:val="WW8Num19"/>
    <w:lvl w:ilvl="0">
      <w:start w:val="1"/>
      <w:numFmt w:val="bullet"/>
      <w:lvlText w:val=""/>
      <w:lvlJc w:val="left"/>
      <w:pPr>
        <w:tabs>
          <w:tab w:val="num" w:pos="-361"/>
        </w:tabs>
        <w:ind w:left="1068" w:hanging="360"/>
      </w:pPr>
      <w:rPr>
        <w:rFonts w:ascii="Wingdings" w:hAnsi="Wingdings" w:cs="Wingdings" w:hint="default"/>
        <w:sz w:val="24"/>
        <w:szCs w:val="24"/>
      </w:rPr>
    </w:lvl>
  </w:abstractNum>
  <w:abstractNum w:abstractNumId="15">
    <w:nsid w:val="00000010"/>
    <w:multiLevelType w:val="singleLevel"/>
    <w:tmpl w:val="00000010"/>
    <w:name w:val="WW8Num20"/>
    <w:lvl w:ilvl="0">
      <w:start w:val="1"/>
      <w:numFmt w:val="bullet"/>
      <w:lvlText w:val=""/>
      <w:lvlJc w:val="left"/>
      <w:pPr>
        <w:tabs>
          <w:tab w:val="num" w:pos="1287"/>
        </w:tabs>
        <w:ind w:left="1287" w:hanging="360"/>
      </w:pPr>
      <w:rPr>
        <w:rFonts w:ascii="Symbol" w:hAnsi="Symbol" w:cs="Symbol" w:hint="default"/>
        <w:color w:val="000000"/>
        <w:sz w:val="24"/>
        <w:szCs w:val="24"/>
      </w:rPr>
    </w:lvl>
  </w:abstractNum>
  <w:abstractNum w:abstractNumId="16">
    <w:nsid w:val="00000011"/>
    <w:multiLevelType w:val="singleLevel"/>
    <w:tmpl w:val="00000011"/>
    <w:name w:val="WW8Num21"/>
    <w:lvl w:ilvl="0">
      <w:start w:val="7"/>
      <w:numFmt w:val="bullet"/>
      <w:lvlText w:val="-"/>
      <w:lvlJc w:val="left"/>
      <w:pPr>
        <w:tabs>
          <w:tab w:val="num" w:pos="0"/>
        </w:tabs>
        <w:ind w:left="1068" w:hanging="360"/>
      </w:pPr>
      <w:rPr>
        <w:rFonts w:ascii="Times New Roman" w:hAnsi="Times New Roman" w:cs="Times New Roman" w:hint="default"/>
        <w:sz w:val="24"/>
        <w:szCs w:val="24"/>
        <w:lang w:bidi="en-US"/>
      </w:rPr>
    </w:lvl>
  </w:abstractNum>
  <w:abstractNum w:abstractNumId="17">
    <w:nsid w:val="00000012"/>
    <w:multiLevelType w:val="singleLevel"/>
    <w:tmpl w:val="00000012"/>
    <w:name w:val="WW8Num22"/>
    <w:lvl w:ilvl="0">
      <w:start w:val="1"/>
      <w:numFmt w:val="bullet"/>
      <w:lvlText w:val=""/>
      <w:lvlJc w:val="left"/>
      <w:pPr>
        <w:tabs>
          <w:tab w:val="num" w:pos="0"/>
        </w:tabs>
        <w:ind w:left="720" w:hanging="360"/>
      </w:pPr>
      <w:rPr>
        <w:rFonts w:ascii="Wingdings" w:hAnsi="Wingdings" w:cs="Wingdings" w:hint="default"/>
        <w:sz w:val="24"/>
        <w:szCs w:val="24"/>
      </w:rPr>
    </w:lvl>
  </w:abstractNum>
  <w:abstractNum w:abstractNumId="18">
    <w:nsid w:val="00000013"/>
    <w:multiLevelType w:val="singleLevel"/>
    <w:tmpl w:val="00000013"/>
    <w:name w:val="WW8Num23"/>
    <w:lvl w:ilvl="0">
      <w:start w:val="1"/>
      <w:numFmt w:val="bullet"/>
      <w:lvlText w:val=""/>
      <w:lvlJc w:val="left"/>
      <w:pPr>
        <w:tabs>
          <w:tab w:val="num" w:pos="0"/>
        </w:tabs>
        <w:ind w:left="1440" w:hanging="360"/>
      </w:pPr>
      <w:rPr>
        <w:rFonts w:ascii="Symbol" w:hAnsi="Symbol" w:cs="Symbol" w:hint="default"/>
      </w:rPr>
    </w:lvl>
  </w:abstractNum>
  <w:abstractNum w:abstractNumId="19">
    <w:nsid w:val="00000014"/>
    <w:multiLevelType w:val="singleLevel"/>
    <w:tmpl w:val="00000014"/>
    <w:name w:val="WW8Num24"/>
    <w:lvl w:ilvl="0">
      <w:start w:val="1"/>
      <w:numFmt w:val="bullet"/>
      <w:lvlText w:val=""/>
      <w:lvlJc w:val="left"/>
      <w:pPr>
        <w:tabs>
          <w:tab w:val="num" w:pos="0"/>
        </w:tabs>
        <w:ind w:left="1429" w:hanging="360"/>
      </w:pPr>
      <w:rPr>
        <w:rFonts w:ascii="Wingdings" w:hAnsi="Wingdings" w:cs="Wingdings" w:hint="default"/>
        <w:sz w:val="24"/>
        <w:szCs w:val="24"/>
        <w:lang w:eastAsia="bg-BG"/>
      </w:rPr>
    </w:lvl>
  </w:abstractNum>
  <w:abstractNum w:abstractNumId="20">
    <w:nsid w:val="00000015"/>
    <w:multiLevelType w:val="singleLevel"/>
    <w:tmpl w:val="00000015"/>
    <w:name w:val="WW8Num26"/>
    <w:lvl w:ilvl="0">
      <w:start w:val="1"/>
      <w:numFmt w:val="bullet"/>
      <w:lvlText w:val=""/>
      <w:lvlJc w:val="left"/>
      <w:pPr>
        <w:tabs>
          <w:tab w:val="num" w:pos="720"/>
        </w:tabs>
        <w:ind w:left="720" w:hanging="360"/>
      </w:pPr>
      <w:rPr>
        <w:rFonts w:ascii="Symbol" w:hAnsi="Symbol" w:cs="Symbol" w:hint="default"/>
        <w:strike/>
        <w:sz w:val="24"/>
        <w:szCs w:val="24"/>
        <w:lang w:val="en-US" w:eastAsia="bg-BG"/>
      </w:rPr>
    </w:lvl>
  </w:abstractNum>
  <w:abstractNum w:abstractNumId="21">
    <w:nsid w:val="00000016"/>
    <w:multiLevelType w:val="singleLevel"/>
    <w:tmpl w:val="00000016"/>
    <w:name w:val="WW8Num27"/>
    <w:lvl w:ilvl="0">
      <w:start w:val="1"/>
      <w:numFmt w:val="bullet"/>
      <w:lvlText w:val=""/>
      <w:lvlJc w:val="left"/>
      <w:pPr>
        <w:tabs>
          <w:tab w:val="num" w:pos="0"/>
        </w:tabs>
        <w:ind w:left="1429" w:hanging="360"/>
      </w:pPr>
      <w:rPr>
        <w:rFonts w:ascii="Symbol" w:hAnsi="Symbol" w:cs="Symbol" w:hint="default"/>
        <w:sz w:val="24"/>
        <w:szCs w:val="24"/>
      </w:rPr>
    </w:lvl>
  </w:abstractNum>
  <w:abstractNum w:abstractNumId="22">
    <w:nsid w:val="00000017"/>
    <w:multiLevelType w:val="singleLevel"/>
    <w:tmpl w:val="00000017"/>
    <w:name w:val="WW8Num28"/>
    <w:lvl w:ilvl="0">
      <w:start w:val="1"/>
      <w:numFmt w:val="bullet"/>
      <w:lvlText w:val=""/>
      <w:lvlJc w:val="left"/>
      <w:pPr>
        <w:tabs>
          <w:tab w:val="num" w:pos="0"/>
        </w:tabs>
        <w:ind w:left="720" w:hanging="360"/>
      </w:pPr>
      <w:rPr>
        <w:rFonts w:ascii="Symbol" w:hAnsi="Symbol" w:cs="Symbol" w:hint="default"/>
        <w:sz w:val="24"/>
        <w:szCs w:val="24"/>
      </w:rPr>
    </w:lvl>
  </w:abstractNum>
  <w:abstractNum w:abstractNumId="23">
    <w:nsid w:val="00000018"/>
    <w:multiLevelType w:val="singleLevel"/>
    <w:tmpl w:val="00000018"/>
    <w:name w:val="WW8Num29"/>
    <w:lvl w:ilvl="0">
      <w:start w:val="1"/>
      <w:numFmt w:val="bullet"/>
      <w:lvlText w:val=""/>
      <w:lvlJc w:val="left"/>
      <w:pPr>
        <w:tabs>
          <w:tab w:val="num" w:pos="0"/>
        </w:tabs>
        <w:ind w:left="1429" w:hanging="360"/>
      </w:pPr>
      <w:rPr>
        <w:rFonts w:ascii="Wingdings" w:hAnsi="Wingdings" w:cs="Wingdings" w:hint="default"/>
      </w:rPr>
    </w:lvl>
  </w:abstractNum>
  <w:abstractNum w:abstractNumId="24">
    <w:nsid w:val="00000019"/>
    <w:multiLevelType w:val="singleLevel"/>
    <w:tmpl w:val="00000019"/>
    <w:name w:val="WW8Num30"/>
    <w:lvl w:ilvl="0">
      <w:start w:val="1"/>
      <w:numFmt w:val="bullet"/>
      <w:lvlText w:val=""/>
      <w:lvlJc w:val="left"/>
      <w:pPr>
        <w:tabs>
          <w:tab w:val="num" w:pos="0"/>
        </w:tabs>
        <w:ind w:left="1429" w:hanging="360"/>
      </w:pPr>
      <w:rPr>
        <w:rFonts w:ascii="Wingdings" w:hAnsi="Wingdings" w:cs="Wingdings" w:hint="default"/>
      </w:rPr>
    </w:lvl>
  </w:abstractNum>
  <w:abstractNum w:abstractNumId="25">
    <w:nsid w:val="0000001A"/>
    <w:multiLevelType w:val="singleLevel"/>
    <w:tmpl w:val="0000001A"/>
    <w:name w:val="WW8Num31"/>
    <w:lvl w:ilvl="0">
      <w:start w:val="1"/>
      <w:numFmt w:val="decimal"/>
      <w:lvlText w:val="%1."/>
      <w:lvlJc w:val="left"/>
      <w:pPr>
        <w:tabs>
          <w:tab w:val="num" w:pos="0"/>
        </w:tabs>
        <w:ind w:left="1713" w:hanging="360"/>
      </w:pPr>
    </w:lvl>
  </w:abstractNum>
  <w:abstractNum w:abstractNumId="26">
    <w:nsid w:val="0000001B"/>
    <w:multiLevelType w:val="singleLevel"/>
    <w:tmpl w:val="0000001B"/>
    <w:name w:val="WW8Num32"/>
    <w:lvl w:ilvl="0">
      <w:start w:val="1"/>
      <w:numFmt w:val="bullet"/>
      <w:lvlText w:val=""/>
      <w:lvlJc w:val="left"/>
      <w:pPr>
        <w:tabs>
          <w:tab w:val="num" w:pos="0"/>
        </w:tabs>
        <w:ind w:left="1440" w:hanging="360"/>
      </w:pPr>
      <w:rPr>
        <w:rFonts w:ascii="Symbol" w:hAnsi="Symbol" w:cs="Symbol" w:hint="default"/>
      </w:rPr>
    </w:lvl>
  </w:abstractNum>
  <w:abstractNum w:abstractNumId="27">
    <w:nsid w:val="0000001C"/>
    <w:multiLevelType w:val="singleLevel"/>
    <w:tmpl w:val="0000001C"/>
    <w:name w:val="WW8Num33"/>
    <w:lvl w:ilvl="0">
      <w:start w:val="1"/>
      <w:numFmt w:val="decimal"/>
      <w:lvlText w:val="%1."/>
      <w:lvlJc w:val="left"/>
      <w:pPr>
        <w:tabs>
          <w:tab w:val="num" w:pos="0"/>
        </w:tabs>
        <w:ind w:left="720" w:hanging="360"/>
      </w:pPr>
      <w:rPr>
        <w:rFonts w:hint="default"/>
      </w:rPr>
    </w:lvl>
  </w:abstractNum>
  <w:abstractNum w:abstractNumId="28">
    <w:nsid w:val="0000001D"/>
    <w:multiLevelType w:val="singleLevel"/>
    <w:tmpl w:val="0000001D"/>
    <w:name w:val="WW8Num34"/>
    <w:lvl w:ilvl="0">
      <w:start w:val="1"/>
      <w:numFmt w:val="decimal"/>
      <w:lvlText w:val="%1."/>
      <w:lvlJc w:val="left"/>
      <w:pPr>
        <w:tabs>
          <w:tab w:val="num" w:pos="708"/>
        </w:tabs>
        <w:ind w:left="1429" w:hanging="360"/>
      </w:pPr>
      <w:rPr>
        <w:rFonts w:ascii="Times New Roman" w:hAnsi="Times New Roman" w:cs="Times New Roman"/>
        <w:sz w:val="24"/>
        <w:szCs w:val="24"/>
      </w:rPr>
    </w:lvl>
  </w:abstractNum>
  <w:abstractNum w:abstractNumId="29">
    <w:nsid w:val="05AF3FA4"/>
    <w:multiLevelType w:val="multilevel"/>
    <w:tmpl w:val="5DDAD3C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08001E09"/>
    <w:multiLevelType w:val="multilevel"/>
    <w:tmpl w:val="EB70B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099F3A45"/>
    <w:multiLevelType w:val="multilevel"/>
    <w:tmpl w:val="36E448B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i/>
        <w:color w:val="0070C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1BF81F88"/>
    <w:multiLevelType w:val="hybridMultilevel"/>
    <w:tmpl w:val="5C92E73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3">
    <w:nsid w:val="2A24679F"/>
    <w:multiLevelType w:val="multilevel"/>
    <w:tmpl w:val="F54E364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i/>
      </w:rPr>
    </w:lvl>
    <w:lvl w:ilvl="2">
      <w:start w:val="1"/>
      <w:numFmt w:val="decimal"/>
      <w:isLgl/>
      <w:lvlText w:val="%1.%2.%3."/>
      <w:lvlJc w:val="left"/>
      <w:pPr>
        <w:ind w:left="143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
    <w:nsid w:val="2F494E8C"/>
    <w:multiLevelType w:val="hybridMultilevel"/>
    <w:tmpl w:val="423EB78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5">
    <w:nsid w:val="30B71E27"/>
    <w:multiLevelType w:val="multilevel"/>
    <w:tmpl w:val="20860690"/>
    <w:lvl w:ilvl="0">
      <w:start w:val="1"/>
      <w:numFmt w:val="decimal"/>
      <w:lvlText w:val="%1."/>
      <w:lvlJc w:val="left"/>
      <w:pPr>
        <w:ind w:left="555" w:hanging="555"/>
      </w:pPr>
      <w:rPr>
        <w:rFonts w:hint="default"/>
        <w:sz w:val="28"/>
        <w:szCs w:val="28"/>
      </w:rPr>
    </w:lvl>
    <w:lvl w:ilvl="1">
      <w:start w:val="1"/>
      <w:numFmt w:val="decimal"/>
      <w:lvlText w:val="%1.%2."/>
      <w:lvlJc w:val="left"/>
      <w:pPr>
        <w:ind w:left="720" w:hanging="72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nsid w:val="31A2548B"/>
    <w:multiLevelType w:val="multilevel"/>
    <w:tmpl w:val="C4D6E874"/>
    <w:lvl w:ilvl="0">
      <w:start w:val="1"/>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1080" w:hanging="1080"/>
      </w:pPr>
      <w:rPr>
        <w:rFonts w:hint="default"/>
      </w:rPr>
    </w:lvl>
    <w:lvl w:ilvl="4">
      <w:start w:val="1"/>
      <w:numFmt w:val="decimal"/>
      <w:lvlText w:val="%1.%2.%5."/>
      <w:lvlJc w:val="left"/>
      <w:pPr>
        <w:ind w:left="179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nsid w:val="32EA657A"/>
    <w:multiLevelType w:val="multilevel"/>
    <w:tmpl w:val="9DE02428"/>
    <w:styleLink w:val="Style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none"/>
      <w:lvlText w:val="1.1.1."/>
      <w:lvlJc w:val="left"/>
      <w:pPr>
        <w:ind w:left="1080" w:hanging="720"/>
      </w:pPr>
      <w:rPr>
        <w:rFonts w:hint="default"/>
      </w:rPr>
    </w:lvl>
    <w:lvl w:ilvl="3">
      <w:start w:val="1"/>
      <w:numFmt w:val="none"/>
      <w:isLgl/>
      <w:lvlText w:val="1.1.1.1."/>
      <w:lvlJc w:val="left"/>
      <w:pPr>
        <w:ind w:left="1440" w:hanging="1080"/>
      </w:pPr>
      <w:rPr>
        <w:rFonts w:hint="default"/>
      </w:rPr>
    </w:lvl>
    <w:lvl w:ilvl="4">
      <w:start w:val="1"/>
      <w:numFmt w:val="none"/>
      <w:lvlRestart w:val="3"/>
      <w:lvlText w:val="1.1.1.1.1."/>
      <w:lvlJc w:val="left"/>
      <w:pPr>
        <w:ind w:left="1440" w:hanging="1080"/>
      </w:pPr>
      <w:rPr>
        <w:rFonts w:hint="default"/>
      </w:rPr>
    </w:lvl>
    <w:lvl w:ilvl="5">
      <w:start w:val="1"/>
      <w:numFmt w:val="none"/>
      <w:isLgl/>
      <w:lvlText w:val="1.1.1.1.1.1."/>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
    <w:nsid w:val="34C22951"/>
    <w:multiLevelType w:val="multilevel"/>
    <w:tmpl w:val="8B9C5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19F0EE4"/>
    <w:multiLevelType w:val="multilevel"/>
    <w:tmpl w:val="F16C7400"/>
    <w:lvl w:ilvl="0">
      <w:start w:val="1"/>
      <w:numFmt w:val="decimal"/>
      <w:lvlText w:val="%1."/>
      <w:lvlJc w:val="left"/>
      <w:pPr>
        <w:ind w:left="765" w:hanging="405"/>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nsid w:val="528800B5"/>
    <w:multiLevelType w:val="multilevel"/>
    <w:tmpl w:val="B71E8C38"/>
    <w:styleLink w:val="Style1"/>
    <w:lvl w:ilvl="0">
      <w:start w:val="1"/>
      <w:numFmt w:val="decimal"/>
      <w:lvlText w:val="%1."/>
      <w:lvlJc w:val="left"/>
      <w:pPr>
        <w:ind w:left="720" w:hanging="360"/>
      </w:pPr>
      <w:rPr>
        <w:rFonts w:hint="default"/>
      </w:rPr>
    </w:lvl>
    <w:lvl w:ilvl="1">
      <w:start w:val="1"/>
      <w:numFmt w:val="decimal"/>
      <w:isLgl/>
      <w:lvlText w:val="%1.%2."/>
      <w:lvlJc w:val="left"/>
      <w:pPr>
        <w:ind w:left="1571" w:hanging="720"/>
      </w:pPr>
      <w:rPr>
        <w:rFonts w:hint="default"/>
      </w:rPr>
    </w:lvl>
    <w:lvl w:ilvl="2">
      <w:start w:val="1"/>
      <w:numFmt w:val="decimal"/>
      <w:lvlText w:val="%3.7.1.1"/>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1">
    <w:nsid w:val="53AB0133"/>
    <w:multiLevelType w:val="multilevel"/>
    <w:tmpl w:val="4B1E3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5AC92251"/>
    <w:multiLevelType w:val="hybridMultilevel"/>
    <w:tmpl w:val="05BA01A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3">
    <w:nsid w:val="79C839E8"/>
    <w:multiLevelType w:val="multilevel"/>
    <w:tmpl w:val="849CF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CEB1CCF"/>
    <w:multiLevelType w:val="hybridMultilevel"/>
    <w:tmpl w:val="155A9800"/>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num w:numId="1">
    <w:abstractNumId w:val="33"/>
  </w:num>
  <w:num w:numId="2">
    <w:abstractNumId w:val="36"/>
  </w:num>
  <w:num w:numId="3">
    <w:abstractNumId w:val="35"/>
  </w:num>
  <w:num w:numId="4">
    <w:abstractNumId w:val="32"/>
  </w:num>
  <w:num w:numId="5">
    <w:abstractNumId w:val="39"/>
  </w:num>
  <w:num w:numId="6">
    <w:abstractNumId w:val="44"/>
  </w:num>
  <w:num w:numId="7">
    <w:abstractNumId w:val="40"/>
  </w:num>
  <w:num w:numId="8">
    <w:abstractNumId w:val="37"/>
  </w:num>
  <w:num w:numId="9">
    <w:abstractNumId w:val="0"/>
  </w:num>
  <w:num w:numId="10">
    <w:abstractNumId w:val="28"/>
  </w:num>
  <w:num w:numId="11">
    <w:abstractNumId w:val="15"/>
  </w:num>
  <w:num w:numId="12">
    <w:abstractNumId w:val="2"/>
  </w:num>
  <w:num w:numId="13">
    <w:abstractNumId w:val="9"/>
  </w:num>
  <w:num w:numId="14">
    <w:abstractNumId w:val="11"/>
  </w:num>
  <w:num w:numId="15">
    <w:abstractNumId w:val="13"/>
  </w:num>
  <w:num w:numId="16">
    <w:abstractNumId w:val="19"/>
  </w:num>
  <w:num w:numId="17">
    <w:abstractNumId w:val="18"/>
  </w:num>
  <w:num w:numId="18">
    <w:abstractNumId w:val="3"/>
  </w:num>
  <w:num w:numId="19">
    <w:abstractNumId w:val="4"/>
  </w:num>
  <w:num w:numId="20">
    <w:abstractNumId w:val="5"/>
  </w:num>
  <w:num w:numId="21">
    <w:abstractNumId w:val="6"/>
  </w:num>
  <w:num w:numId="22">
    <w:abstractNumId w:val="7"/>
  </w:num>
  <w:num w:numId="23">
    <w:abstractNumId w:val="8"/>
  </w:num>
  <w:num w:numId="24">
    <w:abstractNumId w:val="12"/>
  </w:num>
  <w:num w:numId="25">
    <w:abstractNumId w:val="14"/>
  </w:num>
  <w:num w:numId="26">
    <w:abstractNumId w:val="16"/>
  </w:num>
  <w:num w:numId="27">
    <w:abstractNumId w:val="17"/>
  </w:num>
  <w:num w:numId="28">
    <w:abstractNumId w:val="21"/>
  </w:num>
  <w:num w:numId="29">
    <w:abstractNumId w:val="23"/>
  </w:num>
  <w:num w:numId="30">
    <w:abstractNumId w:val="24"/>
  </w:num>
  <w:num w:numId="31">
    <w:abstractNumId w:val="25"/>
  </w:num>
  <w:num w:numId="32">
    <w:abstractNumId w:val="26"/>
  </w:num>
  <w:num w:numId="33">
    <w:abstractNumId w:val="34"/>
  </w:num>
  <w:num w:numId="34">
    <w:abstractNumId w:val="42"/>
  </w:num>
  <w:num w:numId="35">
    <w:abstractNumId w:val="31"/>
  </w:num>
  <w:num w:numId="36">
    <w:abstractNumId w:val="29"/>
  </w:num>
  <w:num w:numId="37">
    <w:abstractNumId w:val="30"/>
  </w:num>
  <w:num w:numId="38">
    <w:abstractNumId w:val="38"/>
  </w:num>
  <w:num w:numId="39">
    <w:abstractNumId w:val="41"/>
  </w:num>
  <w:num w:numId="40">
    <w:abstractNumId w:val="4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hyphenationZone w:val="425"/>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2"/>
  </w:compat>
  <w:rsids>
    <w:rsidRoot w:val="003B0C92"/>
    <w:rsid w:val="00001356"/>
    <w:rsid w:val="000026FC"/>
    <w:rsid w:val="00004BEA"/>
    <w:rsid w:val="00004CB0"/>
    <w:rsid w:val="0000501A"/>
    <w:rsid w:val="00005804"/>
    <w:rsid w:val="00006279"/>
    <w:rsid w:val="00010AFA"/>
    <w:rsid w:val="000140B1"/>
    <w:rsid w:val="00015442"/>
    <w:rsid w:val="00017CAC"/>
    <w:rsid w:val="00022581"/>
    <w:rsid w:val="0002331F"/>
    <w:rsid w:val="000260F9"/>
    <w:rsid w:val="00027335"/>
    <w:rsid w:val="000345C9"/>
    <w:rsid w:val="000415AC"/>
    <w:rsid w:val="000422C3"/>
    <w:rsid w:val="00045340"/>
    <w:rsid w:val="000463C2"/>
    <w:rsid w:val="00047415"/>
    <w:rsid w:val="00051D88"/>
    <w:rsid w:val="0005506F"/>
    <w:rsid w:val="00056772"/>
    <w:rsid w:val="0006716B"/>
    <w:rsid w:val="000673B6"/>
    <w:rsid w:val="00076C45"/>
    <w:rsid w:val="0008236E"/>
    <w:rsid w:val="00083F2B"/>
    <w:rsid w:val="00087F33"/>
    <w:rsid w:val="00090BB9"/>
    <w:rsid w:val="00092626"/>
    <w:rsid w:val="00092DE3"/>
    <w:rsid w:val="00093A17"/>
    <w:rsid w:val="00095C67"/>
    <w:rsid w:val="00096827"/>
    <w:rsid w:val="00096988"/>
    <w:rsid w:val="00096B11"/>
    <w:rsid w:val="00097056"/>
    <w:rsid w:val="000A0F0C"/>
    <w:rsid w:val="000A109B"/>
    <w:rsid w:val="000A140F"/>
    <w:rsid w:val="000A2520"/>
    <w:rsid w:val="000A5357"/>
    <w:rsid w:val="000A7788"/>
    <w:rsid w:val="000B0202"/>
    <w:rsid w:val="000B4A00"/>
    <w:rsid w:val="000C21D4"/>
    <w:rsid w:val="000C2B99"/>
    <w:rsid w:val="000C3FB5"/>
    <w:rsid w:val="000C549A"/>
    <w:rsid w:val="000D0836"/>
    <w:rsid w:val="000D3AC8"/>
    <w:rsid w:val="000D4D17"/>
    <w:rsid w:val="000E1982"/>
    <w:rsid w:val="000E1C4D"/>
    <w:rsid w:val="000E1C94"/>
    <w:rsid w:val="000E1F5E"/>
    <w:rsid w:val="000E4635"/>
    <w:rsid w:val="000E6225"/>
    <w:rsid w:val="000E76C9"/>
    <w:rsid w:val="000F3500"/>
    <w:rsid w:val="000F53E9"/>
    <w:rsid w:val="000F6828"/>
    <w:rsid w:val="000F6A0A"/>
    <w:rsid w:val="0010005E"/>
    <w:rsid w:val="0010572B"/>
    <w:rsid w:val="001070E0"/>
    <w:rsid w:val="00114C9C"/>
    <w:rsid w:val="00114D86"/>
    <w:rsid w:val="00115215"/>
    <w:rsid w:val="00116724"/>
    <w:rsid w:val="00121F84"/>
    <w:rsid w:val="00124A59"/>
    <w:rsid w:val="001259F9"/>
    <w:rsid w:val="00127CC3"/>
    <w:rsid w:val="00131984"/>
    <w:rsid w:val="00133638"/>
    <w:rsid w:val="00134B16"/>
    <w:rsid w:val="00135204"/>
    <w:rsid w:val="00136A69"/>
    <w:rsid w:val="00137A25"/>
    <w:rsid w:val="00143CC6"/>
    <w:rsid w:val="00144849"/>
    <w:rsid w:val="00157503"/>
    <w:rsid w:val="00160299"/>
    <w:rsid w:val="00166223"/>
    <w:rsid w:val="00167074"/>
    <w:rsid w:val="00170E73"/>
    <w:rsid w:val="001711B5"/>
    <w:rsid w:val="00172B5C"/>
    <w:rsid w:val="001733CB"/>
    <w:rsid w:val="00173E09"/>
    <w:rsid w:val="00174048"/>
    <w:rsid w:val="001818D0"/>
    <w:rsid w:val="001865A9"/>
    <w:rsid w:val="001870F0"/>
    <w:rsid w:val="00187F8F"/>
    <w:rsid w:val="0019085F"/>
    <w:rsid w:val="00190903"/>
    <w:rsid w:val="0019242B"/>
    <w:rsid w:val="001930A0"/>
    <w:rsid w:val="00194515"/>
    <w:rsid w:val="00196B83"/>
    <w:rsid w:val="0019778D"/>
    <w:rsid w:val="001A391F"/>
    <w:rsid w:val="001B2B5D"/>
    <w:rsid w:val="001B33D3"/>
    <w:rsid w:val="001B5CD3"/>
    <w:rsid w:val="001B5FEF"/>
    <w:rsid w:val="001B6E03"/>
    <w:rsid w:val="001B6FE7"/>
    <w:rsid w:val="001B7083"/>
    <w:rsid w:val="001B79C3"/>
    <w:rsid w:val="001C0284"/>
    <w:rsid w:val="001C3745"/>
    <w:rsid w:val="001C3997"/>
    <w:rsid w:val="001C61CB"/>
    <w:rsid w:val="001D2521"/>
    <w:rsid w:val="001E0500"/>
    <w:rsid w:val="001E276F"/>
    <w:rsid w:val="001E54ED"/>
    <w:rsid w:val="001F735D"/>
    <w:rsid w:val="0020081D"/>
    <w:rsid w:val="00202CDC"/>
    <w:rsid w:val="00211B6E"/>
    <w:rsid w:val="00215E87"/>
    <w:rsid w:val="00216764"/>
    <w:rsid w:val="0022255E"/>
    <w:rsid w:val="00224E97"/>
    <w:rsid w:val="00225864"/>
    <w:rsid w:val="00243706"/>
    <w:rsid w:val="00251BA7"/>
    <w:rsid w:val="00253314"/>
    <w:rsid w:val="00254D38"/>
    <w:rsid w:val="002566B3"/>
    <w:rsid w:val="00257A9A"/>
    <w:rsid w:val="0026229D"/>
    <w:rsid w:val="002731EE"/>
    <w:rsid w:val="002738CA"/>
    <w:rsid w:val="00276F34"/>
    <w:rsid w:val="002774BF"/>
    <w:rsid w:val="00277BE6"/>
    <w:rsid w:val="00281D1C"/>
    <w:rsid w:val="0028369F"/>
    <w:rsid w:val="00285874"/>
    <w:rsid w:val="0028677A"/>
    <w:rsid w:val="00286FD3"/>
    <w:rsid w:val="002877AE"/>
    <w:rsid w:val="002903B9"/>
    <w:rsid w:val="002915F3"/>
    <w:rsid w:val="00293E0F"/>
    <w:rsid w:val="002B137D"/>
    <w:rsid w:val="002B6DDE"/>
    <w:rsid w:val="002C0443"/>
    <w:rsid w:val="002C1628"/>
    <w:rsid w:val="002C3372"/>
    <w:rsid w:val="002C4228"/>
    <w:rsid w:val="002C4C64"/>
    <w:rsid w:val="002C78CB"/>
    <w:rsid w:val="002D6355"/>
    <w:rsid w:val="002E062B"/>
    <w:rsid w:val="002E0A90"/>
    <w:rsid w:val="002E50E0"/>
    <w:rsid w:val="002E60FA"/>
    <w:rsid w:val="002E7F22"/>
    <w:rsid w:val="002F0433"/>
    <w:rsid w:val="002F4380"/>
    <w:rsid w:val="002F50F9"/>
    <w:rsid w:val="002F5BEE"/>
    <w:rsid w:val="003009E1"/>
    <w:rsid w:val="0030387E"/>
    <w:rsid w:val="00305A26"/>
    <w:rsid w:val="00307458"/>
    <w:rsid w:val="003123D4"/>
    <w:rsid w:val="00315A29"/>
    <w:rsid w:val="00317B2A"/>
    <w:rsid w:val="003214C3"/>
    <w:rsid w:val="00322057"/>
    <w:rsid w:val="003232F7"/>
    <w:rsid w:val="003233EA"/>
    <w:rsid w:val="00324270"/>
    <w:rsid w:val="00325422"/>
    <w:rsid w:val="003259A9"/>
    <w:rsid w:val="00333042"/>
    <w:rsid w:val="00333792"/>
    <w:rsid w:val="00334303"/>
    <w:rsid w:val="00341F85"/>
    <w:rsid w:val="00343CAB"/>
    <w:rsid w:val="00346607"/>
    <w:rsid w:val="003523E9"/>
    <w:rsid w:val="00352EEA"/>
    <w:rsid w:val="00360A6D"/>
    <w:rsid w:val="00362055"/>
    <w:rsid w:val="0036474D"/>
    <w:rsid w:val="00364FA4"/>
    <w:rsid w:val="00371263"/>
    <w:rsid w:val="00371B90"/>
    <w:rsid w:val="0037483F"/>
    <w:rsid w:val="00374B99"/>
    <w:rsid w:val="00375908"/>
    <w:rsid w:val="0037596F"/>
    <w:rsid w:val="003770A0"/>
    <w:rsid w:val="00383628"/>
    <w:rsid w:val="00383B4E"/>
    <w:rsid w:val="003A7932"/>
    <w:rsid w:val="003A7C74"/>
    <w:rsid w:val="003B0C92"/>
    <w:rsid w:val="003B3766"/>
    <w:rsid w:val="003B5FBC"/>
    <w:rsid w:val="003C2A5D"/>
    <w:rsid w:val="003C57C6"/>
    <w:rsid w:val="003D0A63"/>
    <w:rsid w:val="003D0B60"/>
    <w:rsid w:val="003D5A3D"/>
    <w:rsid w:val="003D704E"/>
    <w:rsid w:val="003E0EC4"/>
    <w:rsid w:val="003E22BC"/>
    <w:rsid w:val="003E2300"/>
    <w:rsid w:val="003E53B3"/>
    <w:rsid w:val="003E7D1A"/>
    <w:rsid w:val="0040485C"/>
    <w:rsid w:val="0040523E"/>
    <w:rsid w:val="004109E3"/>
    <w:rsid w:val="00414DC4"/>
    <w:rsid w:val="004241AB"/>
    <w:rsid w:val="004270CC"/>
    <w:rsid w:val="00427B8C"/>
    <w:rsid w:val="00430563"/>
    <w:rsid w:val="00430C7D"/>
    <w:rsid w:val="004335DF"/>
    <w:rsid w:val="00433871"/>
    <w:rsid w:val="00440363"/>
    <w:rsid w:val="00440AFA"/>
    <w:rsid w:val="00442B19"/>
    <w:rsid w:val="004437F7"/>
    <w:rsid w:val="0045043B"/>
    <w:rsid w:val="00455D53"/>
    <w:rsid w:val="00457487"/>
    <w:rsid w:val="004600CB"/>
    <w:rsid w:val="004614C9"/>
    <w:rsid w:val="004647BB"/>
    <w:rsid w:val="004676DA"/>
    <w:rsid w:val="00474C9F"/>
    <w:rsid w:val="00476DBC"/>
    <w:rsid w:val="00482374"/>
    <w:rsid w:val="004827A3"/>
    <w:rsid w:val="00485206"/>
    <w:rsid w:val="00487E5C"/>
    <w:rsid w:val="0049203A"/>
    <w:rsid w:val="004935BC"/>
    <w:rsid w:val="004960B9"/>
    <w:rsid w:val="004A2EAE"/>
    <w:rsid w:val="004A3A00"/>
    <w:rsid w:val="004A3AB4"/>
    <w:rsid w:val="004A3D88"/>
    <w:rsid w:val="004A45CA"/>
    <w:rsid w:val="004A7EC7"/>
    <w:rsid w:val="004B0BC1"/>
    <w:rsid w:val="004B3041"/>
    <w:rsid w:val="004B3970"/>
    <w:rsid w:val="004B4907"/>
    <w:rsid w:val="004C0FAF"/>
    <w:rsid w:val="004C1240"/>
    <w:rsid w:val="004C2F80"/>
    <w:rsid w:val="004C3648"/>
    <w:rsid w:val="004D1B8A"/>
    <w:rsid w:val="004D2AD3"/>
    <w:rsid w:val="004D3114"/>
    <w:rsid w:val="004D5180"/>
    <w:rsid w:val="004E26BA"/>
    <w:rsid w:val="004E5B5D"/>
    <w:rsid w:val="004E664B"/>
    <w:rsid w:val="0050061A"/>
    <w:rsid w:val="00502F09"/>
    <w:rsid w:val="005041FC"/>
    <w:rsid w:val="005048FF"/>
    <w:rsid w:val="005058E2"/>
    <w:rsid w:val="00507C19"/>
    <w:rsid w:val="0051074E"/>
    <w:rsid w:val="00510E5F"/>
    <w:rsid w:val="00512D62"/>
    <w:rsid w:val="005163A4"/>
    <w:rsid w:val="0051642E"/>
    <w:rsid w:val="00516B95"/>
    <w:rsid w:val="00522E23"/>
    <w:rsid w:val="0053138A"/>
    <w:rsid w:val="0053309E"/>
    <w:rsid w:val="00537F84"/>
    <w:rsid w:val="0054505A"/>
    <w:rsid w:val="00547A99"/>
    <w:rsid w:val="00552E13"/>
    <w:rsid w:val="00555DBD"/>
    <w:rsid w:val="0055797A"/>
    <w:rsid w:val="005626A9"/>
    <w:rsid w:val="00562D6F"/>
    <w:rsid w:val="005651B7"/>
    <w:rsid w:val="005825AC"/>
    <w:rsid w:val="00582873"/>
    <w:rsid w:val="00583E3D"/>
    <w:rsid w:val="005841F2"/>
    <w:rsid w:val="00585EF0"/>
    <w:rsid w:val="00591C41"/>
    <w:rsid w:val="0059307E"/>
    <w:rsid w:val="00595704"/>
    <w:rsid w:val="005A4A7B"/>
    <w:rsid w:val="005A7C7E"/>
    <w:rsid w:val="005B1B68"/>
    <w:rsid w:val="005B39A2"/>
    <w:rsid w:val="005B3C2F"/>
    <w:rsid w:val="005B6567"/>
    <w:rsid w:val="005C03D9"/>
    <w:rsid w:val="005C26C8"/>
    <w:rsid w:val="005C2CAA"/>
    <w:rsid w:val="005D06D7"/>
    <w:rsid w:val="005D7C88"/>
    <w:rsid w:val="005E053F"/>
    <w:rsid w:val="005E3EE1"/>
    <w:rsid w:val="005E7F06"/>
    <w:rsid w:val="005F0912"/>
    <w:rsid w:val="005F2B41"/>
    <w:rsid w:val="005F3679"/>
    <w:rsid w:val="00600C4F"/>
    <w:rsid w:val="00600C64"/>
    <w:rsid w:val="00600EF8"/>
    <w:rsid w:val="006027EF"/>
    <w:rsid w:val="00612426"/>
    <w:rsid w:val="006124A7"/>
    <w:rsid w:val="0061332C"/>
    <w:rsid w:val="0061641A"/>
    <w:rsid w:val="00616C83"/>
    <w:rsid w:val="006318E2"/>
    <w:rsid w:val="00635F73"/>
    <w:rsid w:val="00640C2D"/>
    <w:rsid w:val="00642643"/>
    <w:rsid w:val="00642AA9"/>
    <w:rsid w:val="00647EDE"/>
    <w:rsid w:val="00655F8D"/>
    <w:rsid w:val="006621A2"/>
    <w:rsid w:val="00663F58"/>
    <w:rsid w:val="0066540A"/>
    <w:rsid w:val="0066793A"/>
    <w:rsid w:val="00667A9D"/>
    <w:rsid w:val="00667C26"/>
    <w:rsid w:val="00672A89"/>
    <w:rsid w:val="00677823"/>
    <w:rsid w:val="00683811"/>
    <w:rsid w:val="00694302"/>
    <w:rsid w:val="006A29C0"/>
    <w:rsid w:val="006A3B4C"/>
    <w:rsid w:val="006A4209"/>
    <w:rsid w:val="006A48EC"/>
    <w:rsid w:val="006A4E5B"/>
    <w:rsid w:val="006B1C83"/>
    <w:rsid w:val="006B25CA"/>
    <w:rsid w:val="006B373D"/>
    <w:rsid w:val="006B6840"/>
    <w:rsid w:val="006B7EA8"/>
    <w:rsid w:val="006B7F97"/>
    <w:rsid w:val="006C0120"/>
    <w:rsid w:val="006D00EE"/>
    <w:rsid w:val="006D0EEE"/>
    <w:rsid w:val="006D12ED"/>
    <w:rsid w:val="006D3439"/>
    <w:rsid w:val="006D62F3"/>
    <w:rsid w:val="006D7086"/>
    <w:rsid w:val="006E2F2B"/>
    <w:rsid w:val="006E3D88"/>
    <w:rsid w:val="006E4F91"/>
    <w:rsid w:val="006E572D"/>
    <w:rsid w:val="006E599E"/>
    <w:rsid w:val="006E5ACA"/>
    <w:rsid w:val="006E75C9"/>
    <w:rsid w:val="006E78CA"/>
    <w:rsid w:val="006F5CE8"/>
    <w:rsid w:val="006F65F3"/>
    <w:rsid w:val="006F7EC3"/>
    <w:rsid w:val="00710459"/>
    <w:rsid w:val="0071098A"/>
    <w:rsid w:val="00711F28"/>
    <w:rsid w:val="00715CB7"/>
    <w:rsid w:val="007243A6"/>
    <w:rsid w:val="00724C50"/>
    <w:rsid w:val="00724CC9"/>
    <w:rsid w:val="00725B4D"/>
    <w:rsid w:val="0073078D"/>
    <w:rsid w:val="00734615"/>
    <w:rsid w:val="00734F20"/>
    <w:rsid w:val="007358F6"/>
    <w:rsid w:val="007361A6"/>
    <w:rsid w:val="0073667F"/>
    <w:rsid w:val="00736F4C"/>
    <w:rsid w:val="007403AA"/>
    <w:rsid w:val="00740BBB"/>
    <w:rsid w:val="00743A9A"/>
    <w:rsid w:val="007519EE"/>
    <w:rsid w:val="00751D23"/>
    <w:rsid w:val="00753548"/>
    <w:rsid w:val="007543A5"/>
    <w:rsid w:val="00756463"/>
    <w:rsid w:val="007615BC"/>
    <w:rsid w:val="0077300C"/>
    <w:rsid w:val="00775CBC"/>
    <w:rsid w:val="007771E0"/>
    <w:rsid w:val="007877A3"/>
    <w:rsid w:val="007918A6"/>
    <w:rsid w:val="00792165"/>
    <w:rsid w:val="0079240B"/>
    <w:rsid w:val="00793562"/>
    <w:rsid w:val="0079445C"/>
    <w:rsid w:val="007A2255"/>
    <w:rsid w:val="007A3637"/>
    <w:rsid w:val="007A7831"/>
    <w:rsid w:val="007A7970"/>
    <w:rsid w:val="007B3ED2"/>
    <w:rsid w:val="007B47C2"/>
    <w:rsid w:val="007B599F"/>
    <w:rsid w:val="007C33B9"/>
    <w:rsid w:val="007C6F78"/>
    <w:rsid w:val="007D0724"/>
    <w:rsid w:val="007D29CF"/>
    <w:rsid w:val="007D3CA8"/>
    <w:rsid w:val="007D4B6E"/>
    <w:rsid w:val="007D6D3E"/>
    <w:rsid w:val="007E6663"/>
    <w:rsid w:val="007E7D44"/>
    <w:rsid w:val="007F0EAA"/>
    <w:rsid w:val="007F290A"/>
    <w:rsid w:val="007F48F7"/>
    <w:rsid w:val="008000C3"/>
    <w:rsid w:val="0080094A"/>
    <w:rsid w:val="0080138E"/>
    <w:rsid w:val="008029E6"/>
    <w:rsid w:val="00803B00"/>
    <w:rsid w:val="00805965"/>
    <w:rsid w:val="00807360"/>
    <w:rsid w:val="008110BA"/>
    <w:rsid w:val="008115D0"/>
    <w:rsid w:val="00811DAC"/>
    <w:rsid w:val="00813981"/>
    <w:rsid w:val="008164A8"/>
    <w:rsid w:val="00817F94"/>
    <w:rsid w:val="0082269B"/>
    <w:rsid w:val="00823E5C"/>
    <w:rsid w:val="00823F3C"/>
    <w:rsid w:val="0082742A"/>
    <w:rsid w:val="00827C78"/>
    <w:rsid w:val="008301B7"/>
    <w:rsid w:val="00830C81"/>
    <w:rsid w:val="008325BD"/>
    <w:rsid w:val="00835A08"/>
    <w:rsid w:val="0084099C"/>
    <w:rsid w:val="008414D9"/>
    <w:rsid w:val="00843B73"/>
    <w:rsid w:val="00843EB8"/>
    <w:rsid w:val="008449DB"/>
    <w:rsid w:val="00847B34"/>
    <w:rsid w:val="0085033B"/>
    <w:rsid w:val="0085180B"/>
    <w:rsid w:val="00851F15"/>
    <w:rsid w:val="008522CD"/>
    <w:rsid w:val="00852C35"/>
    <w:rsid w:val="00853EF8"/>
    <w:rsid w:val="0085632C"/>
    <w:rsid w:val="00857D14"/>
    <w:rsid w:val="00860FA7"/>
    <w:rsid w:val="008640C7"/>
    <w:rsid w:val="00864D69"/>
    <w:rsid w:val="00870817"/>
    <w:rsid w:val="00873984"/>
    <w:rsid w:val="008747B5"/>
    <w:rsid w:val="008748DA"/>
    <w:rsid w:val="00874D3F"/>
    <w:rsid w:val="00880DAD"/>
    <w:rsid w:val="008822FF"/>
    <w:rsid w:val="008846D3"/>
    <w:rsid w:val="00885D1D"/>
    <w:rsid w:val="00886214"/>
    <w:rsid w:val="00887997"/>
    <w:rsid w:val="0089069B"/>
    <w:rsid w:val="008916B4"/>
    <w:rsid w:val="008A36E1"/>
    <w:rsid w:val="008A6F96"/>
    <w:rsid w:val="008A78FA"/>
    <w:rsid w:val="008B2127"/>
    <w:rsid w:val="008B4380"/>
    <w:rsid w:val="008B4468"/>
    <w:rsid w:val="008B592D"/>
    <w:rsid w:val="008B5BD3"/>
    <w:rsid w:val="008B639C"/>
    <w:rsid w:val="008C0AF7"/>
    <w:rsid w:val="008C46F6"/>
    <w:rsid w:val="008C65CA"/>
    <w:rsid w:val="008D1F7C"/>
    <w:rsid w:val="008D2863"/>
    <w:rsid w:val="008D2A1D"/>
    <w:rsid w:val="008D3734"/>
    <w:rsid w:val="008D5FEB"/>
    <w:rsid w:val="008E4180"/>
    <w:rsid w:val="008F4B67"/>
    <w:rsid w:val="008F5669"/>
    <w:rsid w:val="00902DE5"/>
    <w:rsid w:val="00905BF9"/>
    <w:rsid w:val="009067CA"/>
    <w:rsid w:val="00916EB8"/>
    <w:rsid w:val="0092115B"/>
    <w:rsid w:val="00924AF6"/>
    <w:rsid w:val="00925420"/>
    <w:rsid w:val="00925B8A"/>
    <w:rsid w:val="00927376"/>
    <w:rsid w:val="009333C8"/>
    <w:rsid w:val="00935439"/>
    <w:rsid w:val="00935481"/>
    <w:rsid w:val="00935AEC"/>
    <w:rsid w:val="009370A9"/>
    <w:rsid w:val="009409DB"/>
    <w:rsid w:val="00941254"/>
    <w:rsid w:val="00941919"/>
    <w:rsid w:val="00944AF1"/>
    <w:rsid w:val="00945687"/>
    <w:rsid w:val="00947552"/>
    <w:rsid w:val="0094766A"/>
    <w:rsid w:val="00947CD3"/>
    <w:rsid w:val="009532E6"/>
    <w:rsid w:val="009565DF"/>
    <w:rsid w:val="00956A6E"/>
    <w:rsid w:val="00957DE3"/>
    <w:rsid w:val="00960755"/>
    <w:rsid w:val="00962694"/>
    <w:rsid w:val="00963AC5"/>
    <w:rsid w:val="0096597F"/>
    <w:rsid w:val="0096652B"/>
    <w:rsid w:val="0097190E"/>
    <w:rsid w:val="00972006"/>
    <w:rsid w:val="00973E7D"/>
    <w:rsid w:val="00977580"/>
    <w:rsid w:val="00980075"/>
    <w:rsid w:val="0098325F"/>
    <w:rsid w:val="009840E3"/>
    <w:rsid w:val="009872BF"/>
    <w:rsid w:val="0099038E"/>
    <w:rsid w:val="0099101D"/>
    <w:rsid w:val="00993E14"/>
    <w:rsid w:val="0099493F"/>
    <w:rsid w:val="009970CD"/>
    <w:rsid w:val="009A181D"/>
    <w:rsid w:val="009A4489"/>
    <w:rsid w:val="009A5D9C"/>
    <w:rsid w:val="009A6944"/>
    <w:rsid w:val="009B55C6"/>
    <w:rsid w:val="009C0B7C"/>
    <w:rsid w:val="009C4C34"/>
    <w:rsid w:val="009C7CF9"/>
    <w:rsid w:val="009D21B4"/>
    <w:rsid w:val="009D6D5C"/>
    <w:rsid w:val="009E4307"/>
    <w:rsid w:val="009E5816"/>
    <w:rsid w:val="009E6622"/>
    <w:rsid w:val="009E74AB"/>
    <w:rsid w:val="009F0120"/>
    <w:rsid w:val="009F1434"/>
    <w:rsid w:val="009F144F"/>
    <w:rsid w:val="009F2697"/>
    <w:rsid w:val="009F2B53"/>
    <w:rsid w:val="009F3643"/>
    <w:rsid w:val="009F497F"/>
    <w:rsid w:val="009F4E5D"/>
    <w:rsid w:val="009F5A18"/>
    <w:rsid w:val="009F5AEB"/>
    <w:rsid w:val="00A01ADE"/>
    <w:rsid w:val="00A12B36"/>
    <w:rsid w:val="00A12C9F"/>
    <w:rsid w:val="00A1462B"/>
    <w:rsid w:val="00A14CCA"/>
    <w:rsid w:val="00A14DB6"/>
    <w:rsid w:val="00A14E0F"/>
    <w:rsid w:val="00A154CD"/>
    <w:rsid w:val="00A170C5"/>
    <w:rsid w:val="00A17114"/>
    <w:rsid w:val="00A23B4C"/>
    <w:rsid w:val="00A247BB"/>
    <w:rsid w:val="00A273EF"/>
    <w:rsid w:val="00A302C2"/>
    <w:rsid w:val="00A30FEE"/>
    <w:rsid w:val="00A31CD3"/>
    <w:rsid w:val="00A32674"/>
    <w:rsid w:val="00A32D70"/>
    <w:rsid w:val="00A348CA"/>
    <w:rsid w:val="00A34F9B"/>
    <w:rsid w:val="00A37101"/>
    <w:rsid w:val="00A40FFC"/>
    <w:rsid w:val="00A4428D"/>
    <w:rsid w:val="00A46CE4"/>
    <w:rsid w:val="00A54DFD"/>
    <w:rsid w:val="00A56B01"/>
    <w:rsid w:val="00A5772A"/>
    <w:rsid w:val="00A6377A"/>
    <w:rsid w:val="00A66FE0"/>
    <w:rsid w:val="00A70415"/>
    <w:rsid w:val="00A73C82"/>
    <w:rsid w:val="00A80D8D"/>
    <w:rsid w:val="00A81EB7"/>
    <w:rsid w:val="00A81EE3"/>
    <w:rsid w:val="00A83943"/>
    <w:rsid w:val="00A84605"/>
    <w:rsid w:val="00A9183C"/>
    <w:rsid w:val="00A9271F"/>
    <w:rsid w:val="00A95054"/>
    <w:rsid w:val="00AA0928"/>
    <w:rsid w:val="00AA17EC"/>
    <w:rsid w:val="00AA271F"/>
    <w:rsid w:val="00AA4F90"/>
    <w:rsid w:val="00AA6F3D"/>
    <w:rsid w:val="00AB0F4F"/>
    <w:rsid w:val="00AB6EE6"/>
    <w:rsid w:val="00AC4D8E"/>
    <w:rsid w:val="00AD151C"/>
    <w:rsid w:val="00AD1794"/>
    <w:rsid w:val="00AD4289"/>
    <w:rsid w:val="00AD4CA5"/>
    <w:rsid w:val="00AE42D8"/>
    <w:rsid w:val="00AE74EC"/>
    <w:rsid w:val="00AE76AA"/>
    <w:rsid w:val="00AF2B7C"/>
    <w:rsid w:val="00AF308B"/>
    <w:rsid w:val="00AF5F54"/>
    <w:rsid w:val="00B0523D"/>
    <w:rsid w:val="00B055C9"/>
    <w:rsid w:val="00B129DB"/>
    <w:rsid w:val="00B15C0F"/>
    <w:rsid w:val="00B163EF"/>
    <w:rsid w:val="00B21E27"/>
    <w:rsid w:val="00B26DFE"/>
    <w:rsid w:val="00B277FA"/>
    <w:rsid w:val="00B31195"/>
    <w:rsid w:val="00B3309A"/>
    <w:rsid w:val="00B338F6"/>
    <w:rsid w:val="00B33A65"/>
    <w:rsid w:val="00B432CD"/>
    <w:rsid w:val="00B50C4C"/>
    <w:rsid w:val="00B5106E"/>
    <w:rsid w:val="00B5328B"/>
    <w:rsid w:val="00B55B88"/>
    <w:rsid w:val="00B629D8"/>
    <w:rsid w:val="00B63685"/>
    <w:rsid w:val="00B65918"/>
    <w:rsid w:val="00B66CB8"/>
    <w:rsid w:val="00B73070"/>
    <w:rsid w:val="00B73384"/>
    <w:rsid w:val="00B7436F"/>
    <w:rsid w:val="00B74807"/>
    <w:rsid w:val="00B80D27"/>
    <w:rsid w:val="00B83E7B"/>
    <w:rsid w:val="00B93DC2"/>
    <w:rsid w:val="00B97975"/>
    <w:rsid w:val="00BA2C2B"/>
    <w:rsid w:val="00BA6EC9"/>
    <w:rsid w:val="00BB097F"/>
    <w:rsid w:val="00BB18ED"/>
    <w:rsid w:val="00BB2190"/>
    <w:rsid w:val="00BC0149"/>
    <w:rsid w:val="00BC0A07"/>
    <w:rsid w:val="00BC0F39"/>
    <w:rsid w:val="00BC1568"/>
    <w:rsid w:val="00BC2499"/>
    <w:rsid w:val="00BC37CA"/>
    <w:rsid w:val="00BC4015"/>
    <w:rsid w:val="00BC6539"/>
    <w:rsid w:val="00BD389D"/>
    <w:rsid w:val="00BD50B1"/>
    <w:rsid w:val="00BE15E5"/>
    <w:rsid w:val="00BE29FC"/>
    <w:rsid w:val="00BE44A8"/>
    <w:rsid w:val="00BE7349"/>
    <w:rsid w:val="00BF1FCB"/>
    <w:rsid w:val="00BF47C5"/>
    <w:rsid w:val="00BF75D2"/>
    <w:rsid w:val="00BF7946"/>
    <w:rsid w:val="00C019B9"/>
    <w:rsid w:val="00C02690"/>
    <w:rsid w:val="00C02E1D"/>
    <w:rsid w:val="00C02E38"/>
    <w:rsid w:val="00C04B83"/>
    <w:rsid w:val="00C13B86"/>
    <w:rsid w:val="00C164CC"/>
    <w:rsid w:val="00C17753"/>
    <w:rsid w:val="00C217AA"/>
    <w:rsid w:val="00C2746A"/>
    <w:rsid w:val="00C304A7"/>
    <w:rsid w:val="00C306B6"/>
    <w:rsid w:val="00C33185"/>
    <w:rsid w:val="00C377F0"/>
    <w:rsid w:val="00C40533"/>
    <w:rsid w:val="00C42085"/>
    <w:rsid w:val="00C4387B"/>
    <w:rsid w:val="00C4451C"/>
    <w:rsid w:val="00C46C5F"/>
    <w:rsid w:val="00C4709E"/>
    <w:rsid w:val="00C47638"/>
    <w:rsid w:val="00C52BD4"/>
    <w:rsid w:val="00C52D07"/>
    <w:rsid w:val="00C53CD4"/>
    <w:rsid w:val="00C559DA"/>
    <w:rsid w:val="00C57A1E"/>
    <w:rsid w:val="00C602D8"/>
    <w:rsid w:val="00C60FE6"/>
    <w:rsid w:val="00C634D4"/>
    <w:rsid w:val="00C6529C"/>
    <w:rsid w:val="00C70361"/>
    <w:rsid w:val="00C77906"/>
    <w:rsid w:val="00C77F92"/>
    <w:rsid w:val="00C83352"/>
    <w:rsid w:val="00C843ED"/>
    <w:rsid w:val="00C912E0"/>
    <w:rsid w:val="00C91682"/>
    <w:rsid w:val="00C92A3F"/>
    <w:rsid w:val="00C96D0E"/>
    <w:rsid w:val="00CA2FD1"/>
    <w:rsid w:val="00CA5AA1"/>
    <w:rsid w:val="00CA6C3F"/>
    <w:rsid w:val="00CA776C"/>
    <w:rsid w:val="00CA7A0C"/>
    <w:rsid w:val="00CB333A"/>
    <w:rsid w:val="00CB55F7"/>
    <w:rsid w:val="00CB751B"/>
    <w:rsid w:val="00CC2BB8"/>
    <w:rsid w:val="00CC7982"/>
    <w:rsid w:val="00CD1C27"/>
    <w:rsid w:val="00CD2229"/>
    <w:rsid w:val="00CD31AC"/>
    <w:rsid w:val="00CD398C"/>
    <w:rsid w:val="00CD5C31"/>
    <w:rsid w:val="00CD65CC"/>
    <w:rsid w:val="00CD6B95"/>
    <w:rsid w:val="00CD6EDB"/>
    <w:rsid w:val="00CD7D7E"/>
    <w:rsid w:val="00CE2107"/>
    <w:rsid w:val="00CE37F4"/>
    <w:rsid w:val="00CE3C81"/>
    <w:rsid w:val="00CE6F13"/>
    <w:rsid w:val="00CE78A5"/>
    <w:rsid w:val="00CF323C"/>
    <w:rsid w:val="00CF48A4"/>
    <w:rsid w:val="00CF6AA0"/>
    <w:rsid w:val="00CF7E41"/>
    <w:rsid w:val="00D02762"/>
    <w:rsid w:val="00D049A4"/>
    <w:rsid w:val="00D067F6"/>
    <w:rsid w:val="00D077C1"/>
    <w:rsid w:val="00D15C46"/>
    <w:rsid w:val="00D172A1"/>
    <w:rsid w:val="00D220F2"/>
    <w:rsid w:val="00D234FE"/>
    <w:rsid w:val="00D275C4"/>
    <w:rsid w:val="00D32086"/>
    <w:rsid w:val="00D33546"/>
    <w:rsid w:val="00D35CB8"/>
    <w:rsid w:val="00D368EB"/>
    <w:rsid w:val="00D411DF"/>
    <w:rsid w:val="00D423E7"/>
    <w:rsid w:val="00D43846"/>
    <w:rsid w:val="00D4550B"/>
    <w:rsid w:val="00D512B5"/>
    <w:rsid w:val="00D52F44"/>
    <w:rsid w:val="00D54746"/>
    <w:rsid w:val="00D54DDA"/>
    <w:rsid w:val="00D560EB"/>
    <w:rsid w:val="00D562E2"/>
    <w:rsid w:val="00D61DC1"/>
    <w:rsid w:val="00D673D3"/>
    <w:rsid w:val="00D674E8"/>
    <w:rsid w:val="00D7087B"/>
    <w:rsid w:val="00D70999"/>
    <w:rsid w:val="00D70D31"/>
    <w:rsid w:val="00D72172"/>
    <w:rsid w:val="00D75A3F"/>
    <w:rsid w:val="00D766FB"/>
    <w:rsid w:val="00D769CC"/>
    <w:rsid w:val="00D76CBE"/>
    <w:rsid w:val="00D81602"/>
    <w:rsid w:val="00D84858"/>
    <w:rsid w:val="00D876B9"/>
    <w:rsid w:val="00D92602"/>
    <w:rsid w:val="00D97257"/>
    <w:rsid w:val="00D9733A"/>
    <w:rsid w:val="00D9754F"/>
    <w:rsid w:val="00D9795A"/>
    <w:rsid w:val="00DA025F"/>
    <w:rsid w:val="00DA203E"/>
    <w:rsid w:val="00DA2105"/>
    <w:rsid w:val="00DA5668"/>
    <w:rsid w:val="00DB1128"/>
    <w:rsid w:val="00DB1DC8"/>
    <w:rsid w:val="00DB2E93"/>
    <w:rsid w:val="00DB4C6C"/>
    <w:rsid w:val="00DB6D83"/>
    <w:rsid w:val="00DC2442"/>
    <w:rsid w:val="00DC4D02"/>
    <w:rsid w:val="00DC6195"/>
    <w:rsid w:val="00DC6615"/>
    <w:rsid w:val="00DC7F4B"/>
    <w:rsid w:val="00DD7BFA"/>
    <w:rsid w:val="00DE302C"/>
    <w:rsid w:val="00DE6181"/>
    <w:rsid w:val="00DF1EA9"/>
    <w:rsid w:val="00DF2268"/>
    <w:rsid w:val="00DF55A7"/>
    <w:rsid w:val="00E00772"/>
    <w:rsid w:val="00E02121"/>
    <w:rsid w:val="00E0575D"/>
    <w:rsid w:val="00E105AE"/>
    <w:rsid w:val="00E10F21"/>
    <w:rsid w:val="00E137C4"/>
    <w:rsid w:val="00E13A93"/>
    <w:rsid w:val="00E154DF"/>
    <w:rsid w:val="00E23BEF"/>
    <w:rsid w:val="00E250B1"/>
    <w:rsid w:val="00E253BF"/>
    <w:rsid w:val="00E26BB6"/>
    <w:rsid w:val="00E30B4C"/>
    <w:rsid w:val="00E32824"/>
    <w:rsid w:val="00E34EFF"/>
    <w:rsid w:val="00E3539D"/>
    <w:rsid w:val="00E42DD7"/>
    <w:rsid w:val="00E440FF"/>
    <w:rsid w:val="00E510E0"/>
    <w:rsid w:val="00E511D7"/>
    <w:rsid w:val="00E53C54"/>
    <w:rsid w:val="00E549B8"/>
    <w:rsid w:val="00E55777"/>
    <w:rsid w:val="00E565BC"/>
    <w:rsid w:val="00E57E78"/>
    <w:rsid w:val="00E60747"/>
    <w:rsid w:val="00E610FF"/>
    <w:rsid w:val="00E6185D"/>
    <w:rsid w:val="00E62739"/>
    <w:rsid w:val="00E65C82"/>
    <w:rsid w:val="00E66A70"/>
    <w:rsid w:val="00E66D7C"/>
    <w:rsid w:val="00E716D0"/>
    <w:rsid w:val="00E76295"/>
    <w:rsid w:val="00E80FD0"/>
    <w:rsid w:val="00E833AC"/>
    <w:rsid w:val="00E83CE4"/>
    <w:rsid w:val="00E83E2D"/>
    <w:rsid w:val="00E86DDD"/>
    <w:rsid w:val="00E87615"/>
    <w:rsid w:val="00E91CB3"/>
    <w:rsid w:val="00E94171"/>
    <w:rsid w:val="00E97AEF"/>
    <w:rsid w:val="00E97BEA"/>
    <w:rsid w:val="00EA1858"/>
    <w:rsid w:val="00EA269C"/>
    <w:rsid w:val="00EA37D7"/>
    <w:rsid w:val="00EA4552"/>
    <w:rsid w:val="00EB1A3A"/>
    <w:rsid w:val="00EB1AFE"/>
    <w:rsid w:val="00EB2983"/>
    <w:rsid w:val="00EB3255"/>
    <w:rsid w:val="00EB6126"/>
    <w:rsid w:val="00EC2DDF"/>
    <w:rsid w:val="00EC3814"/>
    <w:rsid w:val="00EC4832"/>
    <w:rsid w:val="00EC607D"/>
    <w:rsid w:val="00ED6304"/>
    <w:rsid w:val="00ED7263"/>
    <w:rsid w:val="00ED741C"/>
    <w:rsid w:val="00ED769B"/>
    <w:rsid w:val="00EE0350"/>
    <w:rsid w:val="00EE08B4"/>
    <w:rsid w:val="00EE2DA6"/>
    <w:rsid w:val="00EE52D5"/>
    <w:rsid w:val="00EE6612"/>
    <w:rsid w:val="00EE6787"/>
    <w:rsid w:val="00EE75E5"/>
    <w:rsid w:val="00EF167E"/>
    <w:rsid w:val="00EF1732"/>
    <w:rsid w:val="00EF1BD3"/>
    <w:rsid w:val="00EF2000"/>
    <w:rsid w:val="00EF27A5"/>
    <w:rsid w:val="00EF2E45"/>
    <w:rsid w:val="00EF3C07"/>
    <w:rsid w:val="00F020EC"/>
    <w:rsid w:val="00F05723"/>
    <w:rsid w:val="00F06FEC"/>
    <w:rsid w:val="00F11D6F"/>
    <w:rsid w:val="00F141FA"/>
    <w:rsid w:val="00F15D6C"/>
    <w:rsid w:val="00F167DC"/>
    <w:rsid w:val="00F20141"/>
    <w:rsid w:val="00F2073C"/>
    <w:rsid w:val="00F2728F"/>
    <w:rsid w:val="00F2796F"/>
    <w:rsid w:val="00F3263E"/>
    <w:rsid w:val="00F3709D"/>
    <w:rsid w:val="00F37536"/>
    <w:rsid w:val="00F37D39"/>
    <w:rsid w:val="00F37FB4"/>
    <w:rsid w:val="00F41B94"/>
    <w:rsid w:val="00F4296E"/>
    <w:rsid w:val="00F47277"/>
    <w:rsid w:val="00F54FE9"/>
    <w:rsid w:val="00F6787E"/>
    <w:rsid w:val="00F67CFF"/>
    <w:rsid w:val="00F70E37"/>
    <w:rsid w:val="00F75271"/>
    <w:rsid w:val="00F77D84"/>
    <w:rsid w:val="00F818F6"/>
    <w:rsid w:val="00F83BBD"/>
    <w:rsid w:val="00F844A9"/>
    <w:rsid w:val="00F9235E"/>
    <w:rsid w:val="00F93758"/>
    <w:rsid w:val="00F95F5B"/>
    <w:rsid w:val="00FA262E"/>
    <w:rsid w:val="00FA27CD"/>
    <w:rsid w:val="00FA33EE"/>
    <w:rsid w:val="00FA3ADD"/>
    <w:rsid w:val="00FA7F2F"/>
    <w:rsid w:val="00FB0760"/>
    <w:rsid w:val="00FB4962"/>
    <w:rsid w:val="00FB69E1"/>
    <w:rsid w:val="00FC2339"/>
    <w:rsid w:val="00FC380E"/>
    <w:rsid w:val="00FC482C"/>
    <w:rsid w:val="00FE1CD8"/>
    <w:rsid w:val="00FE4161"/>
    <w:rsid w:val="00FE5A3A"/>
    <w:rsid w:val="00FE6653"/>
    <w:rsid w:val="00FE75F0"/>
    <w:rsid w:val="00FF3B25"/>
    <w:rsid w:val="00FF561B"/>
    <w:rsid w:val="00FF7CE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5:docId w15:val="{125B4798-897E-446C-A591-2914F9456D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F1FCB"/>
    <w:pPr>
      <w:spacing w:after="200" w:line="276" w:lineRule="auto"/>
    </w:pPr>
    <w:rPr>
      <w:sz w:val="22"/>
      <w:szCs w:val="22"/>
      <w:lang w:eastAsia="en-US"/>
    </w:rPr>
  </w:style>
  <w:style w:type="paragraph" w:styleId="Heading1">
    <w:name w:val="heading 1"/>
    <w:basedOn w:val="Normal"/>
    <w:next w:val="Normal"/>
    <w:link w:val="Heading1Char"/>
    <w:qFormat/>
    <w:rsid w:val="00A56B01"/>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nhideWhenUsed/>
    <w:qFormat/>
    <w:rsid w:val="00A56B01"/>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nhideWhenUsed/>
    <w:qFormat/>
    <w:rsid w:val="00C843ED"/>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nhideWhenUsed/>
    <w:qFormat/>
    <w:rsid w:val="00B15C0F"/>
    <w:pPr>
      <w:keepNext/>
      <w:keepLines/>
      <w:spacing w:before="200" w:after="0"/>
      <w:outlineLvl w:val="3"/>
    </w:pPr>
    <w:rPr>
      <w:rFonts w:ascii="Cambria" w:eastAsia="Times New Roman" w:hAnsi="Cambria"/>
      <w:b/>
      <w:bCs/>
      <w:i/>
      <w:iCs/>
      <w:color w:val="4F81BD"/>
    </w:rPr>
  </w:style>
  <w:style w:type="paragraph" w:styleId="Heading5">
    <w:name w:val="heading 5"/>
    <w:basedOn w:val="Normal"/>
    <w:next w:val="Normal"/>
    <w:link w:val="Heading5Char"/>
    <w:unhideWhenUsed/>
    <w:qFormat/>
    <w:rsid w:val="00B15C0F"/>
    <w:pPr>
      <w:keepNext/>
      <w:keepLines/>
      <w:spacing w:before="200" w:after="0"/>
      <w:outlineLvl w:val="4"/>
    </w:pPr>
    <w:rPr>
      <w:rFonts w:ascii="Cambria" w:eastAsia="Times New Roman" w:hAnsi="Cambria"/>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79240B"/>
    <w:pPr>
      <w:tabs>
        <w:tab w:val="center" w:pos="4536"/>
        <w:tab w:val="right" w:pos="9072"/>
      </w:tabs>
      <w:spacing w:after="0" w:line="240" w:lineRule="auto"/>
    </w:pPr>
  </w:style>
  <w:style w:type="character" w:customStyle="1" w:styleId="HeaderChar">
    <w:name w:val="Header Char"/>
    <w:basedOn w:val="DefaultParagraphFont"/>
    <w:link w:val="Header"/>
    <w:uiPriority w:val="99"/>
    <w:rsid w:val="0079240B"/>
  </w:style>
  <w:style w:type="paragraph" w:styleId="Footer">
    <w:name w:val="footer"/>
    <w:basedOn w:val="Normal"/>
    <w:link w:val="FooterChar"/>
    <w:unhideWhenUsed/>
    <w:rsid w:val="0079240B"/>
    <w:pPr>
      <w:tabs>
        <w:tab w:val="center" w:pos="4536"/>
        <w:tab w:val="right" w:pos="9072"/>
      </w:tabs>
      <w:spacing w:after="0" w:line="240" w:lineRule="auto"/>
    </w:pPr>
  </w:style>
  <w:style w:type="character" w:customStyle="1" w:styleId="FooterChar">
    <w:name w:val="Footer Char"/>
    <w:basedOn w:val="DefaultParagraphFont"/>
    <w:link w:val="Footer"/>
    <w:rsid w:val="0079240B"/>
  </w:style>
  <w:style w:type="character" w:customStyle="1" w:styleId="Heading1Char">
    <w:name w:val="Heading 1 Char"/>
    <w:link w:val="Heading1"/>
    <w:uiPriority w:val="9"/>
    <w:rsid w:val="00A56B01"/>
    <w:rPr>
      <w:rFonts w:ascii="Cambria" w:eastAsia="Times New Roman" w:hAnsi="Cambria" w:cs="Times New Roman"/>
      <w:b/>
      <w:bCs/>
      <w:color w:val="365F91"/>
      <w:sz w:val="28"/>
      <w:szCs w:val="28"/>
    </w:rPr>
  </w:style>
  <w:style w:type="character" w:customStyle="1" w:styleId="Heading2Char">
    <w:name w:val="Heading 2 Char"/>
    <w:link w:val="Heading2"/>
    <w:uiPriority w:val="9"/>
    <w:rsid w:val="00A56B01"/>
    <w:rPr>
      <w:rFonts w:ascii="Cambria" w:eastAsia="Times New Roman" w:hAnsi="Cambria" w:cs="Times New Roman"/>
      <w:b/>
      <w:bCs/>
      <w:color w:val="4F81BD"/>
      <w:sz w:val="26"/>
      <w:szCs w:val="26"/>
    </w:rPr>
  </w:style>
  <w:style w:type="character" w:customStyle="1" w:styleId="Heading3Char">
    <w:name w:val="Heading 3 Char"/>
    <w:link w:val="Heading3"/>
    <w:uiPriority w:val="9"/>
    <w:rsid w:val="00C843ED"/>
    <w:rPr>
      <w:rFonts w:ascii="Cambria" w:eastAsia="Times New Roman" w:hAnsi="Cambria" w:cs="Times New Roman"/>
      <w:b/>
      <w:bCs/>
      <w:color w:val="4F81BD"/>
    </w:rPr>
  </w:style>
  <w:style w:type="paragraph" w:styleId="ListParagraph">
    <w:name w:val="List Paragraph"/>
    <w:aliases w:val="Гл точки,List1,ПАРАГРАФ,Normal bullet 2,List Paragraph2,текст Върбица,Question,List Paragraph (numbered (a)),DOT"/>
    <w:basedOn w:val="Normal"/>
    <w:link w:val="ListParagraphChar"/>
    <w:uiPriority w:val="34"/>
    <w:qFormat/>
    <w:rsid w:val="00B15C0F"/>
    <w:pPr>
      <w:ind w:left="720"/>
      <w:contextualSpacing/>
    </w:pPr>
  </w:style>
  <w:style w:type="character" w:customStyle="1" w:styleId="Heading4Char">
    <w:name w:val="Heading 4 Char"/>
    <w:link w:val="Heading4"/>
    <w:uiPriority w:val="9"/>
    <w:rsid w:val="00B15C0F"/>
    <w:rPr>
      <w:rFonts w:ascii="Cambria" w:eastAsia="Times New Roman" w:hAnsi="Cambria" w:cs="Times New Roman"/>
      <w:b/>
      <w:bCs/>
      <w:i/>
      <w:iCs/>
      <w:color w:val="4F81BD"/>
    </w:rPr>
  </w:style>
  <w:style w:type="character" w:customStyle="1" w:styleId="Heading5Char">
    <w:name w:val="Heading 5 Char"/>
    <w:link w:val="Heading5"/>
    <w:uiPriority w:val="9"/>
    <w:rsid w:val="00B15C0F"/>
    <w:rPr>
      <w:rFonts w:ascii="Cambria" w:eastAsia="Times New Roman" w:hAnsi="Cambria" w:cs="Times New Roman"/>
      <w:color w:val="243F60"/>
    </w:rPr>
  </w:style>
  <w:style w:type="paragraph" w:styleId="TOC2">
    <w:name w:val="toc 2"/>
    <w:basedOn w:val="Normal"/>
    <w:next w:val="Normal"/>
    <w:autoRedefine/>
    <w:unhideWhenUsed/>
    <w:rsid w:val="007771E0"/>
    <w:pPr>
      <w:spacing w:after="100"/>
      <w:ind w:left="220"/>
    </w:pPr>
  </w:style>
  <w:style w:type="paragraph" w:styleId="TOC1">
    <w:name w:val="toc 1"/>
    <w:basedOn w:val="Normal"/>
    <w:next w:val="Normal"/>
    <w:autoRedefine/>
    <w:unhideWhenUsed/>
    <w:rsid w:val="007771E0"/>
    <w:pPr>
      <w:spacing w:after="100"/>
    </w:pPr>
  </w:style>
  <w:style w:type="paragraph" w:styleId="TOC4">
    <w:name w:val="toc 4"/>
    <w:basedOn w:val="Normal"/>
    <w:next w:val="Normal"/>
    <w:autoRedefine/>
    <w:unhideWhenUsed/>
    <w:rsid w:val="007771E0"/>
    <w:pPr>
      <w:spacing w:after="100"/>
      <w:ind w:left="660"/>
    </w:pPr>
  </w:style>
  <w:style w:type="paragraph" w:styleId="TOC5">
    <w:name w:val="toc 5"/>
    <w:basedOn w:val="Normal"/>
    <w:next w:val="Normal"/>
    <w:autoRedefine/>
    <w:unhideWhenUsed/>
    <w:rsid w:val="007771E0"/>
    <w:pPr>
      <w:spacing w:after="100"/>
      <w:ind w:left="880"/>
    </w:pPr>
  </w:style>
  <w:style w:type="paragraph" w:styleId="TOC3">
    <w:name w:val="toc 3"/>
    <w:basedOn w:val="Normal"/>
    <w:next w:val="Normal"/>
    <w:autoRedefine/>
    <w:unhideWhenUsed/>
    <w:rsid w:val="007771E0"/>
    <w:pPr>
      <w:spacing w:after="100"/>
      <w:ind w:left="440"/>
    </w:pPr>
  </w:style>
  <w:style w:type="paragraph" w:styleId="TOC6">
    <w:name w:val="toc 6"/>
    <w:basedOn w:val="Normal"/>
    <w:next w:val="Normal"/>
    <w:autoRedefine/>
    <w:unhideWhenUsed/>
    <w:rsid w:val="007771E0"/>
    <w:pPr>
      <w:spacing w:after="100"/>
      <w:ind w:left="1100"/>
    </w:pPr>
    <w:rPr>
      <w:rFonts w:eastAsia="Times New Roman"/>
      <w:lang w:eastAsia="bg-BG"/>
    </w:rPr>
  </w:style>
  <w:style w:type="paragraph" w:styleId="TOC7">
    <w:name w:val="toc 7"/>
    <w:basedOn w:val="Normal"/>
    <w:next w:val="Normal"/>
    <w:autoRedefine/>
    <w:unhideWhenUsed/>
    <w:rsid w:val="007771E0"/>
    <w:pPr>
      <w:spacing w:after="100"/>
      <w:ind w:left="1320"/>
    </w:pPr>
    <w:rPr>
      <w:rFonts w:eastAsia="Times New Roman"/>
      <w:lang w:eastAsia="bg-BG"/>
    </w:rPr>
  </w:style>
  <w:style w:type="paragraph" w:styleId="TOC8">
    <w:name w:val="toc 8"/>
    <w:basedOn w:val="Normal"/>
    <w:next w:val="Normal"/>
    <w:autoRedefine/>
    <w:unhideWhenUsed/>
    <w:rsid w:val="007771E0"/>
    <w:pPr>
      <w:spacing w:after="100"/>
      <w:ind w:left="1540"/>
    </w:pPr>
    <w:rPr>
      <w:rFonts w:eastAsia="Times New Roman"/>
      <w:lang w:eastAsia="bg-BG"/>
    </w:rPr>
  </w:style>
  <w:style w:type="paragraph" w:styleId="TOC9">
    <w:name w:val="toc 9"/>
    <w:basedOn w:val="Normal"/>
    <w:next w:val="Normal"/>
    <w:autoRedefine/>
    <w:unhideWhenUsed/>
    <w:rsid w:val="007771E0"/>
    <w:pPr>
      <w:spacing w:after="100"/>
      <w:ind w:left="1760"/>
    </w:pPr>
    <w:rPr>
      <w:rFonts w:eastAsia="Times New Roman"/>
      <w:lang w:eastAsia="bg-BG"/>
    </w:rPr>
  </w:style>
  <w:style w:type="character" w:styleId="Hyperlink">
    <w:name w:val="Hyperlink"/>
    <w:uiPriority w:val="99"/>
    <w:unhideWhenUsed/>
    <w:rsid w:val="007771E0"/>
    <w:rPr>
      <w:color w:val="0000FF"/>
      <w:u w:val="single"/>
    </w:rPr>
  </w:style>
  <w:style w:type="paragraph" w:styleId="BalloonText">
    <w:name w:val="Balloon Text"/>
    <w:basedOn w:val="Normal"/>
    <w:link w:val="BalloonTextChar"/>
    <w:unhideWhenUsed/>
    <w:rsid w:val="000E1F5E"/>
    <w:pPr>
      <w:spacing w:after="0" w:line="240" w:lineRule="auto"/>
    </w:pPr>
    <w:rPr>
      <w:rFonts w:ascii="Tahoma" w:hAnsi="Tahoma" w:cs="Tahoma"/>
      <w:sz w:val="16"/>
      <w:szCs w:val="16"/>
    </w:rPr>
  </w:style>
  <w:style w:type="character" w:customStyle="1" w:styleId="BalloonTextChar">
    <w:name w:val="Balloon Text Char"/>
    <w:link w:val="BalloonText"/>
    <w:rsid w:val="000E1F5E"/>
    <w:rPr>
      <w:rFonts w:ascii="Tahoma" w:hAnsi="Tahoma" w:cs="Tahoma"/>
      <w:sz w:val="16"/>
      <w:szCs w:val="16"/>
    </w:rPr>
  </w:style>
  <w:style w:type="numbering" w:customStyle="1" w:styleId="Style1">
    <w:name w:val="Style1"/>
    <w:uiPriority w:val="99"/>
    <w:rsid w:val="00B055C9"/>
    <w:pPr>
      <w:numPr>
        <w:numId w:val="7"/>
      </w:numPr>
    </w:pPr>
  </w:style>
  <w:style w:type="numbering" w:customStyle="1" w:styleId="Style2">
    <w:name w:val="Style2"/>
    <w:uiPriority w:val="99"/>
    <w:rsid w:val="00DF1EA9"/>
    <w:pPr>
      <w:numPr>
        <w:numId w:val="8"/>
      </w:numPr>
    </w:pPr>
  </w:style>
  <w:style w:type="paragraph" w:customStyle="1" w:styleId="1">
    <w:name w:val="Списък на абзаци1"/>
    <w:basedOn w:val="Normal"/>
    <w:rsid w:val="00D35CB8"/>
    <w:pPr>
      <w:suppressAutoHyphens/>
      <w:ind w:left="720"/>
      <w:contextualSpacing/>
    </w:pPr>
    <w:rPr>
      <w:rFonts w:cs="Calibri"/>
      <w:lang w:eastAsia="zh-CN"/>
    </w:rPr>
  </w:style>
  <w:style w:type="character" w:customStyle="1" w:styleId="WW8Num1z0">
    <w:name w:val="WW8Num1z0"/>
    <w:rsid w:val="00885D1D"/>
  </w:style>
  <w:style w:type="character" w:customStyle="1" w:styleId="WW8Num1z1">
    <w:name w:val="WW8Num1z1"/>
    <w:rsid w:val="00885D1D"/>
  </w:style>
  <w:style w:type="character" w:customStyle="1" w:styleId="WW8Num1z2">
    <w:name w:val="WW8Num1z2"/>
    <w:rsid w:val="00885D1D"/>
  </w:style>
  <w:style w:type="character" w:customStyle="1" w:styleId="WW8Num1z3">
    <w:name w:val="WW8Num1z3"/>
    <w:rsid w:val="00885D1D"/>
  </w:style>
  <w:style w:type="character" w:customStyle="1" w:styleId="WW8Num1z4">
    <w:name w:val="WW8Num1z4"/>
    <w:rsid w:val="00885D1D"/>
  </w:style>
  <w:style w:type="character" w:customStyle="1" w:styleId="WW8Num1z5">
    <w:name w:val="WW8Num1z5"/>
    <w:rsid w:val="00885D1D"/>
  </w:style>
  <w:style w:type="character" w:customStyle="1" w:styleId="WW8Num1z6">
    <w:name w:val="WW8Num1z6"/>
    <w:rsid w:val="00885D1D"/>
  </w:style>
  <w:style w:type="character" w:customStyle="1" w:styleId="WW8Num1z7">
    <w:name w:val="WW8Num1z7"/>
    <w:rsid w:val="00885D1D"/>
  </w:style>
  <w:style w:type="character" w:customStyle="1" w:styleId="WW8Num1z8">
    <w:name w:val="WW8Num1z8"/>
    <w:rsid w:val="00885D1D"/>
  </w:style>
  <w:style w:type="character" w:customStyle="1" w:styleId="WW8Num2z0">
    <w:name w:val="WW8Num2z0"/>
    <w:rsid w:val="00885D1D"/>
    <w:rPr>
      <w:rFonts w:ascii="Times New Roman" w:hAnsi="Times New Roman" w:cs="Times New Roman"/>
      <w:b w:val="0"/>
      <w:i w:val="0"/>
      <w:color w:val="000000"/>
      <w:sz w:val="24"/>
      <w:szCs w:val="24"/>
    </w:rPr>
  </w:style>
  <w:style w:type="character" w:customStyle="1" w:styleId="WW8Num3z0">
    <w:name w:val="WW8Num3z0"/>
    <w:rsid w:val="00885D1D"/>
    <w:rPr>
      <w:rFonts w:ascii="Symbol" w:hAnsi="Symbol" w:cs="Symbol" w:hint="default"/>
    </w:rPr>
  </w:style>
  <w:style w:type="character" w:customStyle="1" w:styleId="WW8Num4z0">
    <w:name w:val="WW8Num4z0"/>
    <w:rsid w:val="00885D1D"/>
    <w:rPr>
      <w:rFonts w:ascii="Wingdings" w:hAnsi="Wingdings" w:cs="Wingdings" w:hint="default"/>
      <w:sz w:val="24"/>
      <w:szCs w:val="24"/>
    </w:rPr>
  </w:style>
  <w:style w:type="character" w:customStyle="1" w:styleId="WW8Num5z0">
    <w:name w:val="WW8Num5z0"/>
    <w:rsid w:val="00885D1D"/>
    <w:rPr>
      <w:rFonts w:ascii="Wingdings" w:hAnsi="Wingdings" w:cs="Wingdings" w:hint="default"/>
      <w:sz w:val="24"/>
      <w:szCs w:val="24"/>
      <w:lang w:val="en-US" w:eastAsia="bg-BG"/>
    </w:rPr>
  </w:style>
  <w:style w:type="character" w:customStyle="1" w:styleId="WW8Num6z0">
    <w:name w:val="WW8Num6z0"/>
    <w:rsid w:val="00885D1D"/>
    <w:rPr>
      <w:rFonts w:ascii="Symbol" w:hAnsi="Symbol" w:cs="Symbol" w:hint="default"/>
    </w:rPr>
  </w:style>
  <w:style w:type="character" w:customStyle="1" w:styleId="WW8Num7z0">
    <w:name w:val="WW8Num7z0"/>
    <w:rsid w:val="00885D1D"/>
    <w:rPr>
      <w:rFonts w:hint="default"/>
    </w:rPr>
  </w:style>
  <w:style w:type="character" w:customStyle="1" w:styleId="WW8Num8z0">
    <w:name w:val="WW8Num8z0"/>
    <w:rsid w:val="00885D1D"/>
    <w:rPr>
      <w:rFonts w:ascii="Times New Roman" w:hAnsi="Times New Roman" w:cs="Times New Roman"/>
      <w:sz w:val="24"/>
      <w:szCs w:val="24"/>
    </w:rPr>
  </w:style>
  <w:style w:type="character" w:customStyle="1" w:styleId="WW8Num9z0">
    <w:name w:val="WW8Num9z0"/>
    <w:rsid w:val="00885D1D"/>
    <w:rPr>
      <w:rFonts w:ascii="Times New Roman" w:hAnsi="Times New Roman" w:cs="Times New Roman" w:hint="default"/>
      <w:sz w:val="24"/>
      <w:szCs w:val="24"/>
    </w:rPr>
  </w:style>
  <w:style w:type="character" w:customStyle="1" w:styleId="WW8Num10z0">
    <w:name w:val="WW8Num10z0"/>
    <w:rsid w:val="00885D1D"/>
    <w:rPr>
      <w:rFonts w:ascii="Symbol" w:hAnsi="Symbol" w:cs="Symbol" w:hint="default"/>
    </w:rPr>
  </w:style>
  <w:style w:type="character" w:customStyle="1" w:styleId="WW8Num11z0">
    <w:name w:val="WW8Num11z0"/>
    <w:rsid w:val="00885D1D"/>
    <w:rPr>
      <w:rFonts w:ascii="Times New Roman" w:hAnsi="Times New Roman" w:cs="Times New Roman" w:hint="default"/>
      <w:bCs/>
      <w:iCs/>
      <w:color w:val="1F497D"/>
      <w:sz w:val="24"/>
      <w:szCs w:val="24"/>
      <w:lang w:val="en-US" w:eastAsia="bg-BG"/>
    </w:rPr>
  </w:style>
  <w:style w:type="character" w:customStyle="1" w:styleId="WW8Num11z1">
    <w:name w:val="WW8Num11z1"/>
    <w:rsid w:val="00885D1D"/>
    <w:rPr>
      <w:rFonts w:ascii="Times New Roman" w:hAnsi="Times New Roman" w:cs="Times New Roman" w:hint="default"/>
      <w:b/>
      <w:i/>
      <w:sz w:val="24"/>
      <w:szCs w:val="24"/>
    </w:rPr>
  </w:style>
  <w:style w:type="character" w:customStyle="1" w:styleId="WW8Num12z0">
    <w:name w:val="WW8Num12z0"/>
    <w:rsid w:val="00885D1D"/>
    <w:rPr>
      <w:rFonts w:ascii="Times New Roman" w:hAnsi="Times New Roman" w:cs="Times New Roman"/>
      <w:sz w:val="24"/>
      <w:szCs w:val="24"/>
    </w:rPr>
  </w:style>
  <w:style w:type="character" w:customStyle="1" w:styleId="WW8Num13z0">
    <w:name w:val="WW8Num13z0"/>
    <w:rsid w:val="00885D1D"/>
    <w:rPr>
      <w:rFonts w:ascii="Symbol" w:hAnsi="Symbol" w:cs="Symbol" w:hint="default"/>
      <w:sz w:val="24"/>
      <w:szCs w:val="24"/>
    </w:rPr>
  </w:style>
  <w:style w:type="character" w:customStyle="1" w:styleId="WW8Num14z0">
    <w:name w:val="WW8Num14z0"/>
    <w:rsid w:val="00885D1D"/>
    <w:rPr>
      <w:rFonts w:hint="default"/>
      <w:sz w:val="28"/>
      <w:szCs w:val="28"/>
    </w:rPr>
  </w:style>
  <w:style w:type="character" w:customStyle="1" w:styleId="WW8Num14z1">
    <w:name w:val="WW8Num14z1"/>
    <w:rsid w:val="00885D1D"/>
    <w:rPr>
      <w:rFonts w:ascii="Times New Roman" w:hAnsi="Times New Roman" w:cs="Times New Roman" w:hint="default"/>
      <w:i/>
      <w:sz w:val="24"/>
      <w:szCs w:val="24"/>
      <w:lang w:eastAsia="bg-BG"/>
    </w:rPr>
  </w:style>
  <w:style w:type="character" w:customStyle="1" w:styleId="WW8Num15z0">
    <w:name w:val="WW8Num15z0"/>
    <w:rsid w:val="00885D1D"/>
    <w:rPr>
      <w:rFonts w:ascii="Times New Roman" w:eastAsia="Calibri" w:hAnsi="Times New Roman" w:cs="Times New Roman" w:hint="default"/>
      <w:color w:val="243F60"/>
      <w:sz w:val="28"/>
      <w:szCs w:val="28"/>
      <w:lang w:val="en-US" w:eastAsia="bg-BG"/>
    </w:rPr>
  </w:style>
  <w:style w:type="character" w:customStyle="1" w:styleId="WW8Num16z0">
    <w:name w:val="WW8Num16z0"/>
    <w:rsid w:val="00885D1D"/>
    <w:rPr>
      <w:rFonts w:ascii="Times New Roman" w:hAnsi="Times New Roman" w:cs="Times New Roman" w:hint="default"/>
      <w:sz w:val="24"/>
      <w:szCs w:val="24"/>
    </w:rPr>
  </w:style>
  <w:style w:type="character" w:customStyle="1" w:styleId="WW8Num17z0">
    <w:name w:val="WW8Num17z0"/>
    <w:rsid w:val="00885D1D"/>
    <w:rPr>
      <w:rFonts w:ascii="Symbol" w:hAnsi="Symbol" w:cs="Symbol" w:hint="default"/>
    </w:rPr>
  </w:style>
  <w:style w:type="character" w:customStyle="1" w:styleId="WW8Num18z0">
    <w:name w:val="WW8Num18z0"/>
    <w:rsid w:val="00885D1D"/>
    <w:rPr>
      <w:rFonts w:ascii="Wingdings" w:eastAsia="Times New Roman" w:hAnsi="Wingdings" w:cs="Wingdings" w:hint="default"/>
      <w:sz w:val="24"/>
      <w:szCs w:val="24"/>
    </w:rPr>
  </w:style>
  <w:style w:type="character" w:customStyle="1" w:styleId="WW8Num19z0">
    <w:name w:val="WW8Num19z0"/>
    <w:rsid w:val="00885D1D"/>
    <w:rPr>
      <w:rFonts w:ascii="Wingdings" w:hAnsi="Wingdings" w:cs="Wingdings" w:hint="default"/>
      <w:sz w:val="24"/>
      <w:szCs w:val="24"/>
    </w:rPr>
  </w:style>
  <w:style w:type="character" w:customStyle="1" w:styleId="WW8Num20z0">
    <w:name w:val="WW8Num20z0"/>
    <w:rsid w:val="00885D1D"/>
    <w:rPr>
      <w:rFonts w:ascii="Symbol" w:hAnsi="Symbol" w:cs="Symbol" w:hint="default"/>
      <w:color w:val="000000"/>
      <w:sz w:val="24"/>
      <w:szCs w:val="24"/>
    </w:rPr>
  </w:style>
  <w:style w:type="character" w:customStyle="1" w:styleId="WW8Num21z0">
    <w:name w:val="WW8Num21z0"/>
    <w:rsid w:val="00885D1D"/>
    <w:rPr>
      <w:rFonts w:ascii="Times New Roman" w:hAnsi="Times New Roman" w:cs="Times New Roman" w:hint="default"/>
      <w:sz w:val="24"/>
      <w:szCs w:val="24"/>
      <w:lang w:bidi="en-US"/>
    </w:rPr>
  </w:style>
  <w:style w:type="character" w:customStyle="1" w:styleId="WW8Num22z0">
    <w:name w:val="WW8Num22z0"/>
    <w:rsid w:val="00885D1D"/>
    <w:rPr>
      <w:rFonts w:ascii="Wingdings" w:hAnsi="Wingdings" w:cs="Wingdings" w:hint="default"/>
      <w:sz w:val="24"/>
      <w:szCs w:val="24"/>
    </w:rPr>
  </w:style>
  <w:style w:type="character" w:customStyle="1" w:styleId="WW8Num23z0">
    <w:name w:val="WW8Num23z0"/>
    <w:rsid w:val="00885D1D"/>
    <w:rPr>
      <w:rFonts w:ascii="Symbol" w:hAnsi="Symbol" w:cs="Symbol" w:hint="default"/>
    </w:rPr>
  </w:style>
  <w:style w:type="character" w:customStyle="1" w:styleId="WW8Num24z0">
    <w:name w:val="WW8Num24z0"/>
    <w:rsid w:val="00885D1D"/>
    <w:rPr>
      <w:rFonts w:ascii="Wingdings" w:hAnsi="Wingdings" w:cs="Wingdings" w:hint="default"/>
      <w:sz w:val="24"/>
      <w:szCs w:val="24"/>
      <w:lang w:eastAsia="bg-BG"/>
    </w:rPr>
  </w:style>
  <w:style w:type="character" w:customStyle="1" w:styleId="WW8Num25z0">
    <w:name w:val="WW8Num25z0"/>
    <w:rsid w:val="00885D1D"/>
    <w:rPr>
      <w:rFonts w:ascii="Times New Roman" w:hAnsi="Times New Roman" w:cs="Times New Roman" w:hint="default"/>
      <w:sz w:val="24"/>
      <w:szCs w:val="24"/>
      <w:lang w:eastAsia="bg-BG"/>
    </w:rPr>
  </w:style>
  <w:style w:type="character" w:customStyle="1" w:styleId="WW8Num26z0">
    <w:name w:val="WW8Num26z0"/>
    <w:rsid w:val="00885D1D"/>
    <w:rPr>
      <w:rFonts w:ascii="Symbol" w:eastAsia="Times New Roman" w:hAnsi="Symbol" w:cs="Symbol" w:hint="default"/>
      <w:strike/>
      <w:sz w:val="24"/>
      <w:szCs w:val="24"/>
      <w:lang w:val="en-US" w:eastAsia="bg-BG"/>
    </w:rPr>
  </w:style>
  <w:style w:type="character" w:customStyle="1" w:styleId="WW8Num27z0">
    <w:name w:val="WW8Num27z0"/>
    <w:rsid w:val="00885D1D"/>
    <w:rPr>
      <w:rFonts w:ascii="Symbol" w:hAnsi="Symbol" w:cs="Symbol" w:hint="default"/>
      <w:sz w:val="24"/>
      <w:szCs w:val="24"/>
    </w:rPr>
  </w:style>
  <w:style w:type="character" w:customStyle="1" w:styleId="WW8Num28z0">
    <w:name w:val="WW8Num28z0"/>
    <w:rsid w:val="00885D1D"/>
    <w:rPr>
      <w:rFonts w:ascii="Symbol" w:hAnsi="Symbol" w:cs="Symbol" w:hint="default"/>
      <w:sz w:val="24"/>
      <w:szCs w:val="24"/>
    </w:rPr>
  </w:style>
  <w:style w:type="character" w:customStyle="1" w:styleId="WW8Num29z0">
    <w:name w:val="WW8Num29z0"/>
    <w:rsid w:val="00885D1D"/>
    <w:rPr>
      <w:rFonts w:ascii="Wingdings" w:hAnsi="Wingdings" w:cs="Wingdings" w:hint="default"/>
    </w:rPr>
  </w:style>
  <w:style w:type="character" w:customStyle="1" w:styleId="WW8Num30z0">
    <w:name w:val="WW8Num30z0"/>
    <w:rsid w:val="00885D1D"/>
    <w:rPr>
      <w:rFonts w:ascii="Wingdings" w:hAnsi="Wingdings" w:cs="Wingdings" w:hint="default"/>
    </w:rPr>
  </w:style>
  <w:style w:type="character" w:customStyle="1" w:styleId="WW8Num31z0">
    <w:name w:val="WW8Num31z0"/>
    <w:rsid w:val="00885D1D"/>
  </w:style>
  <w:style w:type="character" w:customStyle="1" w:styleId="WW8Num32z0">
    <w:name w:val="WW8Num32z0"/>
    <w:rsid w:val="00885D1D"/>
    <w:rPr>
      <w:rFonts w:ascii="Symbol" w:hAnsi="Symbol" w:cs="Symbol" w:hint="default"/>
    </w:rPr>
  </w:style>
  <w:style w:type="character" w:customStyle="1" w:styleId="WW8Num33z0">
    <w:name w:val="WW8Num33z0"/>
    <w:rsid w:val="00885D1D"/>
    <w:rPr>
      <w:rFonts w:hint="default"/>
    </w:rPr>
  </w:style>
  <w:style w:type="character" w:customStyle="1" w:styleId="WW8Num34z0">
    <w:name w:val="WW8Num34z0"/>
    <w:rsid w:val="00885D1D"/>
    <w:rPr>
      <w:rFonts w:ascii="Times New Roman" w:hAnsi="Times New Roman" w:cs="Times New Roman"/>
      <w:sz w:val="24"/>
      <w:szCs w:val="24"/>
    </w:rPr>
  </w:style>
  <w:style w:type="character" w:customStyle="1" w:styleId="WW8Num35z0">
    <w:name w:val="WW8Num35z0"/>
    <w:rsid w:val="00885D1D"/>
    <w:rPr>
      <w:rFonts w:ascii="Times New Roman" w:hAnsi="Times New Roman" w:cs="Times New Roman" w:hint="default"/>
      <w:sz w:val="28"/>
      <w:szCs w:val="28"/>
      <w:lang w:eastAsia="bg-BG"/>
    </w:rPr>
  </w:style>
  <w:style w:type="character" w:customStyle="1" w:styleId="WW8Num2z1">
    <w:name w:val="WW8Num2z1"/>
    <w:rsid w:val="00885D1D"/>
    <w:rPr>
      <w:rFonts w:ascii="Courier New" w:hAnsi="Courier New" w:cs="Courier New" w:hint="default"/>
    </w:rPr>
  </w:style>
  <w:style w:type="character" w:customStyle="1" w:styleId="WW8Num2z2">
    <w:name w:val="WW8Num2z2"/>
    <w:rsid w:val="00885D1D"/>
    <w:rPr>
      <w:rFonts w:ascii="Wingdings" w:hAnsi="Wingdings" w:cs="Wingdings" w:hint="default"/>
    </w:rPr>
  </w:style>
  <w:style w:type="character" w:customStyle="1" w:styleId="WW8Num3z1">
    <w:name w:val="WW8Num3z1"/>
    <w:rsid w:val="00885D1D"/>
    <w:rPr>
      <w:rFonts w:ascii="Courier New" w:hAnsi="Courier New" w:cs="Courier New" w:hint="default"/>
    </w:rPr>
  </w:style>
  <w:style w:type="character" w:customStyle="1" w:styleId="WW8Num3z3">
    <w:name w:val="WW8Num3z3"/>
    <w:rsid w:val="00885D1D"/>
    <w:rPr>
      <w:rFonts w:ascii="Symbol" w:hAnsi="Symbol" w:cs="Symbol" w:hint="default"/>
    </w:rPr>
  </w:style>
  <w:style w:type="character" w:customStyle="1" w:styleId="WW8Num4z1">
    <w:name w:val="WW8Num4z1"/>
    <w:rsid w:val="00885D1D"/>
    <w:rPr>
      <w:rFonts w:ascii="Courier New" w:hAnsi="Courier New" w:cs="Courier New" w:hint="default"/>
    </w:rPr>
  </w:style>
  <w:style w:type="character" w:customStyle="1" w:styleId="WW8Num4z3">
    <w:name w:val="WW8Num4z3"/>
    <w:rsid w:val="00885D1D"/>
    <w:rPr>
      <w:rFonts w:ascii="Symbol" w:hAnsi="Symbol" w:cs="Symbol" w:hint="default"/>
    </w:rPr>
  </w:style>
  <w:style w:type="character" w:customStyle="1" w:styleId="WW8Num5z1">
    <w:name w:val="WW8Num5z1"/>
    <w:rsid w:val="00885D1D"/>
    <w:rPr>
      <w:rFonts w:ascii="Courier New" w:hAnsi="Courier New" w:cs="Courier New" w:hint="default"/>
    </w:rPr>
  </w:style>
  <w:style w:type="character" w:customStyle="1" w:styleId="WW8Num5z2">
    <w:name w:val="WW8Num5z2"/>
    <w:rsid w:val="00885D1D"/>
    <w:rPr>
      <w:rFonts w:ascii="Wingdings" w:hAnsi="Wingdings" w:cs="Wingdings" w:hint="default"/>
    </w:rPr>
  </w:style>
  <w:style w:type="character" w:customStyle="1" w:styleId="WW8Num6z1">
    <w:name w:val="WW8Num6z1"/>
    <w:rsid w:val="00885D1D"/>
  </w:style>
  <w:style w:type="character" w:customStyle="1" w:styleId="WW8Num6z2">
    <w:name w:val="WW8Num6z2"/>
    <w:rsid w:val="00885D1D"/>
  </w:style>
  <w:style w:type="character" w:customStyle="1" w:styleId="WW8Num6z3">
    <w:name w:val="WW8Num6z3"/>
    <w:rsid w:val="00885D1D"/>
  </w:style>
  <w:style w:type="character" w:customStyle="1" w:styleId="WW8Num6z4">
    <w:name w:val="WW8Num6z4"/>
    <w:rsid w:val="00885D1D"/>
  </w:style>
  <w:style w:type="character" w:customStyle="1" w:styleId="WW8Num6z5">
    <w:name w:val="WW8Num6z5"/>
    <w:rsid w:val="00885D1D"/>
  </w:style>
  <w:style w:type="character" w:customStyle="1" w:styleId="WW8Num6z6">
    <w:name w:val="WW8Num6z6"/>
    <w:rsid w:val="00885D1D"/>
  </w:style>
  <w:style w:type="character" w:customStyle="1" w:styleId="WW8Num6z7">
    <w:name w:val="WW8Num6z7"/>
    <w:rsid w:val="00885D1D"/>
  </w:style>
  <w:style w:type="character" w:customStyle="1" w:styleId="WW8Num6z8">
    <w:name w:val="WW8Num6z8"/>
    <w:rsid w:val="00885D1D"/>
  </w:style>
  <w:style w:type="character" w:customStyle="1" w:styleId="WW8Num7z1">
    <w:name w:val="WW8Num7z1"/>
    <w:rsid w:val="00885D1D"/>
  </w:style>
  <w:style w:type="character" w:customStyle="1" w:styleId="WW8Num7z2">
    <w:name w:val="WW8Num7z2"/>
    <w:rsid w:val="00885D1D"/>
  </w:style>
  <w:style w:type="character" w:customStyle="1" w:styleId="WW8Num7z3">
    <w:name w:val="WW8Num7z3"/>
    <w:rsid w:val="00885D1D"/>
  </w:style>
  <w:style w:type="character" w:customStyle="1" w:styleId="WW8Num7z4">
    <w:name w:val="WW8Num7z4"/>
    <w:rsid w:val="00885D1D"/>
  </w:style>
  <w:style w:type="character" w:customStyle="1" w:styleId="WW8Num7z5">
    <w:name w:val="WW8Num7z5"/>
    <w:rsid w:val="00885D1D"/>
  </w:style>
  <w:style w:type="character" w:customStyle="1" w:styleId="WW8Num7z6">
    <w:name w:val="WW8Num7z6"/>
    <w:rsid w:val="00885D1D"/>
  </w:style>
  <w:style w:type="character" w:customStyle="1" w:styleId="WW8Num7z7">
    <w:name w:val="WW8Num7z7"/>
    <w:rsid w:val="00885D1D"/>
  </w:style>
  <w:style w:type="character" w:customStyle="1" w:styleId="WW8Num7z8">
    <w:name w:val="WW8Num7z8"/>
    <w:rsid w:val="00885D1D"/>
  </w:style>
  <w:style w:type="character" w:customStyle="1" w:styleId="WW8Num9z1">
    <w:name w:val="WW8Num9z1"/>
    <w:rsid w:val="00885D1D"/>
    <w:rPr>
      <w:rFonts w:ascii="Courier New" w:hAnsi="Courier New" w:cs="Courier New" w:hint="default"/>
    </w:rPr>
  </w:style>
  <w:style w:type="character" w:customStyle="1" w:styleId="WW8Num9z2">
    <w:name w:val="WW8Num9z2"/>
    <w:rsid w:val="00885D1D"/>
    <w:rPr>
      <w:rFonts w:ascii="Wingdings" w:hAnsi="Wingdings" w:cs="Wingdings" w:hint="default"/>
    </w:rPr>
  </w:style>
  <w:style w:type="character" w:customStyle="1" w:styleId="WW8Num10z1">
    <w:name w:val="WW8Num10z1"/>
    <w:rsid w:val="00885D1D"/>
    <w:rPr>
      <w:rFonts w:ascii="Times New Roman" w:hAnsi="Times New Roman" w:cs="Times New Roman" w:hint="default"/>
      <w:b/>
      <w:i/>
      <w:sz w:val="24"/>
      <w:szCs w:val="24"/>
    </w:rPr>
  </w:style>
  <w:style w:type="character" w:customStyle="1" w:styleId="WW8Num11z2">
    <w:name w:val="WW8Num11z2"/>
    <w:rsid w:val="00885D1D"/>
  </w:style>
  <w:style w:type="character" w:customStyle="1" w:styleId="WW8Num11z3">
    <w:name w:val="WW8Num11z3"/>
    <w:rsid w:val="00885D1D"/>
  </w:style>
  <w:style w:type="character" w:customStyle="1" w:styleId="WW8Num11z4">
    <w:name w:val="WW8Num11z4"/>
    <w:rsid w:val="00885D1D"/>
  </w:style>
  <w:style w:type="character" w:customStyle="1" w:styleId="WW8Num11z5">
    <w:name w:val="WW8Num11z5"/>
    <w:rsid w:val="00885D1D"/>
  </w:style>
  <w:style w:type="character" w:customStyle="1" w:styleId="WW8Num11z6">
    <w:name w:val="WW8Num11z6"/>
    <w:rsid w:val="00885D1D"/>
  </w:style>
  <w:style w:type="character" w:customStyle="1" w:styleId="WW8Num11z7">
    <w:name w:val="WW8Num11z7"/>
    <w:rsid w:val="00885D1D"/>
  </w:style>
  <w:style w:type="character" w:customStyle="1" w:styleId="WW8Num11z8">
    <w:name w:val="WW8Num11z8"/>
    <w:rsid w:val="00885D1D"/>
  </w:style>
  <w:style w:type="character" w:customStyle="1" w:styleId="WW8Num12z1">
    <w:name w:val="WW8Num12z1"/>
    <w:rsid w:val="00885D1D"/>
    <w:rPr>
      <w:rFonts w:ascii="Courier New" w:hAnsi="Courier New" w:cs="Courier New" w:hint="default"/>
    </w:rPr>
  </w:style>
  <w:style w:type="character" w:customStyle="1" w:styleId="WW8Num12z2">
    <w:name w:val="WW8Num12z2"/>
    <w:rsid w:val="00885D1D"/>
    <w:rPr>
      <w:rFonts w:ascii="Wingdings" w:hAnsi="Wingdings" w:cs="Wingdings" w:hint="default"/>
    </w:rPr>
  </w:style>
  <w:style w:type="character" w:customStyle="1" w:styleId="WW8Num13z1">
    <w:name w:val="WW8Num13z1"/>
    <w:rsid w:val="00885D1D"/>
    <w:rPr>
      <w:rFonts w:ascii="Times New Roman" w:hAnsi="Times New Roman" w:cs="Times New Roman" w:hint="default"/>
      <w:i/>
      <w:sz w:val="24"/>
      <w:szCs w:val="24"/>
    </w:rPr>
  </w:style>
  <w:style w:type="character" w:customStyle="1" w:styleId="WW8Num16z1">
    <w:name w:val="WW8Num16z1"/>
    <w:rsid w:val="00885D1D"/>
    <w:rPr>
      <w:rFonts w:ascii="Courier New" w:hAnsi="Courier New" w:cs="Courier New" w:hint="default"/>
    </w:rPr>
  </w:style>
  <w:style w:type="character" w:customStyle="1" w:styleId="WW8Num16z2">
    <w:name w:val="WW8Num16z2"/>
    <w:rsid w:val="00885D1D"/>
    <w:rPr>
      <w:rFonts w:ascii="Wingdings" w:hAnsi="Wingdings" w:cs="Wingdings" w:hint="default"/>
    </w:rPr>
  </w:style>
  <w:style w:type="character" w:customStyle="1" w:styleId="WW8Num16z3">
    <w:name w:val="WW8Num16z3"/>
    <w:rsid w:val="00885D1D"/>
    <w:rPr>
      <w:rFonts w:ascii="Symbol" w:hAnsi="Symbol" w:cs="Symbol" w:hint="default"/>
    </w:rPr>
  </w:style>
  <w:style w:type="character" w:customStyle="1" w:styleId="WW8Num17z1">
    <w:name w:val="WW8Num17z1"/>
    <w:rsid w:val="00885D1D"/>
    <w:rPr>
      <w:rFonts w:ascii="Courier New" w:hAnsi="Courier New" w:cs="Courier New" w:hint="default"/>
    </w:rPr>
  </w:style>
  <w:style w:type="character" w:customStyle="1" w:styleId="WW8Num17z2">
    <w:name w:val="WW8Num17z2"/>
    <w:rsid w:val="00885D1D"/>
    <w:rPr>
      <w:rFonts w:ascii="Wingdings" w:hAnsi="Wingdings" w:cs="Wingdings" w:hint="default"/>
    </w:rPr>
  </w:style>
  <w:style w:type="character" w:customStyle="1" w:styleId="WW8Num18z1">
    <w:name w:val="WW8Num18z1"/>
    <w:rsid w:val="00885D1D"/>
    <w:rPr>
      <w:rFonts w:ascii="Courier New" w:hAnsi="Courier New" w:cs="Courier New" w:hint="default"/>
    </w:rPr>
  </w:style>
  <w:style w:type="character" w:customStyle="1" w:styleId="WW8Num18z3">
    <w:name w:val="WW8Num18z3"/>
    <w:rsid w:val="00885D1D"/>
    <w:rPr>
      <w:rFonts w:ascii="Symbol" w:hAnsi="Symbol" w:cs="Symbol" w:hint="default"/>
    </w:rPr>
  </w:style>
  <w:style w:type="character" w:customStyle="1" w:styleId="WW8Num19z1">
    <w:name w:val="WW8Num19z1"/>
    <w:rsid w:val="00885D1D"/>
    <w:rPr>
      <w:rFonts w:ascii="Courier New" w:hAnsi="Courier New" w:cs="Courier New" w:hint="default"/>
    </w:rPr>
  </w:style>
  <w:style w:type="character" w:customStyle="1" w:styleId="WW8Num19z3">
    <w:name w:val="WW8Num19z3"/>
    <w:rsid w:val="00885D1D"/>
    <w:rPr>
      <w:rFonts w:ascii="Symbol" w:hAnsi="Symbol" w:cs="Symbol" w:hint="default"/>
    </w:rPr>
  </w:style>
  <w:style w:type="character" w:customStyle="1" w:styleId="WW8Num20z1">
    <w:name w:val="WW8Num20z1"/>
    <w:rsid w:val="00885D1D"/>
    <w:rPr>
      <w:rFonts w:ascii="Courier New" w:hAnsi="Courier New" w:cs="Courier New" w:hint="default"/>
    </w:rPr>
  </w:style>
  <w:style w:type="character" w:customStyle="1" w:styleId="WW8Num20z2">
    <w:name w:val="WW8Num20z2"/>
    <w:rsid w:val="00885D1D"/>
    <w:rPr>
      <w:rFonts w:ascii="Wingdings" w:hAnsi="Wingdings" w:cs="Wingdings" w:hint="default"/>
    </w:rPr>
  </w:style>
  <w:style w:type="character" w:customStyle="1" w:styleId="WW8Num20z3">
    <w:name w:val="WW8Num20z3"/>
    <w:rsid w:val="00885D1D"/>
    <w:rPr>
      <w:rFonts w:ascii="Symbol" w:hAnsi="Symbol" w:cs="Symbol" w:hint="default"/>
    </w:rPr>
  </w:style>
  <w:style w:type="character" w:customStyle="1" w:styleId="WW8Num21z1">
    <w:name w:val="WW8Num21z1"/>
    <w:rsid w:val="00885D1D"/>
    <w:rPr>
      <w:rFonts w:ascii="Courier New" w:hAnsi="Courier New" w:cs="Courier New" w:hint="default"/>
    </w:rPr>
  </w:style>
  <w:style w:type="character" w:customStyle="1" w:styleId="WW8Num21z2">
    <w:name w:val="WW8Num21z2"/>
    <w:rsid w:val="00885D1D"/>
    <w:rPr>
      <w:rFonts w:ascii="Wingdings" w:hAnsi="Wingdings" w:cs="Wingdings" w:hint="default"/>
    </w:rPr>
  </w:style>
  <w:style w:type="character" w:customStyle="1" w:styleId="WW8Num21z3">
    <w:name w:val="WW8Num21z3"/>
    <w:rsid w:val="00885D1D"/>
    <w:rPr>
      <w:rFonts w:ascii="Symbol" w:hAnsi="Symbol" w:cs="Symbol" w:hint="default"/>
    </w:rPr>
  </w:style>
  <w:style w:type="character" w:customStyle="1" w:styleId="WW8Num22z1">
    <w:name w:val="WW8Num22z1"/>
    <w:rsid w:val="00885D1D"/>
    <w:rPr>
      <w:rFonts w:ascii="Courier New" w:hAnsi="Courier New" w:cs="Courier New" w:hint="default"/>
    </w:rPr>
  </w:style>
  <w:style w:type="character" w:customStyle="1" w:styleId="WW8Num22z3">
    <w:name w:val="WW8Num22z3"/>
    <w:rsid w:val="00885D1D"/>
    <w:rPr>
      <w:rFonts w:ascii="Symbol" w:hAnsi="Symbol" w:cs="Symbol" w:hint="default"/>
    </w:rPr>
  </w:style>
  <w:style w:type="character" w:customStyle="1" w:styleId="WW8Num23z1">
    <w:name w:val="WW8Num23z1"/>
    <w:rsid w:val="00885D1D"/>
    <w:rPr>
      <w:rFonts w:ascii="Courier New" w:hAnsi="Courier New" w:cs="Courier New" w:hint="default"/>
    </w:rPr>
  </w:style>
  <w:style w:type="character" w:customStyle="1" w:styleId="WW8Num23z2">
    <w:name w:val="WW8Num23z2"/>
    <w:rsid w:val="00885D1D"/>
    <w:rPr>
      <w:rFonts w:ascii="Wingdings" w:hAnsi="Wingdings" w:cs="Wingdings" w:hint="default"/>
    </w:rPr>
  </w:style>
  <w:style w:type="character" w:customStyle="1" w:styleId="WW8Num24z1">
    <w:name w:val="WW8Num24z1"/>
    <w:rsid w:val="00885D1D"/>
    <w:rPr>
      <w:rFonts w:ascii="Courier New" w:hAnsi="Courier New" w:cs="Courier New" w:hint="default"/>
    </w:rPr>
  </w:style>
  <w:style w:type="character" w:customStyle="1" w:styleId="WW8Num24z3">
    <w:name w:val="WW8Num24z3"/>
    <w:rsid w:val="00885D1D"/>
    <w:rPr>
      <w:rFonts w:ascii="Symbol" w:hAnsi="Symbol" w:cs="Symbol" w:hint="default"/>
    </w:rPr>
  </w:style>
  <w:style w:type="character" w:customStyle="1" w:styleId="WW8Num27z1">
    <w:name w:val="WW8Num27z1"/>
    <w:rsid w:val="00885D1D"/>
  </w:style>
  <w:style w:type="character" w:customStyle="1" w:styleId="WW8Num27z2">
    <w:name w:val="WW8Num27z2"/>
    <w:rsid w:val="00885D1D"/>
  </w:style>
  <w:style w:type="character" w:customStyle="1" w:styleId="WW8Num27z3">
    <w:name w:val="WW8Num27z3"/>
    <w:rsid w:val="00885D1D"/>
  </w:style>
  <w:style w:type="character" w:customStyle="1" w:styleId="WW8Num27z4">
    <w:name w:val="WW8Num27z4"/>
    <w:rsid w:val="00885D1D"/>
  </w:style>
  <w:style w:type="character" w:customStyle="1" w:styleId="WW8Num27z5">
    <w:name w:val="WW8Num27z5"/>
    <w:rsid w:val="00885D1D"/>
  </w:style>
  <w:style w:type="character" w:customStyle="1" w:styleId="WW8Num27z6">
    <w:name w:val="WW8Num27z6"/>
    <w:rsid w:val="00885D1D"/>
  </w:style>
  <w:style w:type="character" w:customStyle="1" w:styleId="WW8Num27z7">
    <w:name w:val="WW8Num27z7"/>
    <w:rsid w:val="00885D1D"/>
  </w:style>
  <w:style w:type="character" w:customStyle="1" w:styleId="WW8Num27z8">
    <w:name w:val="WW8Num27z8"/>
    <w:rsid w:val="00885D1D"/>
  </w:style>
  <w:style w:type="character" w:customStyle="1" w:styleId="WW8Num28z1">
    <w:name w:val="WW8Num28z1"/>
    <w:rsid w:val="00885D1D"/>
    <w:rPr>
      <w:rFonts w:ascii="Courier New" w:hAnsi="Courier New" w:cs="Courier New" w:hint="default"/>
    </w:rPr>
  </w:style>
  <w:style w:type="character" w:customStyle="1" w:styleId="WW8Num28z2">
    <w:name w:val="WW8Num28z2"/>
    <w:rsid w:val="00885D1D"/>
    <w:rPr>
      <w:rFonts w:ascii="Wingdings" w:hAnsi="Wingdings" w:cs="Wingdings" w:hint="default"/>
    </w:rPr>
  </w:style>
  <w:style w:type="character" w:customStyle="1" w:styleId="WW8Num29z1">
    <w:name w:val="WW8Num29z1"/>
    <w:rsid w:val="00885D1D"/>
    <w:rPr>
      <w:rFonts w:ascii="Courier New" w:hAnsi="Courier New" w:cs="Courier New" w:hint="default"/>
    </w:rPr>
  </w:style>
  <w:style w:type="character" w:customStyle="1" w:styleId="WW8Num29z2">
    <w:name w:val="WW8Num29z2"/>
    <w:rsid w:val="00885D1D"/>
    <w:rPr>
      <w:rFonts w:ascii="Wingdings" w:hAnsi="Wingdings" w:cs="Wingdings" w:hint="default"/>
    </w:rPr>
  </w:style>
  <w:style w:type="character" w:customStyle="1" w:styleId="WW8Num30z1">
    <w:name w:val="WW8Num30z1"/>
    <w:rsid w:val="00885D1D"/>
    <w:rPr>
      <w:rFonts w:ascii="Courier New" w:hAnsi="Courier New" w:cs="Courier New" w:hint="default"/>
    </w:rPr>
  </w:style>
  <w:style w:type="character" w:customStyle="1" w:styleId="WW8Num30z3">
    <w:name w:val="WW8Num30z3"/>
    <w:rsid w:val="00885D1D"/>
    <w:rPr>
      <w:rFonts w:ascii="Symbol" w:hAnsi="Symbol" w:cs="Symbol" w:hint="default"/>
    </w:rPr>
  </w:style>
  <w:style w:type="character" w:customStyle="1" w:styleId="WW8Num31z1">
    <w:name w:val="WW8Num31z1"/>
    <w:rsid w:val="00885D1D"/>
    <w:rPr>
      <w:rFonts w:ascii="Courier New" w:hAnsi="Courier New" w:cs="Courier New" w:hint="default"/>
    </w:rPr>
  </w:style>
  <w:style w:type="character" w:customStyle="1" w:styleId="WW8Num31z3">
    <w:name w:val="WW8Num31z3"/>
    <w:rsid w:val="00885D1D"/>
    <w:rPr>
      <w:rFonts w:ascii="Symbol" w:hAnsi="Symbol" w:cs="Symbol" w:hint="default"/>
    </w:rPr>
  </w:style>
  <w:style w:type="character" w:customStyle="1" w:styleId="WW8Num32z1">
    <w:name w:val="WW8Num32z1"/>
    <w:rsid w:val="00885D1D"/>
  </w:style>
  <w:style w:type="character" w:customStyle="1" w:styleId="WW8Num32z2">
    <w:name w:val="WW8Num32z2"/>
    <w:rsid w:val="00885D1D"/>
  </w:style>
  <w:style w:type="character" w:customStyle="1" w:styleId="WW8Num32z3">
    <w:name w:val="WW8Num32z3"/>
    <w:rsid w:val="00885D1D"/>
  </w:style>
  <w:style w:type="character" w:customStyle="1" w:styleId="WW8Num32z4">
    <w:name w:val="WW8Num32z4"/>
    <w:rsid w:val="00885D1D"/>
  </w:style>
  <w:style w:type="character" w:customStyle="1" w:styleId="WW8Num32z5">
    <w:name w:val="WW8Num32z5"/>
    <w:rsid w:val="00885D1D"/>
  </w:style>
  <w:style w:type="character" w:customStyle="1" w:styleId="WW8Num32z6">
    <w:name w:val="WW8Num32z6"/>
    <w:rsid w:val="00885D1D"/>
  </w:style>
  <w:style w:type="character" w:customStyle="1" w:styleId="WW8Num32z7">
    <w:name w:val="WW8Num32z7"/>
    <w:rsid w:val="00885D1D"/>
  </w:style>
  <w:style w:type="character" w:customStyle="1" w:styleId="WW8Num32z8">
    <w:name w:val="WW8Num32z8"/>
    <w:rsid w:val="00885D1D"/>
  </w:style>
  <w:style w:type="character" w:customStyle="1" w:styleId="WW8Num33z1">
    <w:name w:val="WW8Num33z1"/>
    <w:rsid w:val="00885D1D"/>
    <w:rPr>
      <w:rFonts w:ascii="Courier New" w:hAnsi="Courier New" w:cs="Courier New" w:hint="default"/>
    </w:rPr>
  </w:style>
  <w:style w:type="character" w:customStyle="1" w:styleId="WW8Num33z2">
    <w:name w:val="WW8Num33z2"/>
    <w:rsid w:val="00885D1D"/>
    <w:rPr>
      <w:rFonts w:ascii="Wingdings" w:hAnsi="Wingdings" w:cs="Wingdings" w:hint="default"/>
    </w:rPr>
  </w:style>
  <w:style w:type="character" w:customStyle="1" w:styleId="WW8Num34z1">
    <w:name w:val="WW8Num34z1"/>
    <w:rsid w:val="00885D1D"/>
  </w:style>
  <w:style w:type="character" w:customStyle="1" w:styleId="WW8Num34z2">
    <w:name w:val="WW8Num34z2"/>
    <w:rsid w:val="00885D1D"/>
  </w:style>
  <w:style w:type="character" w:customStyle="1" w:styleId="WW8Num34z3">
    <w:name w:val="WW8Num34z3"/>
    <w:rsid w:val="00885D1D"/>
  </w:style>
  <w:style w:type="character" w:customStyle="1" w:styleId="WW8Num34z4">
    <w:name w:val="WW8Num34z4"/>
    <w:rsid w:val="00885D1D"/>
  </w:style>
  <w:style w:type="character" w:customStyle="1" w:styleId="WW8Num34z5">
    <w:name w:val="WW8Num34z5"/>
    <w:rsid w:val="00885D1D"/>
  </w:style>
  <w:style w:type="character" w:customStyle="1" w:styleId="WW8Num34z6">
    <w:name w:val="WW8Num34z6"/>
    <w:rsid w:val="00885D1D"/>
  </w:style>
  <w:style w:type="character" w:customStyle="1" w:styleId="WW8Num34z7">
    <w:name w:val="WW8Num34z7"/>
    <w:rsid w:val="00885D1D"/>
  </w:style>
  <w:style w:type="character" w:customStyle="1" w:styleId="WW8Num34z8">
    <w:name w:val="WW8Num34z8"/>
    <w:rsid w:val="00885D1D"/>
  </w:style>
  <w:style w:type="character" w:customStyle="1" w:styleId="WW8Num35z1">
    <w:name w:val="WW8Num35z1"/>
    <w:rsid w:val="00885D1D"/>
  </w:style>
  <w:style w:type="character" w:customStyle="1" w:styleId="WW8Num35z2">
    <w:name w:val="WW8Num35z2"/>
    <w:rsid w:val="00885D1D"/>
  </w:style>
  <w:style w:type="character" w:customStyle="1" w:styleId="WW8Num35z3">
    <w:name w:val="WW8Num35z3"/>
    <w:rsid w:val="00885D1D"/>
  </w:style>
  <w:style w:type="character" w:customStyle="1" w:styleId="WW8Num35z4">
    <w:name w:val="WW8Num35z4"/>
    <w:rsid w:val="00885D1D"/>
  </w:style>
  <w:style w:type="character" w:customStyle="1" w:styleId="WW8Num35z5">
    <w:name w:val="WW8Num35z5"/>
    <w:rsid w:val="00885D1D"/>
  </w:style>
  <w:style w:type="character" w:customStyle="1" w:styleId="WW8Num35z6">
    <w:name w:val="WW8Num35z6"/>
    <w:rsid w:val="00885D1D"/>
  </w:style>
  <w:style w:type="character" w:customStyle="1" w:styleId="WW8Num35z7">
    <w:name w:val="WW8Num35z7"/>
    <w:rsid w:val="00885D1D"/>
  </w:style>
  <w:style w:type="character" w:customStyle="1" w:styleId="WW8Num35z8">
    <w:name w:val="WW8Num35z8"/>
    <w:rsid w:val="00885D1D"/>
  </w:style>
  <w:style w:type="character" w:customStyle="1" w:styleId="WW8Num36z0">
    <w:name w:val="WW8Num36z0"/>
    <w:rsid w:val="00885D1D"/>
    <w:rPr>
      <w:rFonts w:ascii="Times New Roman" w:hAnsi="Times New Roman" w:cs="Times New Roman" w:hint="default"/>
      <w:sz w:val="28"/>
      <w:szCs w:val="28"/>
    </w:rPr>
  </w:style>
  <w:style w:type="character" w:customStyle="1" w:styleId="WW8Num36z1">
    <w:name w:val="WW8Num36z1"/>
    <w:rsid w:val="00885D1D"/>
  </w:style>
  <w:style w:type="character" w:customStyle="1" w:styleId="WW8Num36z2">
    <w:name w:val="WW8Num36z2"/>
    <w:rsid w:val="00885D1D"/>
  </w:style>
  <w:style w:type="character" w:customStyle="1" w:styleId="WW8Num36z3">
    <w:name w:val="WW8Num36z3"/>
    <w:rsid w:val="00885D1D"/>
  </w:style>
  <w:style w:type="character" w:customStyle="1" w:styleId="WW8Num36z4">
    <w:name w:val="WW8Num36z4"/>
    <w:rsid w:val="00885D1D"/>
  </w:style>
  <w:style w:type="character" w:customStyle="1" w:styleId="WW8Num36z5">
    <w:name w:val="WW8Num36z5"/>
    <w:rsid w:val="00885D1D"/>
  </w:style>
  <w:style w:type="character" w:customStyle="1" w:styleId="WW8Num36z6">
    <w:name w:val="WW8Num36z6"/>
    <w:rsid w:val="00885D1D"/>
  </w:style>
  <w:style w:type="character" w:customStyle="1" w:styleId="WW8Num36z7">
    <w:name w:val="WW8Num36z7"/>
    <w:rsid w:val="00885D1D"/>
  </w:style>
  <w:style w:type="character" w:customStyle="1" w:styleId="WW8Num36z8">
    <w:name w:val="WW8Num36z8"/>
    <w:rsid w:val="00885D1D"/>
  </w:style>
  <w:style w:type="character" w:customStyle="1" w:styleId="10">
    <w:name w:val="Шрифт на абзаца по подразбиране1"/>
    <w:rsid w:val="00885D1D"/>
  </w:style>
  <w:style w:type="character" w:customStyle="1" w:styleId="a">
    <w:name w:val="Горен колонтитул Знак"/>
    <w:basedOn w:val="10"/>
    <w:rsid w:val="00885D1D"/>
  </w:style>
  <w:style w:type="character" w:customStyle="1" w:styleId="a0">
    <w:name w:val="Долен колонтитул Знак"/>
    <w:basedOn w:val="10"/>
    <w:rsid w:val="00885D1D"/>
  </w:style>
  <w:style w:type="character" w:customStyle="1" w:styleId="11">
    <w:name w:val="Заглавие 1 Знак"/>
    <w:rsid w:val="00885D1D"/>
    <w:rPr>
      <w:rFonts w:ascii="Cambria" w:eastAsia="Times New Roman" w:hAnsi="Cambria" w:cs="Times New Roman"/>
      <w:b/>
      <w:bCs/>
      <w:color w:val="365F91"/>
      <w:sz w:val="28"/>
      <w:szCs w:val="28"/>
    </w:rPr>
  </w:style>
  <w:style w:type="character" w:customStyle="1" w:styleId="2">
    <w:name w:val="Заглавие 2 Знак"/>
    <w:rsid w:val="00885D1D"/>
    <w:rPr>
      <w:rFonts w:ascii="Cambria" w:eastAsia="Times New Roman" w:hAnsi="Cambria" w:cs="Times New Roman"/>
      <w:b/>
      <w:bCs/>
      <w:color w:val="4F81BD"/>
      <w:sz w:val="26"/>
      <w:szCs w:val="26"/>
    </w:rPr>
  </w:style>
  <w:style w:type="character" w:customStyle="1" w:styleId="3">
    <w:name w:val="Заглавие 3 Знак"/>
    <w:rsid w:val="00885D1D"/>
    <w:rPr>
      <w:rFonts w:ascii="Cambria" w:eastAsia="Times New Roman" w:hAnsi="Cambria" w:cs="Times New Roman"/>
      <w:b/>
      <w:bCs/>
      <w:color w:val="4F81BD"/>
    </w:rPr>
  </w:style>
  <w:style w:type="character" w:customStyle="1" w:styleId="4">
    <w:name w:val="Заглавие 4 Знак"/>
    <w:rsid w:val="00885D1D"/>
    <w:rPr>
      <w:rFonts w:ascii="Cambria" w:eastAsia="Times New Roman" w:hAnsi="Cambria" w:cs="Times New Roman"/>
      <w:b/>
      <w:bCs/>
      <w:i/>
      <w:iCs/>
      <w:color w:val="4F81BD"/>
    </w:rPr>
  </w:style>
  <w:style w:type="character" w:customStyle="1" w:styleId="5">
    <w:name w:val="Заглавие 5 Знак"/>
    <w:rsid w:val="00885D1D"/>
    <w:rPr>
      <w:rFonts w:ascii="Cambria" w:eastAsia="Times New Roman" w:hAnsi="Cambria" w:cs="Times New Roman"/>
      <w:color w:val="243F60"/>
    </w:rPr>
  </w:style>
  <w:style w:type="character" w:customStyle="1" w:styleId="a1">
    <w:name w:val="Изнесен текст Знак"/>
    <w:rsid w:val="00885D1D"/>
    <w:rPr>
      <w:rFonts w:ascii="Tahoma" w:hAnsi="Tahoma" w:cs="Tahoma"/>
      <w:sz w:val="16"/>
      <w:szCs w:val="16"/>
    </w:rPr>
  </w:style>
  <w:style w:type="character" w:styleId="FollowedHyperlink">
    <w:name w:val="FollowedHyperlink"/>
    <w:uiPriority w:val="99"/>
    <w:rsid w:val="00885D1D"/>
    <w:rPr>
      <w:color w:val="800080"/>
      <w:u w:val="single"/>
    </w:rPr>
  </w:style>
  <w:style w:type="character" w:styleId="Strong">
    <w:name w:val="Strong"/>
    <w:qFormat/>
    <w:rsid w:val="00885D1D"/>
    <w:rPr>
      <w:b/>
      <w:bCs/>
    </w:rPr>
  </w:style>
  <w:style w:type="character" w:customStyle="1" w:styleId="a2">
    <w:name w:val="Основен текст Знак"/>
    <w:rsid w:val="00885D1D"/>
    <w:rPr>
      <w:rFonts w:ascii="Arial" w:eastAsia="Times New Roman" w:hAnsi="Arial" w:cs="Arial"/>
      <w:i/>
      <w:iCs/>
      <w:sz w:val="16"/>
    </w:rPr>
  </w:style>
  <w:style w:type="character" w:customStyle="1" w:styleId="a3">
    <w:name w:val="Основен текст с отстъп Знак"/>
    <w:rsid w:val="00885D1D"/>
    <w:rPr>
      <w:sz w:val="22"/>
      <w:szCs w:val="22"/>
    </w:rPr>
  </w:style>
  <w:style w:type="character" w:customStyle="1" w:styleId="a4">
    <w:name w:val="Обикновен текст Знак"/>
    <w:rsid w:val="00885D1D"/>
    <w:rPr>
      <w:rFonts w:ascii="Courier New" w:eastAsia="Times New Roman" w:hAnsi="Courier New" w:cs="Courier New"/>
      <w:lang w:val="en-US"/>
    </w:rPr>
  </w:style>
  <w:style w:type="character" w:customStyle="1" w:styleId="20">
    <w:name w:val="Основен текст 2 Знак"/>
    <w:rsid w:val="00885D1D"/>
    <w:rPr>
      <w:sz w:val="22"/>
      <w:szCs w:val="22"/>
    </w:rPr>
  </w:style>
  <w:style w:type="character" w:customStyle="1" w:styleId="markedcontent">
    <w:name w:val="markedcontent"/>
    <w:basedOn w:val="10"/>
    <w:rsid w:val="00885D1D"/>
  </w:style>
  <w:style w:type="paragraph" w:customStyle="1" w:styleId="12">
    <w:name w:val="Заглавие1"/>
    <w:basedOn w:val="Normal"/>
    <w:next w:val="BodyText"/>
    <w:rsid w:val="00885D1D"/>
    <w:pPr>
      <w:keepNext/>
      <w:suppressAutoHyphens/>
      <w:spacing w:before="240" w:after="120"/>
    </w:pPr>
    <w:rPr>
      <w:rFonts w:ascii="Liberation Sans" w:eastAsia="Microsoft YaHei" w:hAnsi="Liberation Sans" w:cs="Arial"/>
      <w:sz w:val="28"/>
      <w:szCs w:val="28"/>
      <w:lang w:eastAsia="zh-CN"/>
    </w:rPr>
  </w:style>
  <w:style w:type="paragraph" w:styleId="BodyText">
    <w:name w:val="Body Text"/>
    <w:basedOn w:val="Normal"/>
    <w:link w:val="BodyTextChar"/>
    <w:rsid w:val="00885D1D"/>
    <w:pPr>
      <w:suppressAutoHyphens/>
      <w:spacing w:after="0" w:line="240" w:lineRule="auto"/>
      <w:jc w:val="both"/>
    </w:pPr>
    <w:rPr>
      <w:rFonts w:ascii="Arial" w:eastAsia="Times New Roman" w:hAnsi="Arial" w:cs="Arial"/>
      <w:i/>
      <w:iCs/>
      <w:sz w:val="16"/>
      <w:szCs w:val="20"/>
      <w:lang w:eastAsia="zh-CN"/>
    </w:rPr>
  </w:style>
  <w:style w:type="character" w:customStyle="1" w:styleId="BodyTextChar">
    <w:name w:val="Body Text Char"/>
    <w:basedOn w:val="DefaultParagraphFont"/>
    <w:link w:val="BodyText"/>
    <w:rsid w:val="00885D1D"/>
    <w:rPr>
      <w:rFonts w:ascii="Arial" w:eastAsia="Times New Roman" w:hAnsi="Arial" w:cs="Arial"/>
      <w:i/>
      <w:iCs/>
      <w:sz w:val="16"/>
      <w:lang w:eastAsia="zh-CN"/>
    </w:rPr>
  </w:style>
  <w:style w:type="paragraph" w:styleId="List">
    <w:name w:val="List"/>
    <w:basedOn w:val="BodyText"/>
    <w:rsid w:val="00885D1D"/>
  </w:style>
  <w:style w:type="paragraph" w:styleId="Caption">
    <w:name w:val="caption"/>
    <w:basedOn w:val="Normal"/>
    <w:qFormat/>
    <w:rsid w:val="00885D1D"/>
    <w:pPr>
      <w:suppressLineNumbers/>
      <w:suppressAutoHyphens/>
      <w:spacing w:before="120" w:after="120"/>
    </w:pPr>
    <w:rPr>
      <w:rFonts w:cs="Arial"/>
      <w:i/>
      <w:iCs/>
      <w:sz w:val="24"/>
      <w:szCs w:val="24"/>
      <w:lang w:eastAsia="zh-CN"/>
    </w:rPr>
  </w:style>
  <w:style w:type="paragraph" w:customStyle="1" w:styleId="a5">
    <w:name w:val="Указател"/>
    <w:basedOn w:val="Normal"/>
    <w:rsid w:val="00885D1D"/>
    <w:pPr>
      <w:suppressLineNumbers/>
      <w:suppressAutoHyphens/>
    </w:pPr>
    <w:rPr>
      <w:rFonts w:cs="Arial"/>
      <w:lang w:eastAsia="zh-CN"/>
    </w:rPr>
  </w:style>
  <w:style w:type="paragraph" w:customStyle="1" w:styleId="a6">
    <w:name w:val="Колонтитули"/>
    <w:basedOn w:val="Normal"/>
    <w:rsid w:val="00885D1D"/>
    <w:pPr>
      <w:suppressLineNumbers/>
      <w:tabs>
        <w:tab w:val="center" w:pos="4819"/>
        <w:tab w:val="right" w:pos="9638"/>
      </w:tabs>
      <w:suppressAutoHyphens/>
    </w:pPr>
    <w:rPr>
      <w:rFonts w:cs="Calibri"/>
      <w:lang w:eastAsia="zh-CN"/>
    </w:rPr>
  </w:style>
  <w:style w:type="paragraph" w:customStyle="1" w:styleId="13">
    <w:name w:val="Изнесен текст1"/>
    <w:basedOn w:val="Normal"/>
    <w:rsid w:val="00885D1D"/>
    <w:pPr>
      <w:suppressAutoHyphens/>
      <w:spacing w:after="0" w:line="240" w:lineRule="auto"/>
    </w:pPr>
    <w:rPr>
      <w:rFonts w:ascii="Tahoma" w:hAnsi="Tahoma" w:cs="Tahoma"/>
      <w:sz w:val="16"/>
      <w:szCs w:val="16"/>
      <w:lang w:eastAsia="zh-CN"/>
    </w:rPr>
  </w:style>
  <w:style w:type="paragraph" w:customStyle="1" w:styleId="font5">
    <w:name w:val="font5"/>
    <w:basedOn w:val="Normal"/>
    <w:rsid w:val="00885D1D"/>
    <w:pPr>
      <w:suppressAutoHyphens/>
      <w:spacing w:before="280" w:after="280" w:line="240" w:lineRule="auto"/>
    </w:pPr>
    <w:rPr>
      <w:rFonts w:ascii="Times New Roman" w:eastAsia="Times New Roman" w:hAnsi="Times New Roman"/>
      <w:color w:val="000000"/>
      <w:sz w:val="16"/>
      <w:szCs w:val="16"/>
      <w:lang w:eastAsia="zh-CN"/>
    </w:rPr>
  </w:style>
  <w:style w:type="paragraph" w:customStyle="1" w:styleId="font6">
    <w:name w:val="font6"/>
    <w:basedOn w:val="Normal"/>
    <w:rsid w:val="00885D1D"/>
    <w:pPr>
      <w:suppressAutoHyphens/>
      <w:spacing w:before="280" w:after="280" w:line="240" w:lineRule="auto"/>
    </w:pPr>
    <w:rPr>
      <w:rFonts w:ascii="Times New Roman" w:eastAsia="Times New Roman" w:hAnsi="Times New Roman"/>
      <w:color w:val="000000"/>
      <w:sz w:val="16"/>
      <w:szCs w:val="16"/>
      <w:lang w:eastAsia="zh-CN"/>
    </w:rPr>
  </w:style>
  <w:style w:type="paragraph" w:customStyle="1" w:styleId="xl65">
    <w:name w:val="xl65"/>
    <w:basedOn w:val="Normal"/>
    <w:rsid w:val="00885D1D"/>
    <w:pPr>
      <w:suppressAutoHyphens/>
      <w:spacing w:before="280" w:after="280" w:line="240" w:lineRule="auto"/>
    </w:pPr>
    <w:rPr>
      <w:rFonts w:ascii="Times New Roman" w:eastAsia="Times New Roman" w:hAnsi="Times New Roman"/>
      <w:b/>
      <w:bCs/>
      <w:sz w:val="28"/>
      <w:szCs w:val="28"/>
      <w:lang w:eastAsia="zh-CN"/>
    </w:rPr>
  </w:style>
  <w:style w:type="paragraph" w:customStyle="1" w:styleId="xl66">
    <w:name w:val="xl66"/>
    <w:basedOn w:val="Normal"/>
    <w:rsid w:val="00885D1D"/>
    <w:pPr>
      <w:suppressAutoHyphens/>
      <w:spacing w:before="280" w:after="280" w:line="240" w:lineRule="auto"/>
    </w:pPr>
    <w:rPr>
      <w:rFonts w:ascii="Times New Roman" w:eastAsia="Times New Roman" w:hAnsi="Times New Roman"/>
      <w:sz w:val="24"/>
      <w:szCs w:val="24"/>
      <w:lang w:eastAsia="zh-CN"/>
    </w:rPr>
  </w:style>
  <w:style w:type="paragraph" w:customStyle="1" w:styleId="xl67">
    <w:name w:val="xl67"/>
    <w:basedOn w:val="Normal"/>
    <w:rsid w:val="00885D1D"/>
    <w:pPr>
      <w:suppressAutoHyphens/>
      <w:spacing w:before="280" w:after="280" w:line="240" w:lineRule="auto"/>
    </w:pPr>
    <w:rPr>
      <w:rFonts w:ascii="Times New Roman" w:eastAsia="Times New Roman" w:hAnsi="Times New Roman"/>
      <w:b/>
      <w:bCs/>
      <w:sz w:val="24"/>
      <w:szCs w:val="24"/>
      <w:lang w:eastAsia="zh-CN"/>
    </w:rPr>
  </w:style>
  <w:style w:type="paragraph" w:customStyle="1" w:styleId="xl68">
    <w:name w:val="xl68"/>
    <w:basedOn w:val="Normal"/>
    <w:rsid w:val="00885D1D"/>
    <w:pPr>
      <w:pBdr>
        <w:top w:val="single" w:sz="8" w:space="0" w:color="000000"/>
        <w:left w:val="single" w:sz="8"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b/>
      <w:bCs/>
      <w:sz w:val="16"/>
      <w:szCs w:val="16"/>
      <w:lang w:eastAsia="zh-CN"/>
    </w:rPr>
  </w:style>
  <w:style w:type="paragraph" w:customStyle="1" w:styleId="xl69">
    <w:name w:val="xl69"/>
    <w:basedOn w:val="Normal"/>
    <w:rsid w:val="00885D1D"/>
    <w:pPr>
      <w:pBdr>
        <w:top w:val="single" w:sz="8" w:space="0" w:color="000000"/>
        <w:left w:val="single" w:sz="8"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b/>
      <w:bCs/>
      <w:sz w:val="16"/>
      <w:szCs w:val="16"/>
      <w:lang w:eastAsia="zh-CN"/>
    </w:rPr>
  </w:style>
  <w:style w:type="paragraph" w:customStyle="1" w:styleId="xl70">
    <w:name w:val="xl70"/>
    <w:basedOn w:val="Normal"/>
    <w:rsid w:val="00885D1D"/>
    <w:pPr>
      <w:pBdr>
        <w:top w:val="single" w:sz="8" w:space="0" w:color="000000"/>
        <w:left w:val="single" w:sz="8" w:space="0" w:color="000000"/>
        <w:bottom w:val="none" w:sz="0" w:space="0" w:color="000000"/>
        <w:right w:val="none" w:sz="0" w:space="0" w:color="000000"/>
      </w:pBdr>
      <w:suppressAutoHyphens/>
      <w:spacing w:before="280" w:after="280" w:line="240" w:lineRule="auto"/>
      <w:jc w:val="center"/>
      <w:textAlignment w:val="center"/>
    </w:pPr>
    <w:rPr>
      <w:rFonts w:ascii="Times New Roman" w:eastAsia="Times New Roman" w:hAnsi="Times New Roman"/>
      <w:b/>
      <w:bCs/>
      <w:sz w:val="16"/>
      <w:szCs w:val="16"/>
      <w:lang w:eastAsia="zh-CN"/>
    </w:rPr>
  </w:style>
  <w:style w:type="paragraph" w:customStyle="1" w:styleId="xl71">
    <w:name w:val="xl71"/>
    <w:basedOn w:val="Normal"/>
    <w:rsid w:val="00885D1D"/>
    <w:pPr>
      <w:pBdr>
        <w:top w:val="single" w:sz="8" w:space="0" w:color="000000"/>
        <w:left w:val="none" w:sz="0"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b/>
      <w:bCs/>
      <w:sz w:val="16"/>
      <w:szCs w:val="16"/>
      <w:lang w:eastAsia="zh-CN"/>
    </w:rPr>
  </w:style>
  <w:style w:type="paragraph" w:customStyle="1" w:styleId="xl72">
    <w:name w:val="xl72"/>
    <w:basedOn w:val="Normal"/>
    <w:rsid w:val="00885D1D"/>
    <w:pPr>
      <w:pBdr>
        <w:top w:val="single" w:sz="8" w:space="0" w:color="000000"/>
        <w:left w:val="none" w:sz="0" w:space="0" w:color="000000"/>
        <w:bottom w:val="none" w:sz="0" w:space="0" w:color="000000"/>
        <w:right w:val="none" w:sz="0" w:space="0" w:color="000000"/>
      </w:pBdr>
      <w:suppressAutoHyphens/>
      <w:spacing w:before="280" w:after="280" w:line="240" w:lineRule="auto"/>
      <w:jc w:val="center"/>
      <w:textAlignment w:val="center"/>
    </w:pPr>
    <w:rPr>
      <w:rFonts w:ascii="Times New Roman" w:eastAsia="Times New Roman" w:hAnsi="Times New Roman"/>
      <w:b/>
      <w:bCs/>
      <w:sz w:val="16"/>
      <w:szCs w:val="16"/>
      <w:lang w:eastAsia="zh-CN"/>
    </w:rPr>
  </w:style>
  <w:style w:type="paragraph" w:customStyle="1" w:styleId="xl73">
    <w:name w:val="xl73"/>
    <w:basedOn w:val="Normal"/>
    <w:rsid w:val="00885D1D"/>
    <w:pPr>
      <w:pBdr>
        <w:top w:val="none" w:sz="0" w:space="0" w:color="000000"/>
        <w:left w:val="single" w:sz="8"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b/>
      <w:bCs/>
      <w:sz w:val="16"/>
      <w:szCs w:val="16"/>
      <w:lang w:eastAsia="zh-CN"/>
    </w:rPr>
  </w:style>
  <w:style w:type="paragraph" w:customStyle="1" w:styleId="xl74">
    <w:name w:val="xl74"/>
    <w:basedOn w:val="Normal"/>
    <w:rsid w:val="00885D1D"/>
    <w:pPr>
      <w:pBdr>
        <w:top w:val="none" w:sz="0" w:space="0" w:color="000000"/>
        <w:left w:val="single" w:sz="8"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b/>
      <w:bCs/>
      <w:sz w:val="16"/>
      <w:szCs w:val="16"/>
      <w:lang w:eastAsia="zh-CN"/>
    </w:rPr>
  </w:style>
  <w:style w:type="paragraph" w:customStyle="1" w:styleId="xl75">
    <w:name w:val="xl75"/>
    <w:basedOn w:val="Normal"/>
    <w:rsid w:val="00885D1D"/>
    <w:pPr>
      <w:pBdr>
        <w:top w:val="none" w:sz="0" w:space="0" w:color="000000"/>
        <w:left w:val="single" w:sz="8" w:space="0" w:color="000000"/>
        <w:bottom w:val="none" w:sz="0" w:space="0" w:color="000000"/>
        <w:right w:val="none" w:sz="0" w:space="0" w:color="000000"/>
      </w:pBdr>
      <w:suppressAutoHyphens/>
      <w:spacing w:before="280" w:after="280" w:line="240" w:lineRule="auto"/>
      <w:jc w:val="center"/>
      <w:textAlignment w:val="center"/>
    </w:pPr>
    <w:rPr>
      <w:rFonts w:ascii="Times New Roman" w:eastAsia="Times New Roman" w:hAnsi="Times New Roman"/>
      <w:b/>
      <w:bCs/>
      <w:sz w:val="16"/>
      <w:szCs w:val="16"/>
      <w:lang w:eastAsia="zh-CN"/>
    </w:rPr>
  </w:style>
  <w:style w:type="paragraph" w:customStyle="1" w:styleId="xl76">
    <w:name w:val="xl76"/>
    <w:basedOn w:val="Normal"/>
    <w:rsid w:val="00885D1D"/>
    <w:pPr>
      <w:pBdr>
        <w:top w:val="none" w:sz="0" w:space="0" w:color="000000"/>
        <w:left w:val="none" w:sz="0"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b/>
      <w:bCs/>
      <w:sz w:val="16"/>
      <w:szCs w:val="16"/>
      <w:lang w:eastAsia="zh-CN"/>
    </w:rPr>
  </w:style>
  <w:style w:type="paragraph" w:customStyle="1" w:styleId="xl77">
    <w:name w:val="xl77"/>
    <w:basedOn w:val="Normal"/>
    <w:rsid w:val="00885D1D"/>
    <w:pPr>
      <w:pBdr>
        <w:top w:val="single" w:sz="8" w:space="0" w:color="000000"/>
        <w:left w:val="single" w:sz="8"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b/>
      <w:bCs/>
      <w:sz w:val="12"/>
      <w:szCs w:val="12"/>
      <w:lang w:eastAsia="zh-CN"/>
    </w:rPr>
  </w:style>
  <w:style w:type="paragraph" w:customStyle="1" w:styleId="xl78">
    <w:name w:val="xl78"/>
    <w:basedOn w:val="Normal"/>
    <w:rsid w:val="00885D1D"/>
    <w:pPr>
      <w:pBdr>
        <w:top w:val="none" w:sz="0" w:space="0" w:color="000000"/>
        <w:left w:val="single" w:sz="8" w:space="0" w:color="000000"/>
        <w:bottom w:val="single" w:sz="8" w:space="0" w:color="000000"/>
        <w:right w:val="single" w:sz="8" w:space="0" w:color="000000"/>
      </w:pBdr>
      <w:suppressAutoHyphens/>
      <w:spacing w:before="280" w:after="280" w:line="240" w:lineRule="auto"/>
      <w:jc w:val="center"/>
      <w:textAlignment w:val="center"/>
    </w:pPr>
    <w:rPr>
      <w:rFonts w:ascii="Times New Roman" w:eastAsia="Times New Roman" w:hAnsi="Times New Roman"/>
      <w:b/>
      <w:bCs/>
      <w:sz w:val="16"/>
      <w:szCs w:val="16"/>
      <w:lang w:eastAsia="zh-CN"/>
    </w:rPr>
  </w:style>
  <w:style w:type="paragraph" w:customStyle="1" w:styleId="xl79">
    <w:name w:val="xl79"/>
    <w:basedOn w:val="Normal"/>
    <w:rsid w:val="00885D1D"/>
    <w:pPr>
      <w:pBdr>
        <w:top w:val="none" w:sz="0" w:space="0" w:color="000000"/>
        <w:left w:val="single" w:sz="8" w:space="0" w:color="000000"/>
        <w:bottom w:val="single" w:sz="8" w:space="0" w:color="000000"/>
        <w:right w:val="single" w:sz="8" w:space="0" w:color="000000"/>
      </w:pBdr>
      <w:suppressAutoHyphens/>
      <w:spacing w:before="280" w:after="280" w:line="240" w:lineRule="auto"/>
      <w:jc w:val="center"/>
      <w:textAlignment w:val="center"/>
    </w:pPr>
    <w:rPr>
      <w:rFonts w:ascii="Times New Roman" w:eastAsia="Times New Roman" w:hAnsi="Times New Roman"/>
      <w:b/>
      <w:bCs/>
      <w:sz w:val="16"/>
      <w:szCs w:val="16"/>
      <w:lang w:eastAsia="zh-CN"/>
    </w:rPr>
  </w:style>
  <w:style w:type="paragraph" w:customStyle="1" w:styleId="xl80">
    <w:name w:val="xl80"/>
    <w:basedOn w:val="Normal"/>
    <w:rsid w:val="00885D1D"/>
    <w:pPr>
      <w:pBdr>
        <w:top w:val="none" w:sz="0" w:space="0" w:color="000000"/>
        <w:left w:val="single" w:sz="8" w:space="0" w:color="000000"/>
        <w:bottom w:val="single" w:sz="8" w:space="0" w:color="000000"/>
        <w:right w:val="none" w:sz="0" w:space="0" w:color="000000"/>
      </w:pBdr>
      <w:suppressAutoHyphens/>
      <w:spacing w:before="280" w:after="280" w:line="240" w:lineRule="auto"/>
      <w:jc w:val="center"/>
      <w:textAlignment w:val="center"/>
    </w:pPr>
    <w:rPr>
      <w:rFonts w:ascii="Times New Roman" w:eastAsia="Times New Roman" w:hAnsi="Times New Roman"/>
      <w:b/>
      <w:bCs/>
      <w:sz w:val="16"/>
      <w:szCs w:val="16"/>
      <w:lang w:eastAsia="zh-CN"/>
    </w:rPr>
  </w:style>
  <w:style w:type="paragraph" w:customStyle="1" w:styleId="xl81">
    <w:name w:val="xl81"/>
    <w:basedOn w:val="Normal"/>
    <w:rsid w:val="00885D1D"/>
    <w:pPr>
      <w:pBdr>
        <w:top w:val="none" w:sz="0" w:space="0" w:color="000000"/>
        <w:left w:val="none" w:sz="0" w:space="0" w:color="000000"/>
        <w:bottom w:val="single" w:sz="8" w:space="0" w:color="000000"/>
        <w:right w:val="single" w:sz="8" w:space="0" w:color="000000"/>
      </w:pBdr>
      <w:suppressAutoHyphens/>
      <w:spacing w:before="280" w:after="280" w:line="240" w:lineRule="auto"/>
      <w:jc w:val="center"/>
      <w:textAlignment w:val="center"/>
    </w:pPr>
    <w:rPr>
      <w:rFonts w:ascii="Times New Roman" w:eastAsia="Times New Roman" w:hAnsi="Times New Roman"/>
      <w:b/>
      <w:bCs/>
      <w:sz w:val="16"/>
      <w:szCs w:val="16"/>
      <w:lang w:eastAsia="zh-CN"/>
    </w:rPr>
  </w:style>
  <w:style w:type="paragraph" w:customStyle="1" w:styleId="xl82">
    <w:name w:val="xl82"/>
    <w:basedOn w:val="Normal"/>
    <w:rsid w:val="00885D1D"/>
    <w:pPr>
      <w:pBdr>
        <w:top w:val="none" w:sz="0" w:space="0" w:color="000000"/>
        <w:left w:val="single" w:sz="8" w:space="0" w:color="000000"/>
        <w:bottom w:val="single" w:sz="8"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2"/>
      <w:szCs w:val="12"/>
      <w:lang w:eastAsia="zh-CN"/>
    </w:rPr>
  </w:style>
  <w:style w:type="paragraph" w:customStyle="1" w:styleId="xl83">
    <w:name w:val="xl83"/>
    <w:basedOn w:val="Normal"/>
    <w:rsid w:val="00885D1D"/>
    <w:pPr>
      <w:pBdr>
        <w:top w:val="single" w:sz="8" w:space="0" w:color="000000"/>
        <w:left w:val="single" w:sz="8" w:space="0" w:color="000000"/>
        <w:bottom w:val="none" w:sz="0"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84">
    <w:name w:val="xl84"/>
    <w:basedOn w:val="Normal"/>
    <w:rsid w:val="00885D1D"/>
    <w:pPr>
      <w:pBdr>
        <w:top w:val="single" w:sz="8" w:space="0" w:color="000000"/>
        <w:left w:val="none" w:sz="0" w:space="0" w:color="000000"/>
        <w:bottom w:val="none" w:sz="0"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85">
    <w:name w:val="xl85"/>
    <w:basedOn w:val="Normal"/>
    <w:rsid w:val="00885D1D"/>
    <w:pPr>
      <w:pBdr>
        <w:top w:val="single" w:sz="8" w:space="0" w:color="000000"/>
        <w:left w:val="single" w:sz="4" w:space="0" w:color="000000"/>
        <w:bottom w:val="none" w:sz="0" w:space="0" w:color="000000"/>
        <w:right w:val="single" w:sz="4" w:space="0" w:color="000000"/>
      </w:pBdr>
      <w:shd w:val="clear" w:color="auto" w:fill="538DD5"/>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86">
    <w:name w:val="xl86"/>
    <w:basedOn w:val="Normal"/>
    <w:rsid w:val="00885D1D"/>
    <w:pPr>
      <w:pBdr>
        <w:top w:val="single" w:sz="8" w:space="0" w:color="000000"/>
        <w:left w:val="single" w:sz="4" w:space="0" w:color="000000"/>
        <w:bottom w:val="none" w:sz="0"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87">
    <w:name w:val="xl87"/>
    <w:basedOn w:val="Normal"/>
    <w:rsid w:val="00885D1D"/>
    <w:pPr>
      <w:pBdr>
        <w:top w:val="single" w:sz="8" w:space="0" w:color="000000"/>
        <w:left w:val="single" w:sz="4" w:space="0" w:color="000000"/>
        <w:bottom w:val="none" w:sz="0" w:space="0" w:color="000000"/>
        <w:right w:val="single" w:sz="4" w:space="0" w:color="000000"/>
      </w:pBdr>
      <w:shd w:val="clear" w:color="auto" w:fill="C5D9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88">
    <w:name w:val="xl88"/>
    <w:basedOn w:val="Normal"/>
    <w:rsid w:val="00885D1D"/>
    <w:pPr>
      <w:pBdr>
        <w:top w:val="none" w:sz="0" w:space="0" w:color="000000"/>
        <w:left w:val="single" w:sz="4" w:space="0" w:color="000000"/>
        <w:bottom w:val="none" w:sz="0"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89">
    <w:name w:val="xl89"/>
    <w:basedOn w:val="Normal"/>
    <w:rsid w:val="00885D1D"/>
    <w:pPr>
      <w:pBdr>
        <w:top w:val="single" w:sz="8" w:space="0" w:color="000000"/>
        <w:left w:val="single" w:sz="4" w:space="0" w:color="000000"/>
        <w:bottom w:val="none" w:sz="0"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90">
    <w:name w:val="xl90"/>
    <w:basedOn w:val="Normal"/>
    <w:rsid w:val="00885D1D"/>
    <w:pPr>
      <w:pBdr>
        <w:top w:val="single" w:sz="8" w:space="0" w:color="000000"/>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91">
    <w:name w:val="xl91"/>
    <w:basedOn w:val="Normal"/>
    <w:rsid w:val="00885D1D"/>
    <w:pPr>
      <w:pBdr>
        <w:top w:val="single" w:sz="8" w:space="0" w:color="000000"/>
        <w:left w:val="single" w:sz="4" w:space="0" w:color="000000"/>
        <w:bottom w:val="single" w:sz="4" w:space="0" w:color="000000"/>
        <w:right w:val="none" w:sz="0"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92">
    <w:name w:val="xl92"/>
    <w:basedOn w:val="Normal"/>
    <w:rsid w:val="00885D1D"/>
    <w:pPr>
      <w:pBdr>
        <w:top w:val="single" w:sz="8" w:space="0" w:color="000000"/>
        <w:left w:val="single" w:sz="4" w:space="0" w:color="000000"/>
        <w:bottom w:val="single" w:sz="4"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93">
    <w:name w:val="xl93"/>
    <w:basedOn w:val="Normal"/>
    <w:rsid w:val="00885D1D"/>
    <w:pPr>
      <w:pBdr>
        <w:top w:val="single" w:sz="8" w:space="0" w:color="000000"/>
        <w:left w:val="single" w:sz="8"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94">
    <w:name w:val="xl94"/>
    <w:basedOn w:val="Normal"/>
    <w:rsid w:val="00885D1D"/>
    <w:pPr>
      <w:pBdr>
        <w:top w:val="none" w:sz="0" w:space="0" w:color="000000"/>
        <w:left w:val="single" w:sz="8" w:space="0" w:color="000000"/>
        <w:bottom w:val="none" w:sz="0"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95">
    <w:name w:val="xl95"/>
    <w:basedOn w:val="Normal"/>
    <w:rsid w:val="00885D1D"/>
    <w:pPr>
      <w:pBdr>
        <w:top w:val="none" w:sz="0" w:space="0" w:color="000000"/>
        <w:left w:val="single" w:sz="4" w:space="0" w:color="000000"/>
        <w:bottom w:val="none" w:sz="0" w:space="0" w:color="000000"/>
        <w:right w:val="single" w:sz="4" w:space="0" w:color="000000"/>
      </w:pBdr>
      <w:shd w:val="clear" w:color="auto" w:fill="538DD5"/>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96">
    <w:name w:val="xl96"/>
    <w:basedOn w:val="Normal"/>
    <w:rsid w:val="00885D1D"/>
    <w:pPr>
      <w:pBdr>
        <w:top w:val="none" w:sz="0" w:space="0" w:color="000000"/>
        <w:left w:val="single" w:sz="4" w:space="0" w:color="000000"/>
        <w:bottom w:val="none" w:sz="0"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97">
    <w:name w:val="xl97"/>
    <w:basedOn w:val="Normal"/>
    <w:rsid w:val="00885D1D"/>
    <w:pPr>
      <w:pBdr>
        <w:top w:val="none" w:sz="0" w:space="0" w:color="000000"/>
        <w:left w:val="single" w:sz="4" w:space="0" w:color="000000"/>
        <w:bottom w:val="none" w:sz="0" w:space="0" w:color="000000"/>
        <w:right w:val="single" w:sz="4" w:space="0" w:color="000000"/>
      </w:pBdr>
      <w:shd w:val="clear" w:color="auto" w:fill="C5D9F1"/>
      <w:suppressAutoHyphens/>
      <w:spacing w:before="280" w:after="280" w:line="240" w:lineRule="auto"/>
      <w:jc w:val="center"/>
      <w:textAlignment w:val="center"/>
    </w:pPr>
    <w:rPr>
      <w:rFonts w:ascii="Times New Roman" w:eastAsia="Times New Roman" w:hAnsi="Times New Roman"/>
      <w:sz w:val="24"/>
      <w:szCs w:val="24"/>
      <w:lang w:eastAsia="zh-CN"/>
    </w:rPr>
  </w:style>
  <w:style w:type="paragraph" w:customStyle="1" w:styleId="xl98">
    <w:name w:val="xl98"/>
    <w:basedOn w:val="Normal"/>
    <w:rsid w:val="00885D1D"/>
    <w:pPr>
      <w:pBdr>
        <w:top w:val="none" w:sz="0" w:space="0" w:color="000000"/>
        <w:left w:val="single" w:sz="4" w:space="0" w:color="000000"/>
        <w:bottom w:val="none" w:sz="0" w:space="0" w:color="000000"/>
        <w:right w:val="single" w:sz="4" w:space="0" w:color="000000"/>
      </w:pBdr>
      <w:suppressAutoHyphens/>
      <w:spacing w:before="280" w:after="280" w:line="240" w:lineRule="auto"/>
      <w:textAlignment w:val="center"/>
    </w:pPr>
    <w:rPr>
      <w:rFonts w:ascii="Times New Roman" w:eastAsia="Times New Roman" w:hAnsi="Times New Roman"/>
      <w:sz w:val="24"/>
      <w:szCs w:val="24"/>
      <w:lang w:eastAsia="zh-CN"/>
    </w:rPr>
  </w:style>
  <w:style w:type="paragraph" w:customStyle="1" w:styleId="xl99">
    <w:name w:val="xl99"/>
    <w:basedOn w:val="Normal"/>
    <w:rsid w:val="00885D1D"/>
    <w:pPr>
      <w:pBdr>
        <w:top w:val="single" w:sz="4" w:space="0" w:color="000000"/>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100">
    <w:name w:val="xl100"/>
    <w:basedOn w:val="Normal"/>
    <w:rsid w:val="00885D1D"/>
    <w:pPr>
      <w:pBdr>
        <w:top w:val="single" w:sz="4" w:space="0" w:color="000000"/>
        <w:left w:val="single" w:sz="4" w:space="0" w:color="000000"/>
        <w:bottom w:val="single" w:sz="4" w:space="0" w:color="000000"/>
        <w:right w:val="none" w:sz="0"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01">
    <w:name w:val="xl101"/>
    <w:basedOn w:val="Normal"/>
    <w:rsid w:val="00885D1D"/>
    <w:pPr>
      <w:pBdr>
        <w:top w:val="single" w:sz="4" w:space="0" w:color="000000"/>
        <w:left w:val="single" w:sz="4" w:space="0" w:color="000000"/>
        <w:bottom w:val="single" w:sz="4"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02">
    <w:name w:val="xl102"/>
    <w:basedOn w:val="Normal"/>
    <w:rsid w:val="00885D1D"/>
    <w:pPr>
      <w:pBdr>
        <w:top w:val="none" w:sz="0" w:space="0" w:color="000000"/>
        <w:left w:val="single" w:sz="8"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03">
    <w:name w:val="xl103"/>
    <w:basedOn w:val="Normal"/>
    <w:rsid w:val="00885D1D"/>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04">
    <w:name w:val="xl104"/>
    <w:basedOn w:val="Normal"/>
    <w:rsid w:val="00885D1D"/>
    <w:pPr>
      <w:pBdr>
        <w:top w:val="none" w:sz="0" w:space="0" w:color="000000"/>
        <w:left w:val="single" w:sz="4" w:space="0" w:color="000000"/>
        <w:bottom w:val="single" w:sz="8" w:space="0" w:color="000000"/>
        <w:right w:val="single" w:sz="4" w:space="0" w:color="000000"/>
      </w:pBdr>
      <w:shd w:val="clear" w:color="auto" w:fill="C5D9F1"/>
      <w:suppressAutoHyphens/>
      <w:spacing w:before="280" w:after="280" w:line="240" w:lineRule="auto"/>
      <w:jc w:val="center"/>
      <w:textAlignment w:val="center"/>
    </w:pPr>
    <w:rPr>
      <w:rFonts w:ascii="Times New Roman" w:eastAsia="Times New Roman" w:hAnsi="Times New Roman"/>
      <w:sz w:val="24"/>
      <w:szCs w:val="24"/>
      <w:lang w:eastAsia="zh-CN"/>
    </w:rPr>
  </w:style>
  <w:style w:type="paragraph" w:customStyle="1" w:styleId="xl105">
    <w:name w:val="xl105"/>
    <w:basedOn w:val="Normal"/>
    <w:rsid w:val="00885D1D"/>
    <w:pPr>
      <w:pBdr>
        <w:top w:val="none" w:sz="0" w:space="0" w:color="000000"/>
        <w:left w:val="single" w:sz="4" w:space="0" w:color="000000"/>
        <w:bottom w:val="single" w:sz="8" w:space="0" w:color="000000"/>
        <w:right w:val="single" w:sz="4" w:space="0" w:color="000000"/>
      </w:pBdr>
      <w:suppressAutoHyphens/>
      <w:spacing w:before="280" w:after="280" w:line="240" w:lineRule="auto"/>
      <w:textAlignment w:val="center"/>
    </w:pPr>
    <w:rPr>
      <w:rFonts w:ascii="Times New Roman" w:eastAsia="Times New Roman" w:hAnsi="Times New Roman"/>
      <w:sz w:val="24"/>
      <w:szCs w:val="24"/>
      <w:lang w:eastAsia="zh-CN"/>
    </w:rPr>
  </w:style>
  <w:style w:type="paragraph" w:customStyle="1" w:styleId="xl106">
    <w:name w:val="xl106"/>
    <w:basedOn w:val="Normal"/>
    <w:rsid w:val="00885D1D"/>
    <w:pPr>
      <w:pBdr>
        <w:top w:val="none" w:sz="0" w:space="0" w:color="000000"/>
        <w:left w:val="single" w:sz="4" w:space="0" w:color="000000"/>
        <w:bottom w:val="single" w:sz="8"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07">
    <w:name w:val="xl107"/>
    <w:basedOn w:val="Normal"/>
    <w:rsid w:val="00885D1D"/>
    <w:pPr>
      <w:pBdr>
        <w:top w:val="single" w:sz="4" w:space="0" w:color="000000"/>
        <w:left w:val="single" w:sz="4" w:space="0" w:color="000000"/>
        <w:bottom w:val="single" w:sz="8" w:space="0" w:color="000000"/>
        <w:right w:val="single" w:sz="4"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108">
    <w:name w:val="xl108"/>
    <w:basedOn w:val="Normal"/>
    <w:rsid w:val="00885D1D"/>
    <w:pPr>
      <w:pBdr>
        <w:top w:val="single" w:sz="8" w:space="0" w:color="000000"/>
        <w:left w:val="single" w:sz="4" w:space="0" w:color="000000"/>
        <w:bottom w:val="none" w:sz="0" w:space="0" w:color="000000"/>
        <w:right w:val="single" w:sz="4" w:space="0" w:color="000000"/>
      </w:pBdr>
      <w:shd w:val="clear" w:color="auto" w:fill="8DB4E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09">
    <w:name w:val="xl109"/>
    <w:basedOn w:val="Normal"/>
    <w:rsid w:val="00885D1D"/>
    <w:pPr>
      <w:pBdr>
        <w:top w:val="single" w:sz="8"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10">
    <w:name w:val="xl110"/>
    <w:basedOn w:val="Normal"/>
    <w:rsid w:val="00885D1D"/>
    <w:pPr>
      <w:pBdr>
        <w:top w:val="single" w:sz="8" w:space="0" w:color="000000"/>
        <w:left w:val="none" w:sz="0" w:space="0" w:color="000000"/>
        <w:bottom w:val="single" w:sz="4"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11">
    <w:name w:val="xl111"/>
    <w:basedOn w:val="Normal"/>
    <w:rsid w:val="00885D1D"/>
    <w:pPr>
      <w:pBdr>
        <w:top w:val="none" w:sz="0" w:space="0" w:color="000000"/>
        <w:left w:val="single" w:sz="4" w:space="0" w:color="000000"/>
        <w:bottom w:val="single" w:sz="8" w:space="0" w:color="000000"/>
        <w:right w:val="single" w:sz="4" w:space="0" w:color="000000"/>
      </w:pBdr>
      <w:shd w:val="clear" w:color="auto" w:fill="8DB4E2"/>
      <w:suppressAutoHyphens/>
      <w:spacing w:before="280" w:after="280" w:line="240" w:lineRule="auto"/>
      <w:jc w:val="center"/>
      <w:textAlignment w:val="center"/>
    </w:pPr>
    <w:rPr>
      <w:rFonts w:ascii="Times New Roman" w:eastAsia="Times New Roman" w:hAnsi="Times New Roman"/>
      <w:sz w:val="24"/>
      <w:szCs w:val="24"/>
      <w:lang w:eastAsia="zh-CN"/>
    </w:rPr>
  </w:style>
  <w:style w:type="paragraph" w:customStyle="1" w:styleId="xl112">
    <w:name w:val="xl112"/>
    <w:basedOn w:val="Normal"/>
    <w:rsid w:val="00885D1D"/>
    <w:pPr>
      <w:pBdr>
        <w:top w:val="none" w:sz="0" w:space="0" w:color="000000"/>
        <w:left w:val="single" w:sz="4" w:space="0" w:color="000000"/>
        <w:bottom w:val="single" w:sz="8"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13">
    <w:name w:val="xl113"/>
    <w:basedOn w:val="Normal"/>
    <w:rsid w:val="00885D1D"/>
    <w:pPr>
      <w:pBdr>
        <w:top w:val="none" w:sz="0" w:space="0" w:color="000000"/>
        <w:left w:val="none" w:sz="0" w:space="0" w:color="000000"/>
        <w:bottom w:val="single" w:sz="8"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14">
    <w:name w:val="xl114"/>
    <w:basedOn w:val="Normal"/>
    <w:rsid w:val="00885D1D"/>
    <w:pPr>
      <w:pBdr>
        <w:top w:val="none" w:sz="0" w:space="0" w:color="000000"/>
        <w:left w:val="single" w:sz="4" w:space="0" w:color="000000"/>
        <w:bottom w:val="single" w:sz="8" w:space="0" w:color="000000"/>
        <w:right w:val="single" w:sz="4" w:space="0" w:color="000000"/>
      </w:pBdr>
      <w:shd w:val="clear" w:color="auto" w:fill="538DD5"/>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15">
    <w:name w:val="xl115"/>
    <w:basedOn w:val="Normal"/>
    <w:rsid w:val="00885D1D"/>
    <w:pPr>
      <w:pBdr>
        <w:top w:val="single" w:sz="8" w:space="0" w:color="000000"/>
        <w:left w:val="single" w:sz="4" w:space="0" w:color="000000"/>
        <w:bottom w:val="none" w:sz="0" w:space="0" w:color="000000"/>
        <w:right w:val="single" w:sz="4" w:space="0" w:color="000000"/>
      </w:pBdr>
      <w:shd w:val="clear" w:color="auto" w:fill="DCE6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16">
    <w:name w:val="xl116"/>
    <w:basedOn w:val="Normal"/>
    <w:rsid w:val="00885D1D"/>
    <w:pPr>
      <w:pBdr>
        <w:top w:val="none" w:sz="0" w:space="0" w:color="000000"/>
        <w:left w:val="single" w:sz="4" w:space="0" w:color="000000"/>
        <w:bottom w:val="single" w:sz="8" w:space="0" w:color="000000"/>
        <w:right w:val="single" w:sz="4" w:space="0" w:color="000000"/>
      </w:pBdr>
      <w:shd w:val="clear" w:color="auto" w:fill="DCE6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17">
    <w:name w:val="xl117"/>
    <w:basedOn w:val="Normal"/>
    <w:rsid w:val="00885D1D"/>
    <w:pPr>
      <w:pBdr>
        <w:top w:val="single" w:sz="8" w:space="0" w:color="000000"/>
        <w:left w:val="single" w:sz="4" w:space="0" w:color="000000"/>
        <w:bottom w:val="none" w:sz="0" w:space="0" w:color="000000"/>
        <w:right w:val="single" w:sz="4" w:space="0" w:color="000000"/>
      </w:pBdr>
      <w:shd w:val="clear" w:color="auto" w:fill="B8CCE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18">
    <w:name w:val="xl118"/>
    <w:basedOn w:val="Normal"/>
    <w:rsid w:val="00885D1D"/>
    <w:pPr>
      <w:pBdr>
        <w:top w:val="none" w:sz="0" w:space="0" w:color="000000"/>
        <w:left w:val="single" w:sz="4" w:space="0" w:color="000000"/>
        <w:bottom w:val="single" w:sz="8" w:space="0" w:color="000000"/>
        <w:right w:val="single" w:sz="4" w:space="0" w:color="000000"/>
      </w:pBdr>
      <w:shd w:val="clear" w:color="auto" w:fill="B8CCE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19">
    <w:name w:val="xl119"/>
    <w:basedOn w:val="Normal"/>
    <w:rsid w:val="00885D1D"/>
    <w:pPr>
      <w:pBdr>
        <w:top w:val="single" w:sz="8" w:space="0" w:color="000000"/>
        <w:left w:val="single" w:sz="4" w:space="0" w:color="000000"/>
        <w:bottom w:val="none" w:sz="0" w:space="0" w:color="000000"/>
        <w:right w:val="single" w:sz="4" w:space="0" w:color="000000"/>
      </w:pBdr>
      <w:shd w:val="clear" w:color="auto" w:fill="95B3D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20">
    <w:name w:val="xl120"/>
    <w:basedOn w:val="Normal"/>
    <w:rsid w:val="00885D1D"/>
    <w:pPr>
      <w:pBdr>
        <w:top w:val="none" w:sz="0" w:space="0" w:color="000000"/>
        <w:left w:val="single" w:sz="4" w:space="0" w:color="000000"/>
        <w:bottom w:val="single" w:sz="8" w:space="0" w:color="000000"/>
        <w:right w:val="single" w:sz="4" w:space="0" w:color="000000"/>
      </w:pBdr>
      <w:shd w:val="clear" w:color="auto" w:fill="95B3D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21">
    <w:name w:val="xl121"/>
    <w:basedOn w:val="Normal"/>
    <w:rsid w:val="00885D1D"/>
    <w:pPr>
      <w:pBdr>
        <w:top w:val="none" w:sz="0" w:space="0" w:color="000000"/>
        <w:left w:val="single" w:sz="4" w:space="0" w:color="000000"/>
        <w:bottom w:val="none" w:sz="0" w:space="0" w:color="000000"/>
        <w:right w:val="none" w:sz="0"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22">
    <w:name w:val="xl122"/>
    <w:basedOn w:val="Normal"/>
    <w:rsid w:val="00885D1D"/>
    <w:pPr>
      <w:pBdr>
        <w:top w:val="single" w:sz="8" w:space="0" w:color="000000"/>
        <w:left w:val="single" w:sz="8" w:space="0" w:color="000000"/>
        <w:bottom w:val="none" w:sz="0" w:space="0" w:color="000000"/>
        <w:right w:val="single" w:sz="4" w:space="0" w:color="000000"/>
      </w:pBdr>
      <w:shd w:val="clear" w:color="auto" w:fill="36609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23">
    <w:name w:val="xl123"/>
    <w:basedOn w:val="Normal"/>
    <w:rsid w:val="00885D1D"/>
    <w:pPr>
      <w:pBdr>
        <w:top w:val="none" w:sz="0" w:space="0" w:color="000000"/>
        <w:left w:val="single" w:sz="8" w:space="0" w:color="000000"/>
        <w:bottom w:val="single" w:sz="8"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24">
    <w:name w:val="xl124"/>
    <w:basedOn w:val="Normal"/>
    <w:rsid w:val="00885D1D"/>
    <w:pPr>
      <w:pBdr>
        <w:top w:val="none" w:sz="0" w:space="0" w:color="000000"/>
        <w:left w:val="none" w:sz="0" w:space="0" w:color="000000"/>
        <w:bottom w:val="single" w:sz="8"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25">
    <w:name w:val="xl125"/>
    <w:basedOn w:val="Normal"/>
    <w:rsid w:val="00885D1D"/>
    <w:pPr>
      <w:pBdr>
        <w:top w:val="none" w:sz="0" w:space="0" w:color="000000"/>
        <w:left w:val="single" w:sz="4" w:space="0" w:color="000000"/>
        <w:bottom w:val="single" w:sz="8" w:space="0" w:color="000000"/>
        <w:right w:val="none" w:sz="0"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26">
    <w:name w:val="xl126"/>
    <w:basedOn w:val="Normal"/>
    <w:rsid w:val="00885D1D"/>
    <w:pPr>
      <w:pBdr>
        <w:top w:val="none" w:sz="0" w:space="0" w:color="000000"/>
        <w:left w:val="single" w:sz="8" w:space="0" w:color="000000"/>
        <w:bottom w:val="single" w:sz="8" w:space="0" w:color="000000"/>
        <w:right w:val="single" w:sz="4" w:space="0" w:color="000000"/>
      </w:pBdr>
      <w:shd w:val="clear" w:color="auto" w:fill="36609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27">
    <w:name w:val="xl127"/>
    <w:basedOn w:val="Normal"/>
    <w:rsid w:val="00885D1D"/>
    <w:pPr>
      <w:pBdr>
        <w:top w:val="none" w:sz="0" w:space="0" w:color="000000"/>
        <w:left w:val="single" w:sz="8" w:space="0" w:color="000000"/>
        <w:bottom w:val="single" w:sz="8"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28">
    <w:name w:val="xl128"/>
    <w:basedOn w:val="Normal"/>
    <w:rsid w:val="00885D1D"/>
    <w:pP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29">
    <w:name w:val="xl129"/>
    <w:basedOn w:val="Normal"/>
    <w:rsid w:val="00885D1D"/>
    <w:pPr>
      <w:shd w:val="clear" w:color="auto" w:fill="FFFFFF"/>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30">
    <w:name w:val="xl130"/>
    <w:basedOn w:val="Normal"/>
    <w:rsid w:val="00885D1D"/>
    <w:pPr>
      <w:suppressAutoHyphens/>
      <w:spacing w:before="280" w:after="280" w:line="240" w:lineRule="auto"/>
    </w:pPr>
    <w:rPr>
      <w:rFonts w:ascii="Times New Roman" w:eastAsia="Times New Roman" w:hAnsi="Times New Roman"/>
      <w:sz w:val="16"/>
      <w:szCs w:val="16"/>
      <w:lang w:eastAsia="zh-CN"/>
    </w:rPr>
  </w:style>
  <w:style w:type="paragraph" w:customStyle="1" w:styleId="xl131">
    <w:name w:val="xl131"/>
    <w:basedOn w:val="Normal"/>
    <w:rsid w:val="00885D1D"/>
    <w:pPr>
      <w:pBdr>
        <w:top w:val="single" w:sz="8" w:space="0" w:color="000000"/>
        <w:left w:val="single" w:sz="4" w:space="0" w:color="000000"/>
        <w:bottom w:val="none" w:sz="0" w:space="0" w:color="000000"/>
        <w:right w:val="single" w:sz="4" w:space="0" w:color="000000"/>
      </w:pBdr>
      <w:shd w:val="clear" w:color="auto" w:fill="DA969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32">
    <w:name w:val="xl132"/>
    <w:basedOn w:val="Normal"/>
    <w:rsid w:val="00885D1D"/>
    <w:pPr>
      <w:pBdr>
        <w:top w:val="single" w:sz="8" w:space="0" w:color="000000"/>
        <w:left w:val="single" w:sz="4" w:space="0" w:color="000000"/>
        <w:bottom w:val="none" w:sz="0" w:space="0" w:color="000000"/>
        <w:right w:val="none" w:sz="0"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33">
    <w:name w:val="xl133"/>
    <w:basedOn w:val="Normal"/>
    <w:rsid w:val="00885D1D"/>
    <w:pPr>
      <w:pBdr>
        <w:top w:val="single" w:sz="8" w:space="0" w:color="000000"/>
        <w:left w:val="single" w:sz="8" w:space="0" w:color="000000"/>
        <w:bottom w:val="single" w:sz="4" w:space="0" w:color="000000"/>
        <w:right w:val="single" w:sz="4" w:space="0" w:color="000000"/>
      </w:pBdr>
      <w:shd w:val="clear" w:color="auto" w:fill="F2DCD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34">
    <w:name w:val="xl134"/>
    <w:basedOn w:val="Normal"/>
    <w:rsid w:val="00885D1D"/>
    <w:pPr>
      <w:pBdr>
        <w:top w:val="none" w:sz="0" w:space="0" w:color="000000"/>
        <w:left w:val="single" w:sz="4" w:space="0" w:color="000000"/>
        <w:bottom w:val="none" w:sz="0" w:space="0" w:color="000000"/>
        <w:right w:val="single" w:sz="4" w:space="0" w:color="000000"/>
      </w:pBdr>
      <w:shd w:val="clear" w:color="auto" w:fill="DA969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35">
    <w:name w:val="xl135"/>
    <w:basedOn w:val="Normal"/>
    <w:rsid w:val="00885D1D"/>
    <w:pPr>
      <w:pBdr>
        <w:top w:val="single" w:sz="4" w:space="0" w:color="000000"/>
        <w:left w:val="single" w:sz="8" w:space="0" w:color="000000"/>
        <w:bottom w:val="single" w:sz="8" w:space="0" w:color="000000"/>
        <w:right w:val="single" w:sz="4" w:space="0" w:color="000000"/>
      </w:pBdr>
      <w:shd w:val="clear" w:color="auto" w:fill="F2DCD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36">
    <w:name w:val="xl136"/>
    <w:basedOn w:val="Normal"/>
    <w:rsid w:val="00885D1D"/>
    <w:pPr>
      <w:pBdr>
        <w:top w:val="single" w:sz="4" w:space="0" w:color="000000"/>
        <w:left w:val="single" w:sz="4" w:space="0" w:color="000000"/>
        <w:bottom w:val="single" w:sz="8"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37">
    <w:name w:val="xl137"/>
    <w:basedOn w:val="Normal"/>
    <w:rsid w:val="00885D1D"/>
    <w:pPr>
      <w:pBdr>
        <w:top w:val="single" w:sz="4" w:space="0" w:color="000000"/>
        <w:left w:val="single" w:sz="4" w:space="0" w:color="000000"/>
        <w:bottom w:val="single" w:sz="8"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38">
    <w:name w:val="xl138"/>
    <w:basedOn w:val="Normal"/>
    <w:rsid w:val="00885D1D"/>
    <w:pPr>
      <w:pBdr>
        <w:top w:val="single" w:sz="8" w:space="0" w:color="000000"/>
        <w:left w:val="single" w:sz="8" w:space="0" w:color="000000"/>
        <w:bottom w:val="none" w:sz="0" w:space="0" w:color="000000"/>
        <w:right w:val="single" w:sz="4" w:space="0" w:color="000000"/>
      </w:pBdr>
      <w:shd w:val="clear" w:color="auto" w:fill="E6B8B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39">
    <w:name w:val="xl139"/>
    <w:basedOn w:val="Normal"/>
    <w:rsid w:val="00885D1D"/>
    <w:pPr>
      <w:pBdr>
        <w:top w:val="none" w:sz="0" w:space="0" w:color="000000"/>
        <w:left w:val="single" w:sz="8" w:space="0" w:color="000000"/>
        <w:bottom w:val="single" w:sz="8" w:space="0" w:color="000000"/>
        <w:right w:val="single" w:sz="4" w:space="0" w:color="000000"/>
      </w:pBdr>
      <w:shd w:val="clear" w:color="auto" w:fill="E6B8B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40">
    <w:name w:val="xl140"/>
    <w:basedOn w:val="Normal"/>
    <w:rsid w:val="00885D1D"/>
    <w:pPr>
      <w:pBdr>
        <w:top w:val="single" w:sz="8" w:space="0" w:color="000000"/>
        <w:left w:val="single" w:sz="8" w:space="0" w:color="000000"/>
        <w:bottom w:val="none" w:sz="0" w:space="0" w:color="000000"/>
        <w:right w:val="single" w:sz="4" w:space="0" w:color="000000"/>
      </w:pBdr>
      <w:shd w:val="clear" w:color="auto" w:fill="DA969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41">
    <w:name w:val="xl141"/>
    <w:basedOn w:val="Normal"/>
    <w:rsid w:val="00885D1D"/>
    <w:pPr>
      <w:pBdr>
        <w:top w:val="none" w:sz="0" w:space="0" w:color="000000"/>
        <w:left w:val="single" w:sz="4" w:space="0" w:color="000000"/>
        <w:bottom w:val="single" w:sz="8" w:space="0" w:color="000000"/>
        <w:right w:val="single" w:sz="4" w:space="0" w:color="000000"/>
      </w:pBdr>
      <w:shd w:val="clear" w:color="auto" w:fill="DA969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42">
    <w:name w:val="xl142"/>
    <w:basedOn w:val="Normal"/>
    <w:rsid w:val="00885D1D"/>
    <w:pPr>
      <w:pBdr>
        <w:top w:val="none" w:sz="0" w:space="0" w:color="000000"/>
        <w:left w:val="single" w:sz="8" w:space="0" w:color="000000"/>
        <w:bottom w:val="single" w:sz="8" w:space="0" w:color="000000"/>
        <w:right w:val="single" w:sz="4" w:space="0" w:color="000000"/>
      </w:pBdr>
      <w:shd w:val="clear" w:color="auto" w:fill="DA969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43">
    <w:name w:val="xl143"/>
    <w:basedOn w:val="Normal"/>
    <w:rsid w:val="00885D1D"/>
    <w:pPr>
      <w:pBdr>
        <w:top w:val="single" w:sz="8" w:space="0" w:color="000000"/>
        <w:left w:val="single" w:sz="4" w:space="0" w:color="000000"/>
        <w:bottom w:val="none" w:sz="0" w:space="0" w:color="000000"/>
        <w:right w:val="single" w:sz="4" w:space="0" w:color="000000"/>
      </w:pBdr>
      <w:shd w:val="clear" w:color="auto" w:fill="FFFF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44">
    <w:name w:val="xl144"/>
    <w:basedOn w:val="Normal"/>
    <w:rsid w:val="00885D1D"/>
    <w:pPr>
      <w:pBdr>
        <w:top w:val="single" w:sz="8"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145">
    <w:name w:val="xl145"/>
    <w:basedOn w:val="Normal"/>
    <w:rsid w:val="00885D1D"/>
    <w:pPr>
      <w:pBdr>
        <w:top w:val="single" w:sz="8" w:space="0" w:color="000000"/>
        <w:left w:val="none" w:sz="0" w:space="0" w:color="000000"/>
        <w:bottom w:val="single" w:sz="4" w:space="0" w:color="000000"/>
        <w:right w:val="single" w:sz="8"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146">
    <w:name w:val="xl146"/>
    <w:basedOn w:val="Normal"/>
    <w:rsid w:val="00885D1D"/>
    <w:pPr>
      <w:pBdr>
        <w:top w:val="none" w:sz="0" w:space="0" w:color="000000"/>
        <w:left w:val="single" w:sz="4" w:space="0" w:color="000000"/>
        <w:bottom w:val="none" w:sz="0" w:space="0" w:color="000000"/>
        <w:right w:val="single" w:sz="4" w:space="0" w:color="000000"/>
      </w:pBdr>
      <w:shd w:val="clear" w:color="auto" w:fill="FFFF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47">
    <w:name w:val="xl147"/>
    <w:basedOn w:val="Normal"/>
    <w:rsid w:val="00885D1D"/>
    <w:pPr>
      <w:pBdr>
        <w:top w:val="single" w:sz="4" w:space="0" w:color="000000"/>
        <w:left w:val="single" w:sz="4" w:space="0" w:color="000000"/>
        <w:bottom w:val="none" w:sz="0" w:space="0" w:color="000000"/>
        <w:right w:val="single" w:sz="4"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148">
    <w:name w:val="xl148"/>
    <w:basedOn w:val="Normal"/>
    <w:rsid w:val="00885D1D"/>
    <w:pPr>
      <w:pBdr>
        <w:top w:val="none" w:sz="0" w:space="0" w:color="000000"/>
        <w:left w:val="single" w:sz="4" w:space="0" w:color="000000"/>
        <w:bottom w:val="none" w:sz="0" w:space="0" w:color="000000"/>
        <w:right w:val="single" w:sz="4"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149">
    <w:name w:val="xl149"/>
    <w:basedOn w:val="Normal"/>
    <w:rsid w:val="00885D1D"/>
    <w:pPr>
      <w:pBdr>
        <w:top w:val="none" w:sz="0" w:space="0" w:color="000000"/>
        <w:left w:val="none" w:sz="0" w:space="0" w:color="000000"/>
        <w:bottom w:val="none" w:sz="0" w:space="0" w:color="000000"/>
        <w:right w:val="single" w:sz="8"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150">
    <w:name w:val="xl150"/>
    <w:basedOn w:val="Normal"/>
    <w:rsid w:val="00885D1D"/>
    <w:pPr>
      <w:pBdr>
        <w:top w:val="single" w:sz="8" w:space="0" w:color="000000"/>
        <w:left w:val="single" w:sz="4" w:space="0" w:color="000000"/>
        <w:bottom w:val="none" w:sz="0" w:space="0" w:color="000000"/>
        <w:right w:val="single" w:sz="4" w:space="0" w:color="000000"/>
      </w:pBdr>
      <w:shd w:val="clear" w:color="auto" w:fill="0070C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51">
    <w:name w:val="xl151"/>
    <w:basedOn w:val="Normal"/>
    <w:rsid w:val="00885D1D"/>
    <w:pPr>
      <w:pBdr>
        <w:top w:val="none" w:sz="0" w:space="0" w:color="000000"/>
        <w:left w:val="single" w:sz="4" w:space="0" w:color="000000"/>
        <w:bottom w:val="none" w:sz="0" w:space="0" w:color="000000"/>
        <w:right w:val="single" w:sz="4" w:space="0" w:color="000000"/>
      </w:pBdr>
      <w:shd w:val="clear" w:color="auto" w:fill="0070C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52">
    <w:name w:val="xl152"/>
    <w:basedOn w:val="Normal"/>
    <w:rsid w:val="00885D1D"/>
    <w:pPr>
      <w:pBdr>
        <w:top w:val="single" w:sz="8" w:space="0" w:color="000000"/>
        <w:left w:val="single" w:sz="4" w:space="0" w:color="000000"/>
        <w:bottom w:val="none" w:sz="0" w:space="0" w:color="000000"/>
        <w:right w:val="single" w:sz="4" w:space="0" w:color="000000"/>
      </w:pBdr>
      <w:shd w:val="clear" w:color="auto" w:fill="F2DCD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53">
    <w:name w:val="xl153"/>
    <w:basedOn w:val="Normal"/>
    <w:rsid w:val="00885D1D"/>
    <w:pPr>
      <w:pBdr>
        <w:top w:val="none" w:sz="0" w:space="0" w:color="000000"/>
        <w:left w:val="single" w:sz="4" w:space="0" w:color="000000"/>
        <w:bottom w:val="single" w:sz="8" w:space="0" w:color="000000"/>
        <w:right w:val="single" w:sz="4" w:space="0" w:color="000000"/>
      </w:pBdr>
      <w:shd w:val="clear" w:color="auto" w:fill="F2DCD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54">
    <w:name w:val="xl154"/>
    <w:basedOn w:val="Normal"/>
    <w:rsid w:val="00885D1D"/>
    <w:pPr>
      <w:pBdr>
        <w:top w:val="single" w:sz="8" w:space="0" w:color="000000"/>
        <w:left w:val="single" w:sz="4" w:space="0" w:color="000000"/>
        <w:bottom w:val="none" w:sz="0" w:space="0" w:color="000000"/>
        <w:right w:val="single" w:sz="4" w:space="0" w:color="000000"/>
      </w:pBdr>
      <w:shd w:val="clear" w:color="auto" w:fill="C00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55">
    <w:name w:val="xl155"/>
    <w:basedOn w:val="Normal"/>
    <w:rsid w:val="00885D1D"/>
    <w:pPr>
      <w:pBdr>
        <w:top w:val="none" w:sz="0" w:space="0" w:color="000000"/>
        <w:left w:val="single" w:sz="4" w:space="0" w:color="000000"/>
        <w:bottom w:val="single" w:sz="8" w:space="0" w:color="000000"/>
        <w:right w:val="single" w:sz="4" w:space="0" w:color="000000"/>
      </w:pBdr>
      <w:shd w:val="clear" w:color="auto" w:fill="C00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56">
    <w:name w:val="xl156"/>
    <w:basedOn w:val="Normal"/>
    <w:rsid w:val="00885D1D"/>
    <w:pPr>
      <w:pBdr>
        <w:top w:val="single" w:sz="4" w:space="0" w:color="000000"/>
        <w:left w:val="single" w:sz="4" w:space="0" w:color="000000"/>
        <w:bottom w:val="single" w:sz="8" w:space="0" w:color="000000"/>
        <w:right w:val="none" w:sz="0"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157">
    <w:name w:val="xl157"/>
    <w:basedOn w:val="Normal"/>
    <w:rsid w:val="00885D1D"/>
    <w:pPr>
      <w:pBdr>
        <w:top w:val="none" w:sz="0" w:space="0" w:color="000000"/>
        <w:left w:val="single" w:sz="4" w:space="0" w:color="000000"/>
        <w:bottom w:val="single" w:sz="8" w:space="0" w:color="000000"/>
        <w:right w:val="single" w:sz="4"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158">
    <w:name w:val="xl158"/>
    <w:basedOn w:val="Normal"/>
    <w:rsid w:val="00885D1D"/>
    <w:pPr>
      <w:pBdr>
        <w:top w:val="none" w:sz="0" w:space="0" w:color="000000"/>
        <w:left w:val="none" w:sz="0" w:space="0" w:color="000000"/>
        <w:bottom w:val="single" w:sz="8" w:space="0" w:color="000000"/>
        <w:right w:val="single" w:sz="8"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159">
    <w:name w:val="xl159"/>
    <w:basedOn w:val="Normal"/>
    <w:rsid w:val="00885D1D"/>
    <w:pPr>
      <w:pBdr>
        <w:top w:val="single" w:sz="8" w:space="0" w:color="000000"/>
        <w:left w:val="single" w:sz="4" w:space="0" w:color="000000"/>
        <w:bottom w:val="single" w:sz="4" w:space="0" w:color="000000"/>
        <w:right w:val="single" w:sz="8"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160">
    <w:name w:val="xl160"/>
    <w:basedOn w:val="Normal"/>
    <w:rsid w:val="00885D1D"/>
    <w:pPr>
      <w:pBdr>
        <w:top w:val="single" w:sz="8" w:space="0" w:color="000000"/>
        <w:left w:val="none" w:sz="0"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161">
    <w:name w:val="xl161"/>
    <w:basedOn w:val="Normal"/>
    <w:rsid w:val="00885D1D"/>
    <w:pPr>
      <w:pBdr>
        <w:top w:val="none" w:sz="0" w:space="0" w:color="000000"/>
        <w:left w:val="single" w:sz="4" w:space="0" w:color="000000"/>
        <w:bottom w:val="single" w:sz="8" w:space="0" w:color="000000"/>
        <w:right w:val="single" w:sz="4" w:space="0" w:color="000000"/>
      </w:pBdr>
      <w:shd w:val="clear" w:color="auto" w:fill="C5D9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62">
    <w:name w:val="xl162"/>
    <w:basedOn w:val="Normal"/>
    <w:rsid w:val="00885D1D"/>
    <w:pPr>
      <w:pBdr>
        <w:top w:val="single" w:sz="4" w:space="0" w:color="000000"/>
        <w:left w:val="single" w:sz="4" w:space="0" w:color="000000"/>
        <w:bottom w:val="single" w:sz="8" w:space="0" w:color="000000"/>
        <w:right w:val="single" w:sz="8"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163">
    <w:name w:val="xl163"/>
    <w:basedOn w:val="Normal"/>
    <w:rsid w:val="00885D1D"/>
    <w:pPr>
      <w:pBdr>
        <w:top w:val="none" w:sz="0" w:space="0" w:color="000000"/>
        <w:left w:val="none" w:sz="0" w:space="0" w:color="000000"/>
        <w:bottom w:val="single" w:sz="8" w:space="0" w:color="000000"/>
        <w:right w:val="single" w:sz="4"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164">
    <w:name w:val="xl164"/>
    <w:basedOn w:val="Normal"/>
    <w:rsid w:val="00885D1D"/>
    <w:pPr>
      <w:pBdr>
        <w:top w:val="single" w:sz="8" w:space="0" w:color="000000"/>
        <w:left w:val="single" w:sz="4" w:space="0" w:color="000000"/>
        <w:bottom w:val="none" w:sz="0" w:space="0" w:color="000000"/>
        <w:right w:val="single" w:sz="4" w:space="0" w:color="000000"/>
      </w:pBdr>
      <w:shd w:val="clear" w:color="auto" w:fill="00B05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65">
    <w:name w:val="xl165"/>
    <w:basedOn w:val="Normal"/>
    <w:rsid w:val="00885D1D"/>
    <w:pPr>
      <w:pBdr>
        <w:top w:val="none" w:sz="0" w:space="0" w:color="000000"/>
        <w:left w:val="single" w:sz="4" w:space="0" w:color="000000"/>
        <w:bottom w:val="single" w:sz="8" w:space="0" w:color="000000"/>
        <w:right w:val="single" w:sz="4" w:space="0" w:color="000000"/>
      </w:pBdr>
      <w:shd w:val="clear" w:color="auto" w:fill="00B05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66">
    <w:name w:val="xl166"/>
    <w:basedOn w:val="Normal"/>
    <w:rsid w:val="00885D1D"/>
    <w:pPr>
      <w:pBdr>
        <w:top w:val="single" w:sz="8" w:space="0" w:color="000000"/>
        <w:left w:val="single" w:sz="8" w:space="0" w:color="000000"/>
        <w:bottom w:val="none" w:sz="0" w:space="0" w:color="000000"/>
        <w:right w:val="single" w:sz="4" w:space="0" w:color="000000"/>
      </w:pBdr>
      <w:shd w:val="clear" w:color="auto" w:fill="DCE6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67">
    <w:name w:val="xl167"/>
    <w:basedOn w:val="Normal"/>
    <w:rsid w:val="00885D1D"/>
    <w:pPr>
      <w:pBdr>
        <w:top w:val="none" w:sz="0" w:space="0" w:color="000000"/>
        <w:left w:val="single" w:sz="4" w:space="0" w:color="000000"/>
        <w:bottom w:val="none" w:sz="0" w:space="0" w:color="000000"/>
        <w:right w:val="single" w:sz="4" w:space="0" w:color="000000"/>
      </w:pBdr>
      <w:shd w:val="clear" w:color="auto" w:fill="95B3D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68">
    <w:name w:val="xl168"/>
    <w:basedOn w:val="Normal"/>
    <w:rsid w:val="00885D1D"/>
    <w:pPr>
      <w:pBdr>
        <w:top w:val="none" w:sz="0" w:space="0" w:color="000000"/>
        <w:left w:val="single" w:sz="8" w:space="0" w:color="000000"/>
        <w:bottom w:val="single" w:sz="8" w:space="0" w:color="000000"/>
        <w:right w:val="single" w:sz="4" w:space="0" w:color="000000"/>
      </w:pBdr>
      <w:shd w:val="clear" w:color="auto" w:fill="DCE6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69">
    <w:name w:val="xl169"/>
    <w:basedOn w:val="Normal"/>
    <w:rsid w:val="00885D1D"/>
    <w:pPr>
      <w:pBdr>
        <w:top w:val="single" w:sz="8" w:space="0" w:color="000000"/>
        <w:left w:val="single" w:sz="8" w:space="0" w:color="000000"/>
        <w:bottom w:val="none" w:sz="0" w:space="0" w:color="000000"/>
        <w:right w:val="single" w:sz="4" w:space="0" w:color="000000"/>
      </w:pBdr>
      <w:shd w:val="clear" w:color="auto" w:fill="B8CCE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70">
    <w:name w:val="xl170"/>
    <w:basedOn w:val="Normal"/>
    <w:rsid w:val="00885D1D"/>
    <w:pPr>
      <w:pBdr>
        <w:top w:val="none" w:sz="0" w:space="0" w:color="000000"/>
        <w:left w:val="single" w:sz="8" w:space="0" w:color="000000"/>
        <w:bottom w:val="single" w:sz="8" w:space="0" w:color="000000"/>
        <w:right w:val="single" w:sz="4" w:space="0" w:color="000000"/>
      </w:pBdr>
      <w:shd w:val="clear" w:color="auto" w:fill="B8CCE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71">
    <w:name w:val="xl171"/>
    <w:basedOn w:val="Normal"/>
    <w:rsid w:val="00885D1D"/>
    <w:pPr>
      <w:pBdr>
        <w:top w:val="single" w:sz="8" w:space="0" w:color="000000"/>
        <w:left w:val="single" w:sz="8" w:space="0" w:color="000000"/>
        <w:bottom w:val="none" w:sz="0" w:space="0" w:color="000000"/>
        <w:right w:val="single" w:sz="4" w:space="0" w:color="000000"/>
      </w:pBdr>
      <w:shd w:val="clear" w:color="auto" w:fill="95B3D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72">
    <w:name w:val="xl172"/>
    <w:basedOn w:val="Normal"/>
    <w:rsid w:val="00885D1D"/>
    <w:pPr>
      <w:pBdr>
        <w:top w:val="none" w:sz="0" w:space="0" w:color="000000"/>
        <w:left w:val="single" w:sz="8" w:space="0" w:color="000000"/>
        <w:bottom w:val="single" w:sz="8" w:space="0" w:color="000000"/>
        <w:right w:val="single" w:sz="4" w:space="0" w:color="000000"/>
      </w:pBdr>
      <w:shd w:val="clear" w:color="auto" w:fill="95B3D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73">
    <w:name w:val="xl173"/>
    <w:basedOn w:val="Normal"/>
    <w:rsid w:val="00885D1D"/>
    <w:pPr>
      <w:pBdr>
        <w:top w:val="single" w:sz="8" w:space="0" w:color="000000"/>
        <w:left w:val="single" w:sz="4" w:space="0" w:color="000000"/>
        <w:bottom w:val="none" w:sz="0" w:space="0" w:color="000000"/>
        <w:right w:val="single" w:sz="4" w:space="0" w:color="000000"/>
      </w:pBdr>
      <w:shd w:val="clear" w:color="auto" w:fill="D9D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74">
    <w:name w:val="xl174"/>
    <w:basedOn w:val="Normal"/>
    <w:rsid w:val="00885D1D"/>
    <w:pPr>
      <w:pBdr>
        <w:top w:val="none" w:sz="0" w:space="0" w:color="000000"/>
        <w:left w:val="single" w:sz="4" w:space="0" w:color="000000"/>
        <w:bottom w:val="single" w:sz="8" w:space="0" w:color="000000"/>
        <w:right w:val="single" w:sz="4" w:space="0" w:color="000000"/>
      </w:pBdr>
      <w:shd w:val="clear" w:color="auto" w:fill="D9D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75">
    <w:name w:val="xl175"/>
    <w:basedOn w:val="Normal"/>
    <w:rsid w:val="00885D1D"/>
    <w:pPr>
      <w:pBdr>
        <w:top w:val="single" w:sz="8" w:space="0" w:color="000000"/>
        <w:left w:val="single" w:sz="4" w:space="0" w:color="000000"/>
        <w:bottom w:val="none" w:sz="0" w:space="0" w:color="000000"/>
        <w:right w:val="single" w:sz="4" w:space="0" w:color="000000"/>
      </w:pBdr>
      <w:shd w:val="clear" w:color="auto" w:fill="4BACC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76">
    <w:name w:val="xl176"/>
    <w:basedOn w:val="Normal"/>
    <w:rsid w:val="00885D1D"/>
    <w:pPr>
      <w:pBdr>
        <w:top w:val="none" w:sz="0" w:space="0" w:color="000000"/>
        <w:left w:val="single" w:sz="4" w:space="0" w:color="000000"/>
        <w:bottom w:val="single" w:sz="8" w:space="0" w:color="000000"/>
        <w:right w:val="single" w:sz="4" w:space="0" w:color="000000"/>
      </w:pBdr>
      <w:shd w:val="clear" w:color="auto" w:fill="4BACC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77">
    <w:name w:val="xl177"/>
    <w:basedOn w:val="Normal"/>
    <w:rsid w:val="00885D1D"/>
    <w:pP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178">
    <w:name w:val="xl178"/>
    <w:basedOn w:val="Normal"/>
    <w:rsid w:val="00885D1D"/>
    <w:pPr>
      <w:pBdr>
        <w:top w:val="none" w:sz="0" w:space="0" w:color="000000"/>
        <w:left w:val="single" w:sz="4" w:space="0" w:color="000000"/>
        <w:bottom w:val="single" w:sz="8" w:space="0" w:color="000000"/>
        <w:right w:val="single" w:sz="4" w:space="0" w:color="000000"/>
      </w:pBdr>
      <w:shd w:val="clear" w:color="auto" w:fill="FFFF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79">
    <w:name w:val="xl179"/>
    <w:basedOn w:val="Normal"/>
    <w:rsid w:val="00885D1D"/>
    <w:pPr>
      <w:pBdr>
        <w:top w:val="single" w:sz="8" w:space="0" w:color="000000"/>
        <w:left w:val="single" w:sz="8" w:space="0" w:color="000000"/>
        <w:bottom w:val="none" w:sz="0"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80">
    <w:name w:val="xl180"/>
    <w:basedOn w:val="Normal"/>
    <w:rsid w:val="00885D1D"/>
    <w:pPr>
      <w:pBdr>
        <w:top w:val="single" w:sz="8" w:space="0" w:color="000000"/>
        <w:left w:val="single" w:sz="4" w:space="0" w:color="000000"/>
        <w:bottom w:val="none" w:sz="0" w:space="0" w:color="000000"/>
        <w:right w:val="single" w:sz="4" w:space="0" w:color="000000"/>
      </w:pBdr>
      <w:shd w:val="clear" w:color="auto" w:fill="D8E4B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81">
    <w:name w:val="xl181"/>
    <w:basedOn w:val="Normal"/>
    <w:rsid w:val="00885D1D"/>
    <w:pPr>
      <w:pBdr>
        <w:top w:val="none" w:sz="0" w:space="0" w:color="000000"/>
        <w:left w:val="single" w:sz="8" w:space="0" w:color="000000"/>
        <w:bottom w:val="single" w:sz="8" w:space="0" w:color="000000"/>
        <w:right w:val="single" w:sz="4" w:space="0" w:color="000000"/>
      </w:pBdr>
      <w:suppressAutoHyphens/>
      <w:spacing w:before="280" w:after="280" w:line="240" w:lineRule="auto"/>
      <w:jc w:val="center"/>
      <w:textAlignment w:val="center"/>
    </w:pPr>
    <w:rPr>
      <w:rFonts w:ascii="Times New Roman" w:eastAsia="Times New Roman" w:hAnsi="Times New Roman"/>
      <w:color w:val="FF0000"/>
      <w:sz w:val="16"/>
      <w:szCs w:val="16"/>
      <w:lang w:eastAsia="zh-CN"/>
    </w:rPr>
  </w:style>
  <w:style w:type="paragraph" w:customStyle="1" w:styleId="xl182">
    <w:name w:val="xl182"/>
    <w:basedOn w:val="Normal"/>
    <w:rsid w:val="00885D1D"/>
    <w:pPr>
      <w:pBdr>
        <w:top w:val="none" w:sz="0" w:space="0" w:color="000000"/>
        <w:left w:val="single" w:sz="4" w:space="0" w:color="000000"/>
        <w:bottom w:val="single" w:sz="8" w:space="0" w:color="000000"/>
        <w:right w:val="single" w:sz="4" w:space="0" w:color="000000"/>
      </w:pBdr>
      <w:shd w:val="clear" w:color="auto" w:fill="D8E4B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83">
    <w:name w:val="xl183"/>
    <w:basedOn w:val="Normal"/>
    <w:rsid w:val="00885D1D"/>
    <w:pPr>
      <w:pBdr>
        <w:top w:val="single" w:sz="8" w:space="0" w:color="000000"/>
        <w:left w:val="single" w:sz="4" w:space="0" w:color="000000"/>
        <w:bottom w:val="none" w:sz="0" w:space="0" w:color="000000"/>
        <w:right w:val="single" w:sz="4" w:space="0" w:color="000000"/>
      </w:pBdr>
      <w:shd w:val="clear" w:color="auto" w:fill="FCD5B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84">
    <w:name w:val="xl184"/>
    <w:basedOn w:val="Normal"/>
    <w:rsid w:val="00885D1D"/>
    <w:pPr>
      <w:pBdr>
        <w:top w:val="single" w:sz="8" w:space="0" w:color="000000"/>
        <w:left w:val="single" w:sz="8" w:space="0" w:color="000000"/>
        <w:bottom w:val="none" w:sz="0" w:space="0" w:color="000000"/>
        <w:right w:val="single" w:sz="4" w:space="0" w:color="000000"/>
      </w:pBdr>
      <w:shd w:val="clear" w:color="auto" w:fill="FDE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85">
    <w:name w:val="xl185"/>
    <w:basedOn w:val="Normal"/>
    <w:rsid w:val="00885D1D"/>
    <w:pPr>
      <w:pBdr>
        <w:top w:val="none" w:sz="0" w:space="0" w:color="000000"/>
        <w:left w:val="single" w:sz="4" w:space="0" w:color="000000"/>
        <w:bottom w:val="none" w:sz="0" w:space="0" w:color="000000"/>
        <w:right w:val="single" w:sz="4" w:space="0" w:color="000000"/>
      </w:pBdr>
      <w:shd w:val="clear" w:color="auto" w:fill="FCD5B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86">
    <w:name w:val="xl186"/>
    <w:basedOn w:val="Normal"/>
    <w:rsid w:val="00885D1D"/>
    <w:pPr>
      <w:pBdr>
        <w:top w:val="none" w:sz="0" w:space="0" w:color="000000"/>
        <w:left w:val="single" w:sz="8" w:space="0" w:color="000000"/>
        <w:bottom w:val="single" w:sz="8" w:space="0" w:color="000000"/>
        <w:right w:val="single" w:sz="4" w:space="0" w:color="000000"/>
      </w:pBdr>
      <w:shd w:val="clear" w:color="auto" w:fill="FDE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87">
    <w:name w:val="xl187"/>
    <w:basedOn w:val="Normal"/>
    <w:rsid w:val="00885D1D"/>
    <w:pPr>
      <w:pBdr>
        <w:top w:val="single" w:sz="8" w:space="0" w:color="000000"/>
        <w:left w:val="single" w:sz="8" w:space="0" w:color="000000"/>
        <w:bottom w:val="none" w:sz="0" w:space="0" w:color="000000"/>
        <w:right w:val="single" w:sz="4" w:space="0" w:color="000000"/>
      </w:pBdr>
      <w:shd w:val="clear" w:color="auto" w:fill="FCD5B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88">
    <w:name w:val="xl188"/>
    <w:basedOn w:val="Normal"/>
    <w:rsid w:val="00885D1D"/>
    <w:pPr>
      <w:pBdr>
        <w:top w:val="none" w:sz="0" w:space="0" w:color="000000"/>
        <w:left w:val="single" w:sz="4" w:space="0" w:color="000000"/>
        <w:bottom w:val="single" w:sz="8" w:space="0" w:color="000000"/>
        <w:right w:val="single" w:sz="4" w:space="0" w:color="000000"/>
      </w:pBdr>
      <w:shd w:val="clear" w:color="auto" w:fill="FCD5B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89">
    <w:name w:val="xl189"/>
    <w:basedOn w:val="Normal"/>
    <w:rsid w:val="00885D1D"/>
    <w:pPr>
      <w:pBdr>
        <w:top w:val="none" w:sz="0" w:space="0" w:color="000000"/>
        <w:left w:val="single" w:sz="8" w:space="0" w:color="000000"/>
        <w:bottom w:val="single" w:sz="8" w:space="0" w:color="000000"/>
        <w:right w:val="single" w:sz="4" w:space="0" w:color="000000"/>
      </w:pBdr>
      <w:shd w:val="clear" w:color="auto" w:fill="FCD5B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90">
    <w:name w:val="xl190"/>
    <w:basedOn w:val="Normal"/>
    <w:rsid w:val="00885D1D"/>
    <w:pPr>
      <w:pBdr>
        <w:top w:val="single" w:sz="8" w:space="0" w:color="000000"/>
        <w:left w:val="single" w:sz="4" w:space="0" w:color="000000"/>
        <w:bottom w:val="none" w:sz="0" w:space="0" w:color="000000"/>
        <w:right w:val="single" w:sz="4" w:space="0" w:color="000000"/>
      </w:pBdr>
      <w:shd w:val="clear" w:color="auto" w:fill="CCC0DA"/>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91">
    <w:name w:val="xl191"/>
    <w:basedOn w:val="Normal"/>
    <w:rsid w:val="00885D1D"/>
    <w:pPr>
      <w:pBdr>
        <w:top w:val="none" w:sz="0" w:space="0" w:color="000000"/>
        <w:left w:val="single" w:sz="4" w:space="0" w:color="000000"/>
        <w:bottom w:val="single" w:sz="8" w:space="0" w:color="000000"/>
        <w:right w:val="single" w:sz="4" w:space="0" w:color="000000"/>
      </w:pBdr>
      <w:shd w:val="clear" w:color="auto" w:fill="CCC0DA"/>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92">
    <w:name w:val="xl192"/>
    <w:basedOn w:val="Normal"/>
    <w:rsid w:val="00885D1D"/>
    <w:pPr>
      <w:pBdr>
        <w:top w:val="single" w:sz="8" w:space="0" w:color="000000"/>
        <w:left w:val="single" w:sz="4" w:space="0" w:color="000000"/>
        <w:bottom w:val="none" w:sz="0" w:space="0" w:color="000000"/>
        <w:right w:val="single" w:sz="4" w:space="0" w:color="000000"/>
      </w:pBdr>
      <w:shd w:val="clear" w:color="auto" w:fill="DAEEF3"/>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93">
    <w:name w:val="xl193"/>
    <w:basedOn w:val="Normal"/>
    <w:rsid w:val="00885D1D"/>
    <w:pPr>
      <w:pBdr>
        <w:top w:val="none" w:sz="0" w:space="0" w:color="000000"/>
        <w:left w:val="single" w:sz="4" w:space="0" w:color="000000"/>
        <w:bottom w:val="single" w:sz="8" w:space="0" w:color="000000"/>
        <w:right w:val="single" w:sz="4" w:space="0" w:color="000000"/>
      </w:pBdr>
      <w:shd w:val="clear" w:color="auto" w:fill="DAEEF3"/>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94">
    <w:name w:val="xl194"/>
    <w:basedOn w:val="Normal"/>
    <w:rsid w:val="00885D1D"/>
    <w:pPr>
      <w:pBdr>
        <w:top w:val="single" w:sz="8" w:space="0" w:color="000000"/>
        <w:left w:val="single" w:sz="4" w:space="0" w:color="000000"/>
        <w:bottom w:val="none" w:sz="0" w:space="0" w:color="000000"/>
        <w:right w:val="single" w:sz="4" w:space="0" w:color="000000"/>
      </w:pBdr>
      <w:shd w:val="clear" w:color="auto" w:fill="FF0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95">
    <w:name w:val="xl195"/>
    <w:basedOn w:val="Normal"/>
    <w:rsid w:val="00885D1D"/>
    <w:pPr>
      <w:pBdr>
        <w:top w:val="none" w:sz="0" w:space="0" w:color="000000"/>
        <w:left w:val="single" w:sz="4" w:space="0" w:color="000000"/>
        <w:bottom w:val="single" w:sz="8" w:space="0" w:color="000000"/>
        <w:right w:val="single" w:sz="4" w:space="0" w:color="000000"/>
      </w:pBdr>
      <w:shd w:val="clear" w:color="auto" w:fill="FF0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96">
    <w:name w:val="xl196"/>
    <w:basedOn w:val="Normal"/>
    <w:rsid w:val="00885D1D"/>
    <w:pPr>
      <w:pBdr>
        <w:top w:val="single" w:sz="8" w:space="0" w:color="000000"/>
        <w:left w:val="single" w:sz="4" w:space="0" w:color="000000"/>
        <w:bottom w:val="none" w:sz="0" w:space="0" w:color="000000"/>
        <w:right w:val="single" w:sz="4" w:space="0" w:color="000000"/>
      </w:pBdr>
      <w:shd w:val="clear" w:color="auto" w:fill="948A5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97">
    <w:name w:val="xl197"/>
    <w:basedOn w:val="Normal"/>
    <w:rsid w:val="00885D1D"/>
    <w:pPr>
      <w:pBdr>
        <w:top w:val="none" w:sz="0" w:space="0" w:color="000000"/>
        <w:left w:val="single" w:sz="4" w:space="0" w:color="000000"/>
        <w:bottom w:val="single" w:sz="8" w:space="0" w:color="000000"/>
        <w:right w:val="single" w:sz="4" w:space="0" w:color="000000"/>
      </w:pBdr>
      <w:shd w:val="clear" w:color="auto" w:fill="948A5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198">
    <w:name w:val="xl198"/>
    <w:basedOn w:val="Normal"/>
    <w:rsid w:val="00885D1D"/>
    <w:pPr>
      <w:pBdr>
        <w:top w:val="single" w:sz="8" w:space="0" w:color="000000"/>
        <w:left w:val="single" w:sz="4" w:space="0" w:color="000000"/>
        <w:bottom w:val="single" w:sz="4" w:space="0" w:color="000000"/>
        <w:right w:val="none" w:sz="0"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199">
    <w:name w:val="xl199"/>
    <w:basedOn w:val="Normal"/>
    <w:rsid w:val="00885D1D"/>
    <w:pPr>
      <w:pBdr>
        <w:top w:val="single" w:sz="8" w:space="0" w:color="000000"/>
        <w:left w:val="single" w:sz="8"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200">
    <w:name w:val="xl200"/>
    <w:basedOn w:val="Normal"/>
    <w:rsid w:val="00885D1D"/>
    <w:pPr>
      <w:pBdr>
        <w:top w:val="none" w:sz="0" w:space="0" w:color="000000"/>
        <w:left w:val="single" w:sz="8" w:space="0" w:color="000000"/>
        <w:bottom w:val="single" w:sz="8" w:space="0" w:color="000000"/>
        <w:right w:val="single" w:sz="4"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201">
    <w:name w:val="xl201"/>
    <w:basedOn w:val="Normal"/>
    <w:rsid w:val="00885D1D"/>
    <w:pPr>
      <w:pBdr>
        <w:top w:val="single" w:sz="8" w:space="0" w:color="000000"/>
        <w:left w:val="single" w:sz="4" w:space="0" w:color="000000"/>
        <w:bottom w:val="none" w:sz="0" w:space="0" w:color="000000"/>
        <w:right w:val="single" w:sz="4" w:space="0" w:color="000000"/>
      </w:pBdr>
      <w:shd w:val="clear" w:color="auto" w:fill="00B0F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02">
    <w:name w:val="xl202"/>
    <w:basedOn w:val="Normal"/>
    <w:rsid w:val="00885D1D"/>
    <w:pPr>
      <w:pBdr>
        <w:top w:val="none" w:sz="0" w:space="0" w:color="000000"/>
        <w:left w:val="single" w:sz="4" w:space="0" w:color="000000"/>
        <w:bottom w:val="single" w:sz="8" w:space="0" w:color="000000"/>
        <w:right w:val="single" w:sz="4" w:space="0" w:color="000000"/>
      </w:pBdr>
      <w:shd w:val="clear" w:color="auto" w:fill="00B0F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03">
    <w:name w:val="xl203"/>
    <w:basedOn w:val="Normal"/>
    <w:rsid w:val="00885D1D"/>
    <w:pPr>
      <w:pBdr>
        <w:top w:val="single" w:sz="8" w:space="0" w:color="000000"/>
        <w:left w:val="single" w:sz="4" w:space="0" w:color="000000"/>
        <w:bottom w:val="none" w:sz="0" w:space="0" w:color="000000"/>
        <w:right w:val="single" w:sz="4" w:space="0" w:color="000000"/>
      </w:pBdr>
      <w:shd w:val="clear" w:color="auto" w:fill="21596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04">
    <w:name w:val="xl204"/>
    <w:basedOn w:val="Normal"/>
    <w:rsid w:val="00885D1D"/>
    <w:pPr>
      <w:pBdr>
        <w:top w:val="none" w:sz="0" w:space="0" w:color="000000"/>
        <w:left w:val="single" w:sz="4" w:space="0" w:color="000000"/>
        <w:bottom w:val="single" w:sz="8" w:space="0" w:color="000000"/>
        <w:right w:val="single" w:sz="4" w:space="0" w:color="000000"/>
      </w:pBdr>
      <w:shd w:val="clear" w:color="auto" w:fill="21596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05">
    <w:name w:val="xl205"/>
    <w:basedOn w:val="Normal"/>
    <w:rsid w:val="00885D1D"/>
    <w:pPr>
      <w:pBdr>
        <w:top w:val="single" w:sz="8" w:space="0" w:color="000000"/>
        <w:left w:val="single" w:sz="4" w:space="0" w:color="000000"/>
        <w:bottom w:val="none" w:sz="0" w:space="0" w:color="000000"/>
        <w:right w:val="single" w:sz="4" w:space="0" w:color="000000"/>
      </w:pBdr>
      <w:shd w:val="clear" w:color="auto" w:fill="E4DFE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06">
    <w:name w:val="xl206"/>
    <w:basedOn w:val="Normal"/>
    <w:rsid w:val="00885D1D"/>
    <w:pPr>
      <w:pBdr>
        <w:top w:val="none" w:sz="0" w:space="0" w:color="000000"/>
        <w:left w:val="single" w:sz="4" w:space="0" w:color="000000"/>
        <w:bottom w:val="single" w:sz="8" w:space="0" w:color="000000"/>
        <w:right w:val="single" w:sz="4" w:space="0" w:color="000000"/>
      </w:pBdr>
      <w:shd w:val="clear" w:color="auto" w:fill="E4DFE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07">
    <w:name w:val="xl207"/>
    <w:basedOn w:val="Normal"/>
    <w:rsid w:val="00885D1D"/>
    <w:pPr>
      <w:pBdr>
        <w:top w:val="single" w:sz="8" w:space="0" w:color="000000"/>
        <w:left w:val="single" w:sz="4" w:space="0" w:color="000000"/>
        <w:bottom w:val="none" w:sz="0" w:space="0" w:color="000000"/>
        <w:right w:val="single" w:sz="4" w:space="0" w:color="000000"/>
      </w:pBdr>
      <w:shd w:val="clear" w:color="auto" w:fill="DDD9C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08">
    <w:name w:val="xl208"/>
    <w:basedOn w:val="Normal"/>
    <w:rsid w:val="00885D1D"/>
    <w:pPr>
      <w:pBdr>
        <w:top w:val="none" w:sz="0" w:space="0" w:color="000000"/>
        <w:left w:val="single" w:sz="4" w:space="0" w:color="000000"/>
        <w:bottom w:val="single" w:sz="8" w:space="0" w:color="000000"/>
        <w:right w:val="single" w:sz="4" w:space="0" w:color="000000"/>
      </w:pBdr>
      <w:shd w:val="clear" w:color="auto" w:fill="DDD9C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09">
    <w:name w:val="xl209"/>
    <w:basedOn w:val="Normal"/>
    <w:rsid w:val="00885D1D"/>
    <w:pPr>
      <w:pBdr>
        <w:top w:val="single" w:sz="8" w:space="0" w:color="000000"/>
        <w:left w:val="single" w:sz="4" w:space="0" w:color="000000"/>
        <w:bottom w:val="none" w:sz="0" w:space="0" w:color="000000"/>
        <w:right w:val="single" w:sz="4" w:space="0" w:color="000000"/>
      </w:pBdr>
      <w:shd w:val="clear" w:color="auto" w:fill="FFC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10">
    <w:name w:val="xl210"/>
    <w:basedOn w:val="Normal"/>
    <w:rsid w:val="00885D1D"/>
    <w:pPr>
      <w:pBdr>
        <w:top w:val="none" w:sz="0" w:space="0" w:color="000000"/>
        <w:left w:val="single" w:sz="4" w:space="0" w:color="000000"/>
        <w:bottom w:val="single" w:sz="8" w:space="0" w:color="000000"/>
        <w:right w:val="single" w:sz="4" w:space="0" w:color="000000"/>
      </w:pBdr>
      <w:shd w:val="clear" w:color="auto" w:fill="FFC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11">
    <w:name w:val="xl211"/>
    <w:basedOn w:val="Normal"/>
    <w:rsid w:val="00885D1D"/>
    <w:pPr>
      <w:pBdr>
        <w:top w:val="single" w:sz="8" w:space="0" w:color="000000"/>
        <w:left w:val="single" w:sz="4" w:space="0" w:color="000000"/>
        <w:bottom w:val="none" w:sz="0" w:space="0" w:color="000000"/>
        <w:right w:val="single" w:sz="4" w:space="0" w:color="000000"/>
      </w:pBdr>
      <w:shd w:val="clear" w:color="auto" w:fill="FABF8F"/>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12">
    <w:name w:val="xl212"/>
    <w:basedOn w:val="Normal"/>
    <w:rsid w:val="00885D1D"/>
    <w:pPr>
      <w:pBdr>
        <w:top w:val="none" w:sz="0" w:space="0" w:color="000000"/>
        <w:left w:val="single" w:sz="4" w:space="0" w:color="000000"/>
        <w:bottom w:val="single" w:sz="8" w:space="0" w:color="000000"/>
        <w:right w:val="single" w:sz="4" w:space="0" w:color="000000"/>
      </w:pBdr>
      <w:shd w:val="clear" w:color="auto" w:fill="FABF8F"/>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13">
    <w:name w:val="xl213"/>
    <w:basedOn w:val="Normal"/>
    <w:rsid w:val="00885D1D"/>
    <w:pPr>
      <w:pBdr>
        <w:top w:val="single" w:sz="8" w:space="0" w:color="000000"/>
        <w:left w:val="single" w:sz="4" w:space="0" w:color="000000"/>
        <w:bottom w:val="none" w:sz="0" w:space="0" w:color="000000"/>
        <w:right w:val="single" w:sz="4" w:space="0" w:color="000000"/>
      </w:pBdr>
      <w:shd w:val="clear" w:color="auto" w:fill="C4D79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14">
    <w:name w:val="xl214"/>
    <w:basedOn w:val="Normal"/>
    <w:rsid w:val="00885D1D"/>
    <w:pPr>
      <w:pBdr>
        <w:top w:val="single" w:sz="8" w:space="0" w:color="000000"/>
        <w:left w:val="single" w:sz="8" w:space="0" w:color="000000"/>
        <w:bottom w:val="none" w:sz="0" w:space="0" w:color="000000"/>
        <w:right w:val="single" w:sz="4" w:space="0" w:color="000000"/>
      </w:pBdr>
      <w:shd w:val="clear" w:color="auto" w:fill="EBF1DE"/>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15">
    <w:name w:val="xl215"/>
    <w:basedOn w:val="Normal"/>
    <w:rsid w:val="00885D1D"/>
    <w:pPr>
      <w:pBdr>
        <w:top w:val="none" w:sz="0" w:space="0" w:color="000000"/>
        <w:left w:val="single" w:sz="4" w:space="0" w:color="000000"/>
        <w:bottom w:val="none" w:sz="0" w:space="0" w:color="000000"/>
        <w:right w:val="single" w:sz="4" w:space="0" w:color="000000"/>
      </w:pBdr>
      <w:shd w:val="clear" w:color="auto" w:fill="C4D79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16">
    <w:name w:val="xl216"/>
    <w:basedOn w:val="Normal"/>
    <w:rsid w:val="00885D1D"/>
    <w:pPr>
      <w:pBdr>
        <w:top w:val="none" w:sz="0" w:space="0" w:color="000000"/>
        <w:left w:val="single" w:sz="8" w:space="0" w:color="000000"/>
        <w:bottom w:val="single" w:sz="8" w:space="0" w:color="000000"/>
        <w:right w:val="single" w:sz="4" w:space="0" w:color="000000"/>
      </w:pBdr>
      <w:shd w:val="clear" w:color="auto" w:fill="EBF1DE"/>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17">
    <w:name w:val="xl217"/>
    <w:basedOn w:val="Normal"/>
    <w:rsid w:val="00885D1D"/>
    <w:pPr>
      <w:pBdr>
        <w:top w:val="single" w:sz="8" w:space="0" w:color="000000"/>
        <w:left w:val="single" w:sz="8" w:space="0" w:color="000000"/>
        <w:bottom w:val="none" w:sz="0" w:space="0" w:color="000000"/>
        <w:right w:val="single" w:sz="4" w:space="0" w:color="000000"/>
      </w:pBdr>
      <w:shd w:val="clear" w:color="auto" w:fill="D8E4B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18">
    <w:name w:val="xl218"/>
    <w:basedOn w:val="Normal"/>
    <w:rsid w:val="00885D1D"/>
    <w:pPr>
      <w:pBdr>
        <w:top w:val="none" w:sz="0" w:space="0" w:color="000000"/>
        <w:left w:val="single" w:sz="8" w:space="0" w:color="000000"/>
        <w:bottom w:val="single" w:sz="8" w:space="0" w:color="000000"/>
        <w:right w:val="single" w:sz="4" w:space="0" w:color="000000"/>
      </w:pBdr>
      <w:shd w:val="clear" w:color="auto" w:fill="D8E4B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19">
    <w:name w:val="xl219"/>
    <w:basedOn w:val="Normal"/>
    <w:rsid w:val="00885D1D"/>
    <w:pPr>
      <w:pBdr>
        <w:top w:val="single" w:sz="8" w:space="0" w:color="000000"/>
        <w:left w:val="single" w:sz="8" w:space="0" w:color="000000"/>
        <w:bottom w:val="none" w:sz="0" w:space="0" w:color="000000"/>
        <w:right w:val="single" w:sz="4" w:space="0" w:color="000000"/>
      </w:pBdr>
      <w:shd w:val="clear" w:color="auto" w:fill="C4D79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20">
    <w:name w:val="xl220"/>
    <w:basedOn w:val="Normal"/>
    <w:rsid w:val="00885D1D"/>
    <w:pPr>
      <w:pBdr>
        <w:top w:val="none" w:sz="0" w:space="0" w:color="000000"/>
        <w:left w:val="single" w:sz="4" w:space="0" w:color="000000"/>
        <w:bottom w:val="single" w:sz="8" w:space="0" w:color="000000"/>
        <w:right w:val="single" w:sz="4" w:space="0" w:color="000000"/>
      </w:pBdr>
      <w:shd w:val="clear" w:color="auto" w:fill="C4D79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21">
    <w:name w:val="xl221"/>
    <w:basedOn w:val="Normal"/>
    <w:rsid w:val="00885D1D"/>
    <w:pPr>
      <w:pBdr>
        <w:top w:val="none" w:sz="0" w:space="0" w:color="000000"/>
        <w:left w:val="single" w:sz="8" w:space="0" w:color="000000"/>
        <w:bottom w:val="single" w:sz="8" w:space="0" w:color="000000"/>
        <w:right w:val="single" w:sz="4" w:space="0" w:color="000000"/>
      </w:pBdr>
      <w:shd w:val="clear" w:color="auto" w:fill="C4D79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22">
    <w:name w:val="xl222"/>
    <w:basedOn w:val="Normal"/>
    <w:rsid w:val="00885D1D"/>
    <w:pPr>
      <w:pBdr>
        <w:top w:val="single" w:sz="8" w:space="0" w:color="000000"/>
        <w:left w:val="single" w:sz="4" w:space="0" w:color="000000"/>
        <w:bottom w:val="none" w:sz="0" w:space="0" w:color="000000"/>
        <w:right w:val="single" w:sz="4" w:space="0" w:color="000000"/>
      </w:pBdr>
      <w:shd w:val="clear" w:color="auto" w:fill="E6B8B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23">
    <w:name w:val="xl223"/>
    <w:basedOn w:val="Normal"/>
    <w:rsid w:val="00885D1D"/>
    <w:pPr>
      <w:pBdr>
        <w:top w:val="none" w:sz="0" w:space="0" w:color="000000"/>
        <w:left w:val="single" w:sz="4" w:space="0" w:color="000000"/>
        <w:bottom w:val="single" w:sz="8" w:space="0" w:color="000000"/>
        <w:right w:val="single" w:sz="4" w:space="0" w:color="000000"/>
      </w:pBdr>
      <w:shd w:val="clear" w:color="auto" w:fill="E6B8B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24">
    <w:name w:val="xl224"/>
    <w:basedOn w:val="Normal"/>
    <w:rsid w:val="00885D1D"/>
    <w:pPr>
      <w:pBdr>
        <w:top w:val="single" w:sz="8" w:space="0" w:color="000000"/>
        <w:left w:val="single" w:sz="8" w:space="0" w:color="000000"/>
        <w:bottom w:val="none" w:sz="0" w:space="0" w:color="000000"/>
        <w:right w:val="single" w:sz="4" w:space="0" w:color="000000"/>
      </w:pBdr>
      <w:shd w:val="clear" w:color="auto" w:fill="F2F2F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25">
    <w:name w:val="xl225"/>
    <w:basedOn w:val="Normal"/>
    <w:rsid w:val="00885D1D"/>
    <w:pPr>
      <w:pBdr>
        <w:top w:val="none" w:sz="0" w:space="0" w:color="000000"/>
        <w:left w:val="single" w:sz="4" w:space="0" w:color="000000"/>
        <w:bottom w:val="none" w:sz="0" w:space="0" w:color="000000"/>
        <w:right w:val="single" w:sz="4" w:space="0" w:color="000000"/>
      </w:pBdr>
      <w:shd w:val="clear" w:color="auto" w:fill="D9D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26">
    <w:name w:val="xl226"/>
    <w:basedOn w:val="Normal"/>
    <w:rsid w:val="00885D1D"/>
    <w:pPr>
      <w:pBdr>
        <w:top w:val="none" w:sz="0" w:space="0" w:color="000000"/>
        <w:left w:val="single" w:sz="8" w:space="0" w:color="000000"/>
        <w:bottom w:val="single" w:sz="8" w:space="0" w:color="000000"/>
        <w:right w:val="single" w:sz="4" w:space="0" w:color="000000"/>
      </w:pBdr>
      <w:shd w:val="clear" w:color="auto" w:fill="F2F2F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27">
    <w:name w:val="xl227"/>
    <w:basedOn w:val="Normal"/>
    <w:rsid w:val="00885D1D"/>
    <w:pPr>
      <w:pBdr>
        <w:top w:val="single" w:sz="8" w:space="0" w:color="000000"/>
        <w:left w:val="single" w:sz="8" w:space="0" w:color="000000"/>
        <w:bottom w:val="none" w:sz="0" w:space="0" w:color="000000"/>
        <w:right w:val="single" w:sz="4" w:space="0" w:color="000000"/>
      </w:pBdr>
      <w:shd w:val="clear" w:color="auto" w:fill="D9D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28">
    <w:name w:val="xl228"/>
    <w:basedOn w:val="Normal"/>
    <w:rsid w:val="00885D1D"/>
    <w:pPr>
      <w:pBdr>
        <w:top w:val="none" w:sz="0" w:space="0" w:color="000000"/>
        <w:left w:val="single" w:sz="8" w:space="0" w:color="000000"/>
        <w:bottom w:val="single" w:sz="8" w:space="0" w:color="000000"/>
        <w:right w:val="single" w:sz="4" w:space="0" w:color="000000"/>
      </w:pBdr>
      <w:shd w:val="clear" w:color="auto" w:fill="D9D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29">
    <w:name w:val="xl229"/>
    <w:basedOn w:val="Normal"/>
    <w:rsid w:val="00885D1D"/>
    <w:pPr>
      <w:pBdr>
        <w:top w:val="single" w:sz="8" w:space="0" w:color="000000"/>
        <w:left w:val="single" w:sz="4" w:space="0" w:color="000000"/>
        <w:bottom w:val="none" w:sz="0" w:space="0" w:color="000000"/>
        <w:right w:val="single" w:sz="4" w:space="0" w:color="000000"/>
      </w:pBdr>
      <w:shd w:val="clear" w:color="auto" w:fill="E26B0A"/>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30">
    <w:name w:val="xl230"/>
    <w:basedOn w:val="Normal"/>
    <w:rsid w:val="00885D1D"/>
    <w:pPr>
      <w:pBdr>
        <w:top w:val="none" w:sz="0" w:space="0" w:color="000000"/>
        <w:left w:val="single" w:sz="4" w:space="0" w:color="000000"/>
        <w:bottom w:val="single" w:sz="8" w:space="0" w:color="000000"/>
        <w:right w:val="single" w:sz="4" w:space="0" w:color="000000"/>
      </w:pBdr>
      <w:shd w:val="clear" w:color="auto" w:fill="E26B0A"/>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31">
    <w:name w:val="xl231"/>
    <w:basedOn w:val="Normal"/>
    <w:rsid w:val="00885D1D"/>
    <w:pPr>
      <w:pBdr>
        <w:top w:val="single" w:sz="8" w:space="0" w:color="000000"/>
        <w:left w:val="single" w:sz="4" w:space="0" w:color="000000"/>
        <w:bottom w:val="none" w:sz="0" w:space="0" w:color="000000"/>
        <w:right w:val="none" w:sz="0" w:space="0" w:color="000000"/>
      </w:pBdr>
      <w:shd w:val="clear" w:color="auto" w:fill="00B050"/>
      <w:suppressAutoHyphens/>
      <w:spacing w:before="280" w:after="280" w:line="240" w:lineRule="auto"/>
      <w:jc w:val="center"/>
    </w:pPr>
    <w:rPr>
      <w:rFonts w:ascii="Times New Roman" w:eastAsia="Times New Roman" w:hAnsi="Times New Roman"/>
      <w:sz w:val="16"/>
      <w:szCs w:val="16"/>
      <w:lang w:eastAsia="zh-CN"/>
    </w:rPr>
  </w:style>
  <w:style w:type="paragraph" w:customStyle="1" w:styleId="xl232">
    <w:name w:val="xl232"/>
    <w:basedOn w:val="Normal"/>
    <w:rsid w:val="00885D1D"/>
    <w:pPr>
      <w:pBdr>
        <w:top w:val="single" w:sz="8" w:space="0" w:color="000000"/>
        <w:left w:val="none" w:sz="0"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33">
    <w:name w:val="xl233"/>
    <w:basedOn w:val="Normal"/>
    <w:rsid w:val="00885D1D"/>
    <w:pPr>
      <w:pBdr>
        <w:top w:val="single" w:sz="8" w:space="0" w:color="000000"/>
        <w:left w:val="single" w:sz="8" w:space="0" w:color="000000"/>
        <w:bottom w:val="single" w:sz="4" w:space="0" w:color="000000"/>
        <w:right w:val="single" w:sz="8"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234">
    <w:name w:val="xl234"/>
    <w:basedOn w:val="Normal"/>
    <w:rsid w:val="00885D1D"/>
    <w:pPr>
      <w:pBdr>
        <w:top w:val="none" w:sz="0" w:space="0" w:color="000000"/>
        <w:left w:val="single" w:sz="4" w:space="0" w:color="000000"/>
        <w:bottom w:val="single" w:sz="8" w:space="0" w:color="000000"/>
        <w:right w:val="none" w:sz="0" w:space="0" w:color="000000"/>
      </w:pBdr>
      <w:shd w:val="clear" w:color="auto" w:fill="00B050"/>
      <w:suppressAutoHyphens/>
      <w:spacing w:before="280" w:after="280" w:line="240" w:lineRule="auto"/>
      <w:jc w:val="center"/>
    </w:pPr>
    <w:rPr>
      <w:rFonts w:ascii="Times New Roman" w:eastAsia="Times New Roman" w:hAnsi="Times New Roman"/>
      <w:sz w:val="16"/>
      <w:szCs w:val="16"/>
      <w:lang w:eastAsia="zh-CN"/>
    </w:rPr>
  </w:style>
  <w:style w:type="paragraph" w:customStyle="1" w:styleId="xl235">
    <w:name w:val="xl235"/>
    <w:basedOn w:val="Normal"/>
    <w:rsid w:val="00885D1D"/>
    <w:pPr>
      <w:pBdr>
        <w:top w:val="none" w:sz="0" w:space="0" w:color="000000"/>
        <w:left w:val="none" w:sz="0" w:space="0" w:color="000000"/>
        <w:bottom w:val="single" w:sz="8"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36">
    <w:name w:val="xl236"/>
    <w:basedOn w:val="Normal"/>
    <w:rsid w:val="00885D1D"/>
    <w:pPr>
      <w:pBdr>
        <w:top w:val="single" w:sz="4" w:space="0" w:color="000000"/>
        <w:left w:val="single" w:sz="8" w:space="0" w:color="000000"/>
        <w:bottom w:val="single" w:sz="8" w:space="0" w:color="000000"/>
        <w:right w:val="single" w:sz="8"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237">
    <w:name w:val="xl237"/>
    <w:basedOn w:val="Normal"/>
    <w:rsid w:val="00885D1D"/>
    <w:pPr>
      <w:pBdr>
        <w:top w:val="single" w:sz="8" w:space="0" w:color="000000"/>
        <w:left w:val="single" w:sz="4" w:space="0" w:color="000000"/>
        <w:bottom w:val="none" w:sz="0" w:space="0" w:color="000000"/>
        <w:right w:val="single" w:sz="4" w:space="0" w:color="000000"/>
      </w:pBdr>
      <w:shd w:val="clear" w:color="auto" w:fill="FFFF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38">
    <w:name w:val="xl238"/>
    <w:basedOn w:val="Normal"/>
    <w:rsid w:val="00885D1D"/>
    <w:pPr>
      <w:pBdr>
        <w:top w:val="none" w:sz="0" w:space="0" w:color="000000"/>
        <w:left w:val="single" w:sz="4" w:space="0" w:color="000000"/>
        <w:bottom w:val="single" w:sz="8" w:space="0" w:color="000000"/>
        <w:right w:val="single" w:sz="4" w:space="0" w:color="000000"/>
      </w:pBdr>
      <w:shd w:val="clear" w:color="auto" w:fill="FFFF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39">
    <w:name w:val="xl239"/>
    <w:basedOn w:val="Normal"/>
    <w:rsid w:val="00885D1D"/>
    <w:pPr>
      <w:suppressAutoHyphens/>
      <w:spacing w:before="280" w:after="280" w:line="240" w:lineRule="auto"/>
    </w:pPr>
    <w:rPr>
      <w:rFonts w:ascii="Times New Roman" w:eastAsia="Times New Roman" w:hAnsi="Times New Roman"/>
      <w:sz w:val="28"/>
      <w:szCs w:val="28"/>
      <w:lang w:eastAsia="zh-CN"/>
    </w:rPr>
  </w:style>
  <w:style w:type="paragraph" w:customStyle="1" w:styleId="xl240">
    <w:name w:val="xl240"/>
    <w:basedOn w:val="Normal"/>
    <w:rsid w:val="00885D1D"/>
    <w:pPr>
      <w:pBdr>
        <w:top w:val="single" w:sz="8" w:space="0" w:color="000000"/>
        <w:left w:val="single" w:sz="8" w:space="0" w:color="000000"/>
        <w:bottom w:val="none" w:sz="0" w:space="0" w:color="000000"/>
        <w:right w:val="single" w:sz="4" w:space="0" w:color="000000"/>
      </w:pBdr>
      <w:shd w:val="clear" w:color="auto" w:fill="C5D9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41">
    <w:name w:val="xl241"/>
    <w:basedOn w:val="Normal"/>
    <w:rsid w:val="00885D1D"/>
    <w:pPr>
      <w:pBdr>
        <w:top w:val="single" w:sz="8" w:space="0" w:color="000000"/>
        <w:left w:val="single" w:sz="8" w:space="0" w:color="000000"/>
        <w:bottom w:val="single" w:sz="4" w:space="0" w:color="000000"/>
        <w:right w:val="single" w:sz="8"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242">
    <w:name w:val="xl242"/>
    <w:basedOn w:val="Normal"/>
    <w:rsid w:val="00885D1D"/>
    <w:pPr>
      <w:pBdr>
        <w:top w:val="none" w:sz="0" w:space="0" w:color="000000"/>
        <w:left w:val="single" w:sz="8" w:space="0" w:color="000000"/>
        <w:bottom w:val="none" w:sz="0" w:space="0" w:color="000000"/>
        <w:right w:val="single" w:sz="4" w:space="0" w:color="000000"/>
      </w:pBdr>
      <w:shd w:val="clear" w:color="auto" w:fill="C5D9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43">
    <w:name w:val="xl243"/>
    <w:basedOn w:val="Normal"/>
    <w:rsid w:val="00885D1D"/>
    <w:pPr>
      <w:pBdr>
        <w:top w:val="single" w:sz="4" w:space="0" w:color="000000"/>
        <w:left w:val="single" w:sz="4" w:space="0" w:color="000000"/>
        <w:bottom w:val="single" w:sz="4" w:space="0" w:color="000000"/>
        <w:right w:val="none" w:sz="0"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244">
    <w:name w:val="xl244"/>
    <w:basedOn w:val="Normal"/>
    <w:rsid w:val="00885D1D"/>
    <w:pPr>
      <w:pBdr>
        <w:top w:val="single" w:sz="4" w:space="0" w:color="000000"/>
        <w:left w:val="single" w:sz="8" w:space="0" w:color="000000"/>
        <w:bottom w:val="single" w:sz="4" w:space="0" w:color="000000"/>
        <w:right w:val="single" w:sz="8"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245">
    <w:name w:val="xl245"/>
    <w:basedOn w:val="Normal"/>
    <w:rsid w:val="00885D1D"/>
    <w:pPr>
      <w:pBdr>
        <w:top w:val="none" w:sz="0" w:space="0" w:color="000000"/>
        <w:left w:val="single" w:sz="8" w:space="0" w:color="000000"/>
        <w:bottom w:val="single" w:sz="8" w:space="0" w:color="000000"/>
        <w:right w:val="single" w:sz="4" w:space="0" w:color="000000"/>
      </w:pBdr>
      <w:shd w:val="clear" w:color="auto" w:fill="C5D9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46">
    <w:name w:val="xl246"/>
    <w:basedOn w:val="Normal"/>
    <w:rsid w:val="00885D1D"/>
    <w:pPr>
      <w:pBdr>
        <w:top w:val="single" w:sz="4" w:space="0" w:color="000000"/>
        <w:left w:val="single" w:sz="8" w:space="0" w:color="000000"/>
        <w:bottom w:val="single" w:sz="8" w:space="0" w:color="000000"/>
        <w:right w:val="single" w:sz="8"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247">
    <w:name w:val="xl247"/>
    <w:basedOn w:val="Normal"/>
    <w:rsid w:val="00885D1D"/>
    <w:pPr>
      <w:pBdr>
        <w:top w:val="single" w:sz="8" w:space="0" w:color="000000"/>
        <w:left w:val="single" w:sz="8" w:space="0" w:color="000000"/>
        <w:bottom w:val="none" w:sz="0" w:space="0" w:color="000000"/>
        <w:right w:val="single" w:sz="4" w:space="0" w:color="000000"/>
      </w:pBdr>
      <w:shd w:val="clear" w:color="auto" w:fill="8DB4E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48">
    <w:name w:val="xl248"/>
    <w:basedOn w:val="Normal"/>
    <w:rsid w:val="00885D1D"/>
    <w:pPr>
      <w:pBdr>
        <w:top w:val="none" w:sz="0" w:space="0" w:color="000000"/>
        <w:left w:val="single" w:sz="8" w:space="0" w:color="000000"/>
        <w:bottom w:val="single" w:sz="8" w:space="0" w:color="000000"/>
        <w:right w:val="single" w:sz="4" w:space="0" w:color="000000"/>
      </w:pBdr>
      <w:shd w:val="clear" w:color="auto" w:fill="8DB4E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49">
    <w:name w:val="xl249"/>
    <w:basedOn w:val="Normal"/>
    <w:rsid w:val="00885D1D"/>
    <w:pPr>
      <w:pBdr>
        <w:top w:val="none" w:sz="0" w:space="0" w:color="000000"/>
        <w:left w:val="single" w:sz="8" w:space="0" w:color="000000"/>
        <w:bottom w:val="single" w:sz="8" w:space="0" w:color="000000"/>
        <w:right w:val="single" w:sz="8"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250">
    <w:name w:val="xl250"/>
    <w:basedOn w:val="Normal"/>
    <w:rsid w:val="00885D1D"/>
    <w:pPr>
      <w:pBdr>
        <w:top w:val="single" w:sz="8" w:space="0" w:color="000000"/>
        <w:left w:val="single" w:sz="8" w:space="0" w:color="000000"/>
        <w:bottom w:val="none" w:sz="0" w:space="0" w:color="000000"/>
        <w:right w:val="single" w:sz="4" w:space="0" w:color="000000"/>
      </w:pBdr>
      <w:shd w:val="clear" w:color="auto" w:fill="538DD5"/>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51">
    <w:name w:val="xl251"/>
    <w:basedOn w:val="Normal"/>
    <w:rsid w:val="00885D1D"/>
    <w:pPr>
      <w:pBdr>
        <w:top w:val="none" w:sz="0" w:space="0" w:color="000000"/>
        <w:left w:val="single" w:sz="8" w:space="0" w:color="000000"/>
        <w:bottom w:val="single" w:sz="8" w:space="0" w:color="000000"/>
        <w:right w:val="single" w:sz="4" w:space="0" w:color="000000"/>
      </w:pBdr>
      <w:shd w:val="clear" w:color="auto" w:fill="538DD5"/>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52">
    <w:name w:val="xl252"/>
    <w:basedOn w:val="Normal"/>
    <w:rsid w:val="00885D1D"/>
    <w:pPr>
      <w:pBdr>
        <w:top w:val="single" w:sz="8" w:space="0" w:color="000000"/>
        <w:left w:val="single" w:sz="4" w:space="0" w:color="000000"/>
        <w:bottom w:val="none" w:sz="0" w:space="0" w:color="000000"/>
        <w:right w:val="single" w:sz="4" w:space="0" w:color="000000"/>
      </w:pBdr>
      <w:shd w:val="clear" w:color="auto" w:fill="92D05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53">
    <w:name w:val="xl253"/>
    <w:basedOn w:val="Normal"/>
    <w:rsid w:val="00885D1D"/>
    <w:pPr>
      <w:pBdr>
        <w:top w:val="none" w:sz="0" w:space="0" w:color="000000"/>
        <w:left w:val="single" w:sz="4" w:space="0" w:color="000000"/>
        <w:bottom w:val="single" w:sz="8" w:space="0" w:color="000000"/>
        <w:right w:val="single" w:sz="4" w:space="0" w:color="000000"/>
      </w:pBdr>
      <w:shd w:val="clear" w:color="auto" w:fill="92D05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54">
    <w:name w:val="xl254"/>
    <w:basedOn w:val="Normal"/>
    <w:rsid w:val="00885D1D"/>
    <w:pPr>
      <w:pBdr>
        <w:top w:val="none" w:sz="0" w:space="0" w:color="000000"/>
        <w:left w:val="single" w:sz="4" w:space="0" w:color="000000"/>
        <w:bottom w:val="single" w:sz="4" w:space="0" w:color="000000"/>
        <w:right w:val="single" w:sz="4"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255">
    <w:name w:val="xl255"/>
    <w:basedOn w:val="Normal"/>
    <w:rsid w:val="00885D1D"/>
    <w:pPr>
      <w:pBdr>
        <w:top w:val="none" w:sz="0" w:space="0" w:color="000000"/>
        <w:left w:val="single" w:sz="4" w:space="0" w:color="000000"/>
        <w:bottom w:val="none" w:sz="0" w:space="0" w:color="000000"/>
        <w:right w:val="single" w:sz="4" w:space="0" w:color="000000"/>
      </w:pBdr>
      <w:shd w:val="clear" w:color="auto" w:fill="FABF8F"/>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56">
    <w:name w:val="xl256"/>
    <w:basedOn w:val="Normal"/>
    <w:rsid w:val="00885D1D"/>
    <w:pPr>
      <w:pBdr>
        <w:top w:val="none" w:sz="0" w:space="0" w:color="000000"/>
        <w:left w:val="single" w:sz="8" w:space="0" w:color="000000"/>
        <w:bottom w:val="none" w:sz="0" w:space="0" w:color="000000"/>
        <w:right w:val="single" w:sz="8"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257">
    <w:name w:val="xl257"/>
    <w:basedOn w:val="Normal"/>
    <w:rsid w:val="00885D1D"/>
    <w:pPr>
      <w:pBdr>
        <w:top w:val="single" w:sz="8" w:space="0" w:color="000000"/>
        <w:left w:val="single" w:sz="4" w:space="0" w:color="000000"/>
        <w:bottom w:val="none" w:sz="0" w:space="0" w:color="000000"/>
        <w:right w:val="single" w:sz="4" w:space="0" w:color="000000"/>
      </w:pBdr>
      <w:shd w:val="clear" w:color="auto" w:fill="EBF1DE"/>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58">
    <w:name w:val="xl258"/>
    <w:basedOn w:val="Normal"/>
    <w:rsid w:val="00885D1D"/>
    <w:pPr>
      <w:pBdr>
        <w:top w:val="none" w:sz="0" w:space="0" w:color="000000"/>
        <w:left w:val="single" w:sz="4" w:space="0" w:color="000000"/>
        <w:bottom w:val="single" w:sz="8" w:space="0" w:color="000000"/>
        <w:right w:val="single" w:sz="4" w:space="0" w:color="000000"/>
      </w:pBdr>
      <w:shd w:val="clear" w:color="auto" w:fill="EBF1DE"/>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59">
    <w:name w:val="xl259"/>
    <w:basedOn w:val="Normal"/>
    <w:rsid w:val="00885D1D"/>
    <w:pPr>
      <w:pBdr>
        <w:top w:val="none" w:sz="0" w:space="0" w:color="000000"/>
        <w:left w:val="single" w:sz="4" w:space="0" w:color="000000"/>
        <w:bottom w:val="none" w:sz="0" w:space="0" w:color="000000"/>
        <w:right w:val="single" w:sz="4" w:space="0" w:color="000000"/>
      </w:pBdr>
      <w:shd w:val="clear" w:color="auto" w:fill="8DB4E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60">
    <w:name w:val="xl260"/>
    <w:basedOn w:val="Normal"/>
    <w:rsid w:val="00885D1D"/>
    <w:pPr>
      <w:pBdr>
        <w:top w:val="single" w:sz="8" w:space="0" w:color="000000"/>
        <w:left w:val="single" w:sz="4" w:space="0" w:color="000000"/>
        <w:bottom w:val="none" w:sz="0" w:space="0" w:color="000000"/>
        <w:right w:val="single" w:sz="4" w:space="0" w:color="000000"/>
      </w:pBdr>
      <w:shd w:val="clear" w:color="auto" w:fill="B1A0C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61">
    <w:name w:val="xl261"/>
    <w:basedOn w:val="Normal"/>
    <w:rsid w:val="00885D1D"/>
    <w:pPr>
      <w:pBdr>
        <w:top w:val="none" w:sz="0" w:space="0" w:color="000000"/>
        <w:left w:val="single" w:sz="4" w:space="0" w:color="000000"/>
        <w:bottom w:val="single" w:sz="8" w:space="0" w:color="000000"/>
        <w:right w:val="single" w:sz="4" w:space="0" w:color="000000"/>
      </w:pBdr>
      <w:shd w:val="clear" w:color="auto" w:fill="B1A0C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62">
    <w:name w:val="xl262"/>
    <w:basedOn w:val="Normal"/>
    <w:rsid w:val="00885D1D"/>
    <w:pPr>
      <w:pBdr>
        <w:top w:val="single" w:sz="8" w:space="0" w:color="000000"/>
        <w:left w:val="single" w:sz="4" w:space="0" w:color="000000"/>
        <w:bottom w:val="none" w:sz="0" w:space="0" w:color="000000"/>
        <w:right w:val="single" w:sz="4" w:space="0" w:color="000000"/>
      </w:pBdr>
      <w:shd w:val="clear" w:color="auto" w:fill="BFBFBF"/>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63">
    <w:name w:val="xl263"/>
    <w:basedOn w:val="Normal"/>
    <w:rsid w:val="00885D1D"/>
    <w:pPr>
      <w:pBdr>
        <w:top w:val="none" w:sz="0" w:space="0" w:color="000000"/>
        <w:left w:val="single" w:sz="4" w:space="0" w:color="000000"/>
        <w:bottom w:val="none" w:sz="0" w:space="0" w:color="000000"/>
        <w:right w:val="single" w:sz="4" w:space="0" w:color="000000"/>
      </w:pBdr>
      <w:shd w:val="clear" w:color="auto" w:fill="BFBFBF"/>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64">
    <w:name w:val="xl264"/>
    <w:basedOn w:val="Normal"/>
    <w:rsid w:val="00885D1D"/>
    <w:pPr>
      <w:pBdr>
        <w:top w:val="none" w:sz="0" w:space="0" w:color="000000"/>
        <w:left w:val="single" w:sz="4" w:space="0" w:color="000000"/>
        <w:bottom w:val="single" w:sz="8" w:space="0" w:color="000000"/>
        <w:right w:val="single" w:sz="4" w:space="0" w:color="000000"/>
      </w:pBdr>
      <w:shd w:val="clear" w:color="auto" w:fill="BFBFBF"/>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65">
    <w:name w:val="xl265"/>
    <w:basedOn w:val="Normal"/>
    <w:rsid w:val="00885D1D"/>
    <w:pPr>
      <w:pBdr>
        <w:top w:val="single" w:sz="8" w:space="0" w:color="000000"/>
        <w:left w:val="single" w:sz="4" w:space="0" w:color="000000"/>
        <w:bottom w:val="none" w:sz="0" w:space="0" w:color="000000"/>
        <w:right w:val="single" w:sz="4" w:space="0" w:color="000000"/>
      </w:pBdr>
      <w:shd w:val="clear" w:color="auto" w:fill="F7964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66">
    <w:name w:val="xl266"/>
    <w:basedOn w:val="Normal"/>
    <w:rsid w:val="00885D1D"/>
    <w:pPr>
      <w:pBdr>
        <w:top w:val="none" w:sz="0" w:space="0" w:color="000000"/>
        <w:left w:val="single" w:sz="4" w:space="0" w:color="000000"/>
        <w:bottom w:val="single" w:sz="8" w:space="0" w:color="000000"/>
        <w:right w:val="single" w:sz="4" w:space="0" w:color="000000"/>
      </w:pBdr>
      <w:shd w:val="clear" w:color="auto" w:fill="F7964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67">
    <w:name w:val="xl267"/>
    <w:basedOn w:val="Normal"/>
    <w:rsid w:val="00885D1D"/>
    <w:pPr>
      <w:pBdr>
        <w:top w:val="none" w:sz="0" w:space="0" w:color="000000"/>
        <w:left w:val="single" w:sz="4" w:space="0" w:color="000000"/>
        <w:bottom w:val="single" w:sz="4" w:space="0" w:color="000000"/>
        <w:right w:val="single" w:sz="4" w:space="0" w:color="000000"/>
      </w:pBdr>
      <w:shd w:val="clear" w:color="auto" w:fill="EBF1DE"/>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68">
    <w:name w:val="xl268"/>
    <w:basedOn w:val="Normal"/>
    <w:rsid w:val="00885D1D"/>
    <w:pPr>
      <w:pBdr>
        <w:top w:val="none" w:sz="0"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69">
    <w:name w:val="xl269"/>
    <w:basedOn w:val="Normal"/>
    <w:rsid w:val="00885D1D"/>
    <w:pPr>
      <w:pBdr>
        <w:top w:val="single" w:sz="4" w:space="0" w:color="000000"/>
        <w:left w:val="single" w:sz="4" w:space="0" w:color="000000"/>
        <w:bottom w:val="none" w:sz="0" w:space="0" w:color="000000"/>
        <w:right w:val="single" w:sz="4" w:space="0" w:color="000000"/>
      </w:pBdr>
      <w:shd w:val="clear" w:color="auto" w:fill="D8E4B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70">
    <w:name w:val="xl270"/>
    <w:basedOn w:val="Normal"/>
    <w:rsid w:val="00885D1D"/>
    <w:pPr>
      <w:pBdr>
        <w:top w:val="single" w:sz="4" w:space="0" w:color="000000"/>
        <w:left w:val="single" w:sz="4" w:space="0" w:color="000000"/>
        <w:bottom w:val="none" w:sz="0"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71">
    <w:name w:val="xl271"/>
    <w:basedOn w:val="Normal"/>
    <w:rsid w:val="00885D1D"/>
    <w:pPr>
      <w:shd w:val="clear" w:color="auto" w:fill="FFFFFF"/>
      <w:suppressAutoHyphens/>
      <w:spacing w:before="280" w:after="280" w:line="240" w:lineRule="auto"/>
    </w:pPr>
    <w:rPr>
      <w:rFonts w:ascii="Times New Roman" w:eastAsia="Times New Roman" w:hAnsi="Times New Roman"/>
      <w:sz w:val="16"/>
      <w:szCs w:val="16"/>
      <w:lang w:eastAsia="zh-CN"/>
    </w:rPr>
  </w:style>
  <w:style w:type="paragraph" w:customStyle="1" w:styleId="xl272">
    <w:name w:val="xl272"/>
    <w:basedOn w:val="Normal"/>
    <w:rsid w:val="00885D1D"/>
    <w:pPr>
      <w:shd w:val="clear" w:color="auto" w:fill="FFFFFF"/>
      <w:suppressAutoHyphens/>
      <w:spacing w:before="280" w:after="280" w:line="240" w:lineRule="auto"/>
      <w:jc w:val="center"/>
    </w:pPr>
    <w:rPr>
      <w:rFonts w:ascii="Times New Roman" w:eastAsia="Times New Roman" w:hAnsi="Times New Roman"/>
      <w:sz w:val="16"/>
      <w:szCs w:val="16"/>
      <w:lang w:eastAsia="zh-CN"/>
    </w:rPr>
  </w:style>
  <w:style w:type="paragraph" w:customStyle="1" w:styleId="xl273">
    <w:name w:val="xl273"/>
    <w:basedOn w:val="Normal"/>
    <w:rsid w:val="00885D1D"/>
    <w:pPr>
      <w:pBdr>
        <w:top w:val="single" w:sz="8" w:space="0" w:color="000000"/>
        <w:left w:val="single" w:sz="4" w:space="0" w:color="000000"/>
        <w:bottom w:val="none" w:sz="0" w:space="0" w:color="000000"/>
        <w:right w:val="single" w:sz="4" w:space="0" w:color="000000"/>
      </w:pBdr>
      <w:shd w:val="clear" w:color="auto" w:fill="8064A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74">
    <w:name w:val="xl274"/>
    <w:basedOn w:val="Normal"/>
    <w:rsid w:val="00885D1D"/>
    <w:pPr>
      <w:pBdr>
        <w:top w:val="single" w:sz="8" w:space="0" w:color="000000"/>
        <w:left w:val="single" w:sz="8" w:space="0" w:color="000000"/>
        <w:bottom w:val="none" w:sz="0" w:space="0" w:color="000000"/>
        <w:right w:val="single" w:sz="4" w:space="0" w:color="000000"/>
      </w:pBdr>
      <w:shd w:val="clear" w:color="auto" w:fill="E4DFE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75">
    <w:name w:val="xl275"/>
    <w:basedOn w:val="Normal"/>
    <w:rsid w:val="00885D1D"/>
    <w:pPr>
      <w:pBdr>
        <w:top w:val="none" w:sz="0" w:space="0" w:color="000000"/>
        <w:left w:val="single" w:sz="4" w:space="0" w:color="000000"/>
        <w:bottom w:val="none" w:sz="0" w:space="0" w:color="000000"/>
        <w:right w:val="single" w:sz="4" w:space="0" w:color="000000"/>
      </w:pBdr>
      <w:shd w:val="clear" w:color="auto" w:fill="8064A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76">
    <w:name w:val="xl276"/>
    <w:basedOn w:val="Normal"/>
    <w:rsid w:val="00885D1D"/>
    <w:pPr>
      <w:pBdr>
        <w:top w:val="none" w:sz="0" w:space="0" w:color="000000"/>
        <w:left w:val="single" w:sz="8" w:space="0" w:color="000000"/>
        <w:bottom w:val="single" w:sz="8" w:space="0" w:color="000000"/>
        <w:right w:val="single" w:sz="4" w:space="0" w:color="000000"/>
      </w:pBdr>
      <w:shd w:val="clear" w:color="auto" w:fill="E4DFE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77">
    <w:name w:val="xl277"/>
    <w:basedOn w:val="Normal"/>
    <w:rsid w:val="00885D1D"/>
    <w:pPr>
      <w:pBdr>
        <w:top w:val="single" w:sz="8" w:space="0" w:color="000000"/>
        <w:left w:val="single" w:sz="8" w:space="0" w:color="000000"/>
        <w:bottom w:val="none" w:sz="0" w:space="0" w:color="000000"/>
        <w:right w:val="single" w:sz="4" w:space="0" w:color="000000"/>
      </w:pBdr>
      <w:shd w:val="clear" w:color="auto" w:fill="CCC0DA"/>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78">
    <w:name w:val="xl278"/>
    <w:basedOn w:val="Normal"/>
    <w:rsid w:val="00885D1D"/>
    <w:pPr>
      <w:pBdr>
        <w:top w:val="none" w:sz="0" w:space="0" w:color="000000"/>
        <w:left w:val="single" w:sz="8" w:space="0" w:color="000000"/>
        <w:bottom w:val="single" w:sz="8" w:space="0" w:color="000000"/>
        <w:right w:val="single" w:sz="4" w:space="0" w:color="000000"/>
      </w:pBdr>
      <w:shd w:val="clear" w:color="auto" w:fill="CCC0DA"/>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79">
    <w:name w:val="xl279"/>
    <w:basedOn w:val="Normal"/>
    <w:rsid w:val="00885D1D"/>
    <w:pPr>
      <w:pBdr>
        <w:top w:val="single" w:sz="8" w:space="0" w:color="000000"/>
        <w:left w:val="single" w:sz="8" w:space="0" w:color="000000"/>
        <w:bottom w:val="none" w:sz="0" w:space="0" w:color="000000"/>
        <w:right w:val="single" w:sz="4" w:space="0" w:color="000000"/>
      </w:pBdr>
      <w:shd w:val="clear" w:color="auto" w:fill="B1A0C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80">
    <w:name w:val="xl280"/>
    <w:basedOn w:val="Normal"/>
    <w:rsid w:val="00885D1D"/>
    <w:pPr>
      <w:pBdr>
        <w:top w:val="none" w:sz="0" w:space="0" w:color="000000"/>
        <w:left w:val="single" w:sz="4" w:space="0" w:color="000000"/>
        <w:bottom w:val="single" w:sz="8" w:space="0" w:color="000000"/>
        <w:right w:val="single" w:sz="4" w:space="0" w:color="000000"/>
      </w:pBdr>
      <w:shd w:val="clear" w:color="auto" w:fill="8064A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81">
    <w:name w:val="xl281"/>
    <w:basedOn w:val="Normal"/>
    <w:rsid w:val="00885D1D"/>
    <w:pPr>
      <w:pBdr>
        <w:top w:val="none" w:sz="0" w:space="0" w:color="000000"/>
        <w:left w:val="single" w:sz="8" w:space="0" w:color="000000"/>
        <w:bottom w:val="single" w:sz="8" w:space="0" w:color="000000"/>
        <w:right w:val="single" w:sz="4" w:space="0" w:color="000000"/>
      </w:pBdr>
      <w:shd w:val="clear" w:color="auto" w:fill="B1A0C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82">
    <w:name w:val="xl282"/>
    <w:basedOn w:val="Normal"/>
    <w:rsid w:val="00885D1D"/>
    <w:pPr>
      <w:pBdr>
        <w:top w:val="single" w:sz="8" w:space="0" w:color="000000"/>
        <w:left w:val="single" w:sz="8" w:space="0" w:color="000000"/>
        <w:bottom w:val="none" w:sz="0" w:space="0" w:color="000000"/>
        <w:right w:val="single" w:sz="4" w:space="0" w:color="000000"/>
      </w:pBdr>
      <w:shd w:val="clear" w:color="auto" w:fill="F2DCD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83">
    <w:name w:val="xl283"/>
    <w:basedOn w:val="Normal"/>
    <w:rsid w:val="00885D1D"/>
    <w:pPr>
      <w:pBdr>
        <w:top w:val="none" w:sz="0" w:space="0" w:color="000000"/>
        <w:left w:val="single" w:sz="8" w:space="0" w:color="000000"/>
        <w:bottom w:val="single" w:sz="8" w:space="0" w:color="000000"/>
        <w:right w:val="single" w:sz="4" w:space="0" w:color="000000"/>
      </w:pBdr>
      <w:shd w:val="clear" w:color="auto" w:fill="F2DCD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84">
    <w:name w:val="xl284"/>
    <w:basedOn w:val="Normal"/>
    <w:rsid w:val="00885D1D"/>
    <w:pPr>
      <w:pBdr>
        <w:top w:val="single" w:sz="8" w:space="0" w:color="000000"/>
        <w:left w:val="single" w:sz="4" w:space="0" w:color="000000"/>
        <w:bottom w:val="none" w:sz="0" w:space="0" w:color="000000"/>
        <w:right w:val="single" w:sz="4" w:space="0" w:color="000000"/>
      </w:pBdr>
      <w:shd w:val="clear" w:color="auto" w:fill="C4BD9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85">
    <w:name w:val="xl285"/>
    <w:basedOn w:val="Normal"/>
    <w:rsid w:val="00885D1D"/>
    <w:pPr>
      <w:pBdr>
        <w:top w:val="none" w:sz="0" w:space="0" w:color="000000"/>
        <w:left w:val="single" w:sz="4" w:space="0" w:color="000000"/>
        <w:bottom w:val="single" w:sz="8" w:space="0" w:color="000000"/>
        <w:right w:val="single" w:sz="4" w:space="0" w:color="000000"/>
      </w:pBdr>
      <w:shd w:val="clear" w:color="auto" w:fill="C4BD9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86">
    <w:name w:val="xl286"/>
    <w:basedOn w:val="Normal"/>
    <w:rsid w:val="00885D1D"/>
    <w:pPr>
      <w:pBdr>
        <w:top w:val="single" w:sz="8" w:space="0" w:color="000000"/>
        <w:left w:val="single" w:sz="4" w:space="0" w:color="000000"/>
        <w:bottom w:val="none" w:sz="0" w:space="0" w:color="000000"/>
        <w:right w:val="single" w:sz="4" w:space="0" w:color="000000"/>
      </w:pBdr>
      <w:shd w:val="clear" w:color="auto" w:fill="96363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87">
    <w:name w:val="xl287"/>
    <w:basedOn w:val="Normal"/>
    <w:rsid w:val="00885D1D"/>
    <w:pPr>
      <w:pBdr>
        <w:top w:val="none" w:sz="0" w:space="0" w:color="000000"/>
        <w:left w:val="single" w:sz="4" w:space="0" w:color="000000"/>
        <w:bottom w:val="none" w:sz="0" w:space="0" w:color="000000"/>
        <w:right w:val="single" w:sz="4" w:space="0" w:color="000000"/>
      </w:pBdr>
      <w:shd w:val="clear" w:color="auto" w:fill="96363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88">
    <w:name w:val="xl288"/>
    <w:basedOn w:val="Normal"/>
    <w:rsid w:val="00885D1D"/>
    <w:pPr>
      <w:pBdr>
        <w:top w:val="single" w:sz="8" w:space="0" w:color="000000"/>
        <w:left w:val="single" w:sz="8" w:space="0" w:color="000000"/>
        <w:bottom w:val="none" w:sz="0" w:space="0" w:color="000000"/>
        <w:right w:val="single" w:sz="4" w:space="0" w:color="000000"/>
      </w:pBdr>
      <w:shd w:val="clear" w:color="auto" w:fill="C0504D"/>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89">
    <w:name w:val="xl289"/>
    <w:basedOn w:val="Normal"/>
    <w:rsid w:val="00885D1D"/>
    <w:pPr>
      <w:pBdr>
        <w:top w:val="none" w:sz="0" w:space="0" w:color="000000"/>
        <w:left w:val="single" w:sz="8" w:space="0" w:color="000000"/>
        <w:bottom w:val="none" w:sz="0" w:space="0" w:color="000000"/>
        <w:right w:val="single" w:sz="4" w:space="0" w:color="000000"/>
      </w:pBdr>
      <w:shd w:val="clear" w:color="auto" w:fill="C0504D"/>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90">
    <w:name w:val="xl290"/>
    <w:basedOn w:val="Normal"/>
    <w:rsid w:val="00885D1D"/>
    <w:pPr>
      <w:pBdr>
        <w:top w:val="single" w:sz="4" w:space="0" w:color="000000"/>
        <w:left w:val="single" w:sz="4" w:space="0" w:color="000000"/>
        <w:bottom w:val="none" w:sz="0" w:space="0" w:color="000000"/>
        <w:right w:val="single" w:sz="8"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291">
    <w:name w:val="xl291"/>
    <w:basedOn w:val="Normal"/>
    <w:rsid w:val="00885D1D"/>
    <w:pPr>
      <w:shd w:val="clear" w:color="auto" w:fill="FFFFFF"/>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92">
    <w:name w:val="xl292"/>
    <w:basedOn w:val="Normal"/>
    <w:rsid w:val="00885D1D"/>
    <w:pPr>
      <w:pBdr>
        <w:top w:val="none" w:sz="0" w:space="0" w:color="000000"/>
        <w:left w:val="single" w:sz="4" w:space="0" w:color="000000"/>
        <w:bottom w:val="single" w:sz="8" w:space="0" w:color="000000"/>
        <w:right w:val="single" w:sz="4" w:space="0" w:color="000000"/>
      </w:pBdr>
      <w:shd w:val="clear" w:color="auto" w:fill="8DB4E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93">
    <w:name w:val="xl293"/>
    <w:basedOn w:val="Normal"/>
    <w:rsid w:val="00885D1D"/>
    <w:pPr>
      <w:pBdr>
        <w:top w:val="single" w:sz="8" w:space="0" w:color="000000"/>
        <w:left w:val="single" w:sz="4" w:space="0" w:color="000000"/>
        <w:bottom w:val="none" w:sz="0" w:space="0" w:color="000000"/>
        <w:right w:val="single" w:sz="4" w:space="0" w:color="000000"/>
      </w:pBdr>
      <w:shd w:val="clear" w:color="auto" w:fill="C0504D"/>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94">
    <w:name w:val="xl294"/>
    <w:basedOn w:val="Normal"/>
    <w:rsid w:val="00885D1D"/>
    <w:pPr>
      <w:pBdr>
        <w:top w:val="single" w:sz="8" w:space="0" w:color="000000"/>
        <w:left w:val="single" w:sz="4" w:space="0" w:color="000000"/>
        <w:bottom w:val="single" w:sz="4" w:space="0" w:color="000000"/>
        <w:right w:val="none" w:sz="0"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295">
    <w:name w:val="xl295"/>
    <w:basedOn w:val="Normal"/>
    <w:rsid w:val="00885D1D"/>
    <w:pPr>
      <w:pBdr>
        <w:top w:val="single" w:sz="8" w:space="0" w:color="000000"/>
        <w:left w:val="none" w:sz="0"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96">
    <w:name w:val="xl296"/>
    <w:basedOn w:val="Normal"/>
    <w:rsid w:val="00885D1D"/>
    <w:pPr>
      <w:pBdr>
        <w:top w:val="none" w:sz="0" w:space="0" w:color="000000"/>
        <w:left w:val="single" w:sz="4" w:space="0" w:color="000000"/>
        <w:bottom w:val="none" w:sz="0" w:space="0" w:color="000000"/>
        <w:right w:val="single" w:sz="4" w:space="0" w:color="000000"/>
      </w:pBdr>
      <w:shd w:val="clear" w:color="auto" w:fill="C0504D"/>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97">
    <w:name w:val="xl297"/>
    <w:basedOn w:val="Normal"/>
    <w:rsid w:val="00885D1D"/>
    <w:pPr>
      <w:pBdr>
        <w:top w:val="none" w:sz="0" w:space="0" w:color="000000"/>
        <w:left w:val="single" w:sz="8" w:space="0" w:color="000000"/>
        <w:bottom w:val="none" w:sz="0" w:space="0" w:color="000000"/>
        <w:right w:val="single" w:sz="4" w:space="0" w:color="000000"/>
      </w:pBdr>
      <w:shd w:val="clear" w:color="auto" w:fill="F2DCD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298">
    <w:name w:val="xl298"/>
    <w:basedOn w:val="Normal"/>
    <w:rsid w:val="00885D1D"/>
    <w:pPr>
      <w:pBdr>
        <w:top w:val="single" w:sz="4" w:space="0" w:color="000000"/>
        <w:left w:val="single" w:sz="4" w:space="0" w:color="000000"/>
        <w:bottom w:val="single" w:sz="4" w:space="0" w:color="000000"/>
        <w:right w:val="none" w:sz="0"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299">
    <w:name w:val="xl299"/>
    <w:basedOn w:val="Normal"/>
    <w:rsid w:val="00885D1D"/>
    <w:pPr>
      <w:pBdr>
        <w:top w:val="none" w:sz="0" w:space="0" w:color="000000"/>
        <w:left w:val="single" w:sz="8" w:space="0" w:color="000000"/>
        <w:bottom w:val="single" w:sz="4"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00">
    <w:name w:val="xl300"/>
    <w:basedOn w:val="Normal"/>
    <w:rsid w:val="00885D1D"/>
    <w:pPr>
      <w:pBdr>
        <w:top w:val="none" w:sz="0" w:space="0" w:color="000000"/>
        <w:left w:val="none" w:sz="0"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01">
    <w:name w:val="xl301"/>
    <w:basedOn w:val="Normal"/>
    <w:rsid w:val="00885D1D"/>
    <w:pPr>
      <w:pBdr>
        <w:top w:val="none" w:sz="0" w:space="0" w:color="000000"/>
        <w:left w:val="single" w:sz="4" w:space="0" w:color="000000"/>
        <w:bottom w:val="none" w:sz="0" w:space="0" w:color="000000"/>
        <w:right w:val="single" w:sz="4" w:space="0" w:color="000000"/>
      </w:pBdr>
      <w:shd w:val="clear" w:color="auto" w:fill="FF0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02">
    <w:name w:val="xl302"/>
    <w:basedOn w:val="Normal"/>
    <w:rsid w:val="00885D1D"/>
    <w:pPr>
      <w:pBdr>
        <w:top w:val="none" w:sz="0" w:space="0" w:color="000000"/>
        <w:left w:val="single" w:sz="8" w:space="0" w:color="000000"/>
        <w:bottom w:val="single" w:sz="4" w:space="0" w:color="000000"/>
        <w:right w:val="single" w:sz="8"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303">
    <w:name w:val="xl303"/>
    <w:basedOn w:val="Normal"/>
    <w:rsid w:val="00885D1D"/>
    <w:pPr>
      <w:pBdr>
        <w:top w:val="none" w:sz="0" w:space="0" w:color="000000"/>
        <w:left w:val="none" w:sz="0" w:space="0" w:color="000000"/>
        <w:bottom w:val="single" w:sz="4" w:space="0" w:color="000000"/>
        <w:right w:val="single" w:sz="8" w:space="0" w:color="000000"/>
      </w:pBdr>
      <w:suppressAutoHyphens/>
      <w:spacing w:before="280" w:after="280" w:line="240" w:lineRule="auto"/>
      <w:jc w:val="center"/>
    </w:pPr>
    <w:rPr>
      <w:rFonts w:ascii="Times New Roman" w:eastAsia="Times New Roman" w:hAnsi="Times New Roman"/>
      <w:sz w:val="16"/>
      <w:szCs w:val="16"/>
      <w:lang w:eastAsia="zh-CN"/>
    </w:rPr>
  </w:style>
  <w:style w:type="paragraph" w:customStyle="1" w:styleId="xl304">
    <w:name w:val="xl304"/>
    <w:basedOn w:val="Normal"/>
    <w:rsid w:val="00885D1D"/>
    <w:pPr>
      <w:pBdr>
        <w:top w:val="single" w:sz="8" w:space="0" w:color="000000"/>
        <w:left w:val="single" w:sz="4" w:space="0" w:color="000000"/>
        <w:bottom w:val="none" w:sz="0" w:space="0" w:color="000000"/>
        <w:right w:val="single" w:sz="4" w:space="0" w:color="000000"/>
      </w:pBdr>
      <w:shd w:val="clear" w:color="auto" w:fill="EEECE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05">
    <w:name w:val="xl305"/>
    <w:basedOn w:val="Normal"/>
    <w:rsid w:val="00885D1D"/>
    <w:pPr>
      <w:pBdr>
        <w:top w:val="none" w:sz="0" w:space="0" w:color="000000"/>
        <w:left w:val="single" w:sz="4" w:space="0" w:color="000000"/>
        <w:bottom w:val="single" w:sz="8" w:space="0" w:color="000000"/>
        <w:right w:val="single" w:sz="4" w:space="0" w:color="000000"/>
      </w:pBdr>
      <w:shd w:val="clear" w:color="auto" w:fill="EEECE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06">
    <w:name w:val="xl306"/>
    <w:basedOn w:val="Normal"/>
    <w:rsid w:val="00885D1D"/>
    <w:pPr>
      <w:pBdr>
        <w:top w:val="single" w:sz="8" w:space="0" w:color="000000"/>
        <w:left w:val="single" w:sz="8" w:space="0" w:color="000000"/>
        <w:bottom w:val="none" w:sz="0" w:space="0" w:color="000000"/>
        <w:right w:val="single" w:sz="4" w:space="0" w:color="000000"/>
      </w:pBdr>
      <w:shd w:val="clear" w:color="auto" w:fill="DAEEF3"/>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07">
    <w:name w:val="xl307"/>
    <w:basedOn w:val="Normal"/>
    <w:rsid w:val="00885D1D"/>
    <w:pPr>
      <w:pBdr>
        <w:top w:val="none" w:sz="0" w:space="0" w:color="000000"/>
        <w:left w:val="single" w:sz="4" w:space="0" w:color="000000"/>
        <w:bottom w:val="none" w:sz="0" w:space="0" w:color="000000"/>
        <w:right w:val="single" w:sz="4" w:space="0" w:color="000000"/>
      </w:pBdr>
      <w:shd w:val="clear" w:color="auto" w:fill="4BACC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08">
    <w:name w:val="xl308"/>
    <w:basedOn w:val="Normal"/>
    <w:rsid w:val="00885D1D"/>
    <w:pPr>
      <w:pBdr>
        <w:top w:val="none" w:sz="0" w:space="0" w:color="000000"/>
        <w:left w:val="single" w:sz="8" w:space="0" w:color="000000"/>
        <w:bottom w:val="single" w:sz="8" w:space="0" w:color="000000"/>
        <w:right w:val="single" w:sz="4" w:space="0" w:color="000000"/>
      </w:pBdr>
      <w:shd w:val="clear" w:color="auto" w:fill="DAEEF3"/>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09">
    <w:name w:val="xl309"/>
    <w:basedOn w:val="Normal"/>
    <w:rsid w:val="00885D1D"/>
    <w:pPr>
      <w:pBdr>
        <w:top w:val="single" w:sz="8" w:space="0" w:color="000000"/>
        <w:left w:val="single" w:sz="8" w:space="0" w:color="000000"/>
        <w:bottom w:val="none" w:sz="0" w:space="0" w:color="000000"/>
        <w:right w:val="single" w:sz="4" w:space="0" w:color="000000"/>
      </w:pBdr>
      <w:shd w:val="clear" w:color="auto" w:fill="B7DEE8"/>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10">
    <w:name w:val="xl310"/>
    <w:basedOn w:val="Normal"/>
    <w:rsid w:val="00885D1D"/>
    <w:pPr>
      <w:pBdr>
        <w:top w:val="none" w:sz="0" w:space="0" w:color="000000"/>
        <w:left w:val="single" w:sz="8" w:space="0" w:color="000000"/>
        <w:bottom w:val="single" w:sz="8" w:space="0" w:color="000000"/>
        <w:right w:val="single" w:sz="4" w:space="0" w:color="000000"/>
      </w:pBdr>
      <w:shd w:val="clear" w:color="auto" w:fill="B7DEE8"/>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11">
    <w:name w:val="xl311"/>
    <w:basedOn w:val="Normal"/>
    <w:rsid w:val="00885D1D"/>
    <w:pPr>
      <w:pBdr>
        <w:top w:val="single" w:sz="8" w:space="0" w:color="000000"/>
        <w:left w:val="single" w:sz="8" w:space="0" w:color="000000"/>
        <w:bottom w:val="none" w:sz="0" w:space="0" w:color="000000"/>
        <w:right w:val="single" w:sz="4" w:space="0" w:color="000000"/>
      </w:pBdr>
      <w:shd w:val="clear" w:color="auto" w:fill="92CDD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12">
    <w:name w:val="xl312"/>
    <w:basedOn w:val="Normal"/>
    <w:rsid w:val="00885D1D"/>
    <w:pPr>
      <w:pBdr>
        <w:top w:val="none" w:sz="0" w:space="0" w:color="000000"/>
        <w:left w:val="single" w:sz="8" w:space="0" w:color="000000"/>
        <w:bottom w:val="single" w:sz="8" w:space="0" w:color="000000"/>
        <w:right w:val="single" w:sz="4" w:space="0" w:color="000000"/>
      </w:pBdr>
      <w:shd w:val="clear" w:color="auto" w:fill="92CDD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13">
    <w:name w:val="xl313"/>
    <w:basedOn w:val="Normal"/>
    <w:rsid w:val="00885D1D"/>
    <w:pPr>
      <w:pBdr>
        <w:top w:val="none" w:sz="0" w:space="0" w:color="000000"/>
        <w:left w:val="single" w:sz="8" w:space="0" w:color="000000"/>
        <w:bottom w:val="single" w:sz="8"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14">
    <w:name w:val="xl314"/>
    <w:basedOn w:val="Normal"/>
    <w:rsid w:val="00885D1D"/>
    <w:pPr>
      <w:shd w:val="clear" w:color="auto" w:fill="FFFFFF"/>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15">
    <w:name w:val="xl315"/>
    <w:basedOn w:val="Normal"/>
    <w:rsid w:val="00885D1D"/>
    <w:pPr>
      <w:pBdr>
        <w:top w:val="none" w:sz="0" w:space="0" w:color="000000"/>
        <w:left w:val="single" w:sz="4" w:space="0" w:color="000000"/>
        <w:bottom w:val="none" w:sz="0" w:space="0" w:color="000000"/>
        <w:right w:val="single" w:sz="4" w:space="0" w:color="000000"/>
      </w:pBdr>
      <w:shd w:val="clear" w:color="auto" w:fill="C4BD9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16">
    <w:name w:val="xl316"/>
    <w:basedOn w:val="Normal"/>
    <w:rsid w:val="00885D1D"/>
    <w:pPr>
      <w:pBdr>
        <w:top w:val="single" w:sz="8" w:space="0" w:color="000000"/>
        <w:left w:val="single" w:sz="4" w:space="0" w:color="000000"/>
        <w:bottom w:val="none" w:sz="0" w:space="0" w:color="000000"/>
        <w:right w:val="single" w:sz="4" w:space="0" w:color="000000"/>
      </w:pBdr>
      <w:shd w:val="clear" w:color="auto" w:fill="538DD5"/>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17">
    <w:name w:val="xl317"/>
    <w:basedOn w:val="Normal"/>
    <w:rsid w:val="00885D1D"/>
    <w:pPr>
      <w:pBdr>
        <w:top w:val="none" w:sz="0" w:space="0" w:color="000000"/>
        <w:left w:val="single" w:sz="4" w:space="0" w:color="000000"/>
        <w:bottom w:val="single" w:sz="8" w:space="0" w:color="000000"/>
        <w:right w:val="single" w:sz="4" w:space="0" w:color="000000"/>
      </w:pBdr>
      <w:shd w:val="clear" w:color="auto" w:fill="538DD5"/>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18">
    <w:name w:val="xl318"/>
    <w:basedOn w:val="Normal"/>
    <w:rsid w:val="00885D1D"/>
    <w:pPr>
      <w:pBdr>
        <w:top w:val="single" w:sz="8" w:space="0" w:color="000000"/>
        <w:left w:val="single" w:sz="4" w:space="0" w:color="000000"/>
        <w:bottom w:val="none" w:sz="0" w:space="0" w:color="000000"/>
        <w:right w:val="single" w:sz="4" w:space="0" w:color="000000"/>
      </w:pBdr>
      <w:shd w:val="clear" w:color="auto" w:fill="FFFF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19">
    <w:name w:val="xl319"/>
    <w:basedOn w:val="Normal"/>
    <w:rsid w:val="00885D1D"/>
    <w:pPr>
      <w:pBdr>
        <w:top w:val="none" w:sz="0" w:space="0" w:color="000000"/>
        <w:left w:val="single" w:sz="4" w:space="0" w:color="000000"/>
        <w:bottom w:val="single" w:sz="8" w:space="0" w:color="000000"/>
        <w:right w:val="single" w:sz="4" w:space="0" w:color="000000"/>
      </w:pBdr>
      <w:shd w:val="clear" w:color="auto" w:fill="FFFF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20">
    <w:name w:val="xl320"/>
    <w:basedOn w:val="Normal"/>
    <w:rsid w:val="00885D1D"/>
    <w:pPr>
      <w:pBdr>
        <w:top w:val="single" w:sz="8" w:space="0" w:color="000000"/>
        <w:left w:val="none" w:sz="0" w:space="0" w:color="000000"/>
        <w:bottom w:val="none" w:sz="0" w:space="0" w:color="000000"/>
        <w:right w:val="none" w:sz="0"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21">
    <w:name w:val="xl321"/>
    <w:basedOn w:val="Normal"/>
    <w:rsid w:val="00885D1D"/>
    <w:pPr>
      <w:pBdr>
        <w:top w:val="single" w:sz="8" w:space="0" w:color="000000"/>
        <w:left w:val="single" w:sz="8" w:space="0" w:color="000000"/>
        <w:bottom w:val="none" w:sz="0" w:space="0" w:color="000000"/>
        <w:right w:val="single" w:sz="8" w:space="0" w:color="000000"/>
      </w:pBdr>
      <w:shd w:val="clear" w:color="auto" w:fill="4BACC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22">
    <w:name w:val="xl322"/>
    <w:basedOn w:val="Normal"/>
    <w:rsid w:val="00885D1D"/>
    <w:pPr>
      <w:pBdr>
        <w:top w:val="single" w:sz="8" w:space="0" w:color="000000"/>
        <w:left w:val="none" w:sz="0" w:space="0" w:color="000000"/>
        <w:bottom w:val="none" w:sz="0" w:space="0" w:color="000000"/>
        <w:right w:val="none" w:sz="0" w:space="0" w:color="000000"/>
      </w:pBdr>
      <w:shd w:val="clear" w:color="auto" w:fill="4BACC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23">
    <w:name w:val="xl323"/>
    <w:basedOn w:val="Normal"/>
    <w:rsid w:val="00885D1D"/>
    <w:pPr>
      <w:pBdr>
        <w:top w:val="single" w:sz="8" w:space="0" w:color="000000"/>
        <w:left w:val="single" w:sz="8" w:space="0" w:color="000000"/>
        <w:bottom w:val="none" w:sz="0"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24">
    <w:name w:val="xl324"/>
    <w:basedOn w:val="Normal"/>
    <w:rsid w:val="00885D1D"/>
    <w:pPr>
      <w:pBdr>
        <w:top w:val="single" w:sz="8" w:space="0" w:color="000000"/>
        <w:left w:val="single" w:sz="4"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25">
    <w:name w:val="xl325"/>
    <w:basedOn w:val="Normal"/>
    <w:rsid w:val="00885D1D"/>
    <w:pPr>
      <w:pBdr>
        <w:top w:val="single" w:sz="8" w:space="0" w:color="000000"/>
        <w:left w:val="single" w:sz="8" w:space="0" w:color="000000"/>
        <w:bottom w:val="single" w:sz="4" w:space="0" w:color="000000"/>
        <w:right w:val="none" w:sz="0"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326">
    <w:name w:val="xl326"/>
    <w:basedOn w:val="Normal"/>
    <w:rsid w:val="00885D1D"/>
    <w:pPr>
      <w:pBdr>
        <w:top w:val="none" w:sz="0" w:space="0" w:color="000000"/>
        <w:left w:val="single" w:sz="8" w:space="0" w:color="000000"/>
        <w:bottom w:val="none" w:sz="0" w:space="0" w:color="000000"/>
        <w:right w:val="single" w:sz="8" w:space="0" w:color="000000"/>
      </w:pBdr>
      <w:shd w:val="clear" w:color="auto" w:fill="4BACC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27">
    <w:name w:val="xl327"/>
    <w:basedOn w:val="Normal"/>
    <w:rsid w:val="00885D1D"/>
    <w:pPr>
      <w:shd w:val="clear" w:color="auto" w:fill="4BACC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28">
    <w:name w:val="xl328"/>
    <w:basedOn w:val="Normal"/>
    <w:rsid w:val="00885D1D"/>
    <w:pPr>
      <w:pBdr>
        <w:top w:val="none" w:sz="0" w:space="0" w:color="000000"/>
        <w:left w:val="single" w:sz="8" w:space="0" w:color="000000"/>
        <w:bottom w:val="none" w:sz="0"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29">
    <w:name w:val="xl329"/>
    <w:basedOn w:val="Normal"/>
    <w:rsid w:val="00885D1D"/>
    <w:pPr>
      <w:pBdr>
        <w:top w:val="none" w:sz="0" w:space="0" w:color="000000"/>
        <w:left w:val="single" w:sz="4" w:space="0" w:color="000000"/>
        <w:bottom w:val="none" w:sz="0"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30">
    <w:name w:val="xl330"/>
    <w:basedOn w:val="Normal"/>
    <w:rsid w:val="00885D1D"/>
    <w:pPr>
      <w:pBdr>
        <w:top w:val="single" w:sz="4" w:space="0" w:color="000000"/>
        <w:left w:val="single" w:sz="8" w:space="0" w:color="000000"/>
        <w:bottom w:val="single" w:sz="4" w:space="0" w:color="000000"/>
        <w:right w:val="none" w:sz="0"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331">
    <w:name w:val="xl331"/>
    <w:basedOn w:val="Normal"/>
    <w:rsid w:val="00885D1D"/>
    <w:pPr>
      <w:pBdr>
        <w:top w:val="none" w:sz="0" w:space="0" w:color="000000"/>
        <w:left w:val="none" w:sz="0" w:space="0" w:color="000000"/>
        <w:bottom w:val="single" w:sz="8" w:space="0" w:color="000000"/>
        <w:right w:val="none" w:sz="0"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32">
    <w:name w:val="xl332"/>
    <w:basedOn w:val="Normal"/>
    <w:rsid w:val="00885D1D"/>
    <w:pPr>
      <w:pBdr>
        <w:top w:val="none" w:sz="0" w:space="0" w:color="000000"/>
        <w:left w:val="single" w:sz="8" w:space="0" w:color="000000"/>
        <w:bottom w:val="single" w:sz="8" w:space="0" w:color="000000"/>
        <w:right w:val="single" w:sz="8" w:space="0" w:color="000000"/>
      </w:pBdr>
      <w:shd w:val="clear" w:color="auto" w:fill="4BACC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33">
    <w:name w:val="xl333"/>
    <w:basedOn w:val="Normal"/>
    <w:rsid w:val="00885D1D"/>
    <w:pPr>
      <w:pBdr>
        <w:top w:val="none" w:sz="0" w:space="0" w:color="000000"/>
        <w:left w:val="none" w:sz="0" w:space="0" w:color="000000"/>
        <w:bottom w:val="single" w:sz="8" w:space="0" w:color="000000"/>
        <w:right w:val="none" w:sz="0" w:space="0" w:color="000000"/>
      </w:pBdr>
      <w:shd w:val="clear" w:color="auto" w:fill="4BACC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34">
    <w:name w:val="xl334"/>
    <w:basedOn w:val="Normal"/>
    <w:rsid w:val="00885D1D"/>
    <w:pPr>
      <w:pBdr>
        <w:top w:val="none" w:sz="0" w:space="0" w:color="000000"/>
        <w:left w:val="single" w:sz="8" w:space="0" w:color="000000"/>
        <w:bottom w:val="single" w:sz="8"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35">
    <w:name w:val="xl335"/>
    <w:basedOn w:val="Normal"/>
    <w:rsid w:val="00885D1D"/>
    <w:pPr>
      <w:pBdr>
        <w:top w:val="none" w:sz="0" w:space="0" w:color="000000"/>
        <w:left w:val="single" w:sz="4" w:space="0" w:color="000000"/>
        <w:bottom w:val="single" w:sz="8"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36">
    <w:name w:val="xl336"/>
    <w:basedOn w:val="Normal"/>
    <w:rsid w:val="00885D1D"/>
    <w:pPr>
      <w:pBdr>
        <w:top w:val="single" w:sz="4" w:space="0" w:color="000000"/>
        <w:left w:val="single" w:sz="8" w:space="0" w:color="000000"/>
        <w:bottom w:val="single" w:sz="8" w:space="0" w:color="000000"/>
        <w:right w:val="none" w:sz="0"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337">
    <w:name w:val="xl337"/>
    <w:basedOn w:val="Normal"/>
    <w:rsid w:val="00885D1D"/>
    <w:pPr>
      <w:pBdr>
        <w:top w:val="single" w:sz="8" w:space="0" w:color="000000"/>
        <w:left w:val="single" w:sz="8" w:space="0" w:color="000000"/>
        <w:bottom w:val="none" w:sz="0" w:space="0" w:color="000000"/>
        <w:right w:val="single" w:sz="8" w:space="0" w:color="000000"/>
      </w:pBdr>
      <w:shd w:val="clear" w:color="auto" w:fill="C5D9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38">
    <w:name w:val="xl338"/>
    <w:basedOn w:val="Normal"/>
    <w:rsid w:val="00885D1D"/>
    <w:pPr>
      <w:pBdr>
        <w:top w:val="single" w:sz="8" w:space="0" w:color="000000"/>
        <w:left w:val="none" w:sz="0" w:space="0" w:color="000000"/>
        <w:bottom w:val="none" w:sz="0" w:space="0" w:color="000000"/>
        <w:right w:val="none" w:sz="0" w:space="0" w:color="000000"/>
      </w:pBdr>
      <w:shd w:val="clear" w:color="auto" w:fill="C5D9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39">
    <w:name w:val="xl339"/>
    <w:basedOn w:val="Normal"/>
    <w:rsid w:val="00885D1D"/>
    <w:pPr>
      <w:pBdr>
        <w:top w:val="none" w:sz="0" w:space="0" w:color="000000"/>
        <w:left w:val="single" w:sz="8" w:space="0" w:color="000000"/>
        <w:bottom w:val="none" w:sz="0" w:space="0" w:color="000000"/>
        <w:right w:val="single" w:sz="8" w:space="0" w:color="000000"/>
      </w:pBdr>
      <w:shd w:val="clear" w:color="auto" w:fill="C5D9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40">
    <w:name w:val="xl340"/>
    <w:basedOn w:val="Normal"/>
    <w:rsid w:val="00885D1D"/>
    <w:pPr>
      <w:shd w:val="clear" w:color="auto" w:fill="C5D9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41">
    <w:name w:val="xl341"/>
    <w:basedOn w:val="Normal"/>
    <w:rsid w:val="00885D1D"/>
    <w:pPr>
      <w:pBdr>
        <w:top w:val="none" w:sz="0" w:space="0" w:color="000000"/>
        <w:left w:val="single" w:sz="8" w:space="0" w:color="000000"/>
        <w:bottom w:val="single" w:sz="8" w:space="0" w:color="000000"/>
        <w:right w:val="single" w:sz="8" w:space="0" w:color="000000"/>
      </w:pBdr>
      <w:shd w:val="clear" w:color="auto" w:fill="C5D9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42">
    <w:name w:val="xl342"/>
    <w:basedOn w:val="Normal"/>
    <w:rsid w:val="00885D1D"/>
    <w:pPr>
      <w:pBdr>
        <w:top w:val="none" w:sz="0" w:space="0" w:color="000000"/>
        <w:left w:val="none" w:sz="0" w:space="0" w:color="000000"/>
        <w:bottom w:val="single" w:sz="8" w:space="0" w:color="000000"/>
        <w:right w:val="none" w:sz="0" w:space="0" w:color="000000"/>
      </w:pBdr>
      <w:shd w:val="clear" w:color="auto" w:fill="C5D9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43">
    <w:name w:val="xl343"/>
    <w:basedOn w:val="Normal"/>
    <w:rsid w:val="00885D1D"/>
    <w:pPr>
      <w:pBdr>
        <w:top w:val="single" w:sz="4" w:space="0" w:color="000000"/>
        <w:left w:val="single" w:sz="8" w:space="0" w:color="000000"/>
        <w:bottom w:val="none" w:sz="0" w:space="0" w:color="000000"/>
        <w:right w:val="none" w:sz="0"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344">
    <w:name w:val="xl344"/>
    <w:basedOn w:val="Normal"/>
    <w:rsid w:val="00885D1D"/>
    <w:pPr>
      <w:pBdr>
        <w:top w:val="single" w:sz="8" w:space="0" w:color="000000"/>
        <w:left w:val="single" w:sz="8" w:space="0" w:color="000000"/>
        <w:bottom w:val="none" w:sz="0" w:space="0" w:color="000000"/>
        <w:right w:val="single" w:sz="8" w:space="0" w:color="000000"/>
      </w:pBdr>
      <w:shd w:val="clear" w:color="auto" w:fill="FF0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45">
    <w:name w:val="xl345"/>
    <w:basedOn w:val="Normal"/>
    <w:rsid w:val="00885D1D"/>
    <w:pPr>
      <w:pBdr>
        <w:top w:val="single" w:sz="8" w:space="0" w:color="000000"/>
        <w:left w:val="single" w:sz="4" w:space="0" w:color="000000"/>
        <w:bottom w:val="none" w:sz="0" w:space="0" w:color="000000"/>
        <w:right w:val="none" w:sz="0"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46">
    <w:name w:val="xl346"/>
    <w:basedOn w:val="Normal"/>
    <w:rsid w:val="00885D1D"/>
    <w:pPr>
      <w:pBdr>
        <w:top w:val="none" w:sz="0" w:space="0" w:color="000000"/>
        <w:left w:val="single" w:sz="8" w:space="0" w:color="000000"/>
        <w:bottom w:val="single" w:sz="8" w:space="0" w:color="000000"/>
        <w:right w:val="single" w:sz="8" w:space="0" w:color="000000"/>
      </w:pBdr>
      <w:shd w:val="clear" w:color="auto" w:fill="FF0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47">
    <w:name w:val="xl347"/>
    <w:basedOn w:val="Normal"/>
    <w:rsid w:val="00885D1D"/>
    <w:pPr>
      <w:pBdr>
        <w:top w:val="none" w:sz="0" w:space="0" w:color="000000"/>
        <w:left w:val="single" w:sz="4" w:space="0" w:color="000000"/>
        <w:bottom w:val="none" w:sz="0" w:space="0" w:color="000000"/>
        <w:right w:val="none" w:sz="0"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48">
    <w:name w:val="xl348"/>
    <w:basedOn w:val="Normal"/>
    <w:rsid w:val="00885D1D"/>
    <w:pPr>
      <w:pBdr>
        <w:top w:val="single" w:sz="8" w:space="0" w:color="000000"/>
        <w:left w:val="single" w:sz="8" w:space="0" w:color="000000"/>
        <w:bottom w:val="none" w:sz="0" w:space="0" w:color="000000"/>
        <w:right w:val="single" w:sz="8" w:space="0" w:color="000000"/>
      </w:pBdr>
      <w:shd w:val="clear" w:color="auto" w:fill="9BBB5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49">
    <w:name w:val="xl349"/>
    <w:basedOn w:val="Normal"/>
    <w:rsid w:val="00885D1D"/>
    <w:pPr>
      <w:pBdr>
        <w:top w:val="single" w:sz="8" w:space="0" w:color="000000"/>
        <w:left w:val="single" w:sz="8" w:space="0" w:color="000000"/>
        <w:bottom w:val="none" w:sz="0" w:space="0" w:color="000000"/>
        <w:right w:val="none" w:sz="0"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50">
    <w:name w:val="xl350"/>
    <w:basedOn w:val="Normal"/>
    <w:rsid w:val="00885D1D"/>
    <w:pPr>
      <w:pBdr>
        <w:top w:val="single" w:sz="8" w:space="0" w:color="000000"/>
        <w:left w:val="single" w:sz="8" w:space="0" w:color="000000"/>
        <w:bottom w:val="single" w:sz="4" w:space="0" w:color="000000"/>
        <w:right w:val="none" w:sz="0" w:space="0" w:color="000000"/>
      </w:pBdr>
      <w:shd w:val="clear" w:color="auto" w:fill="EBF1DE"/>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51">
    <w:name w:val="xl351"/>
    <w:basedOn w:val="Normal"/>
    <w:rsid w:val="00885D1D"/>
    <w:pPr>
      <w:pBdr>
        <w:top w:val="single" w:sz="8" w:space="0" w:color="000000"/>
        <w:left w:val="single" w:sz="8" w:space="0" w:color="000000"/>
        <w:bottom w:val="single" w:sz="4"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52">
    <w:name w:val="xl352"/>
    <w:basedOn w:val="Normal"/>
    <w:rsid w:val="00885D1D"/>
    <w:pPr>
      <w:pBdr>
        <w:top w:val="single" w:sz="8" w:space="0" w:color="000000"/>
        <w:left w:val="single" w:sz="4" w:space="0" w:color="000000"/>
        <w:bottom w:val="single" w:sz="4"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53">
    <w:name w:val="xl353"/>
    <w:basedOn w:val="Normal"/>
    <w:rsid w:val="00885D1D"/>
    <w:pPr>
      <w:pBdr>
        <w:top w:val="single" w:sz="8" w:space="0" w:color="000000"/>
        <w:left w:val="none" w:sz="0" w:space="0" w:color="000000"/>
        <w:bottom w:val="single" w:sz="4" w:space="0" w:color="000000"/>
        <w:right w:val="single" w:sz="8"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354">
    <w:name w:val="xl354"/>
    <w:basedOn w:val="Normal"/>
    <w:rsid w:val="00885D1D"/>
    <w:pPr>
      <w:pBdr>
        <w:top w:val="none" w:sz="0" w:space="0" w:color="000000"/>
        <w:left w:val="single" w:sz="8" w:space="0" w:color="000000"/>
        <w:bottom w:val="none" w:sz="0" w:space="0" w:color="000000"/>
        <w:right w:val="single" w:sz="8" w:space="0" w:color="000000"/>
      </w:pBdr>
      <w:shd w:val="clear" w:color="auto" w:fill="9BBB5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55">
    <w:name w:val="xl355"/>
    <w:basedOn w:val="Normal"/>
    <w:rsid w:val="00885D1D"/>
    <w:pPr>
      <w:pBdr>
        <w:top w:val="none" w:sz="0" w:space="0" w:color="000000"/>
        <w:left w:val="single" w:sz="8" w:space="0" w:color="000000"/>
        <w:bottom w:val="none" w:sz="0" w:space="0" w:color="000000"/>
        <w:right w:val="none" w:sz="0"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56">
    <w:name w:val="xl356"/>
    <w:basedOn w:val="Normal"/>
    <w:rsid w:val="00885D1D"/>
    <w:pPr>
      <w:pBdr>
        <w:top w:val="single" w:sz="4" w:space="0" w:color="000000"/>
        <w:left w:val="single" w:sz="8" w:space="0" w:color="000000"/>
        <w:bottom w:val="single" w:sz="8" w:space="0" w:color="000000"/>
        <w:right w:val="none" w:sz="0" w:space="0" w:color="000000"/>
      </w:pBdr>
      <w:shd w:val="clear" w:color="auto" w:fill="EBF1DE"/>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57">
    <w:name w:val="xl357"/>
    <w:basedOn w:val="Normal"/>
    <w:rsid w:val="00885D1D"/>
    <w:pPr>
      <w:pBdr>
        <w:top w:val="single" w:sz="4" w:space="0" w:color="000000"/>
        <w:left w:val="single" w:sz="8" w:space="0" w:color="000000"/>
        <w:bottom w:val="single" w:sz="8"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58">
    <w:name w:val="xl358"/>
    <w:basedOn w:val="Normal"/>
    <w:rsid w:val="00885D1D"/>
    <w:pPr>
      <w:pBdr>
        <w:top w:val="single" w:sz="4" w:space="0" w:color="000000"/>
        <w:left w:val="single" w:sz="4" w:space="0" w:color="000000"/>
        <w:bottom w:val="single" w:sz="8"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59">
    <w:name w:val="xl359"/>
    <w:basedOn w:val="Normal"/>
    <w:rsid w:val="00885D1D"/>
    <w:pPr>
      <w:pBdr>
        <w:top w:val="single" w:sz="4" w:space="0" w:color="000000"/>
        <w:left w:val="none" w:sz="0" w:space="0" w:color="000000"/>
        <w:bottom w:val="single" w:sz="8" w:space="0" w:color="000000"/>
        <w:right w:val="single" w:sz="8"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360">
    <w:name w:val="xl360"/>
    <w:basedOn w:val="Normal"/>
    <w:rsid w:val="00885D1D"/>
    <w:pPr>
      <w:pBdr>
        <w:top w:val="none" w:sz="0" w:space="0" w:color="000000"/>
        <w:left w:val="single" w:sz="8" w:space="0" w:color="000000"/>
        <w:bottom w:val="single" w:sz="4" w:space="0" w:color="000000"/>
        <w:right w:val="none" w:sz="0" w:space="0" w:color="000000"/>
      </w:pBdr>
      <w:shd w:val="clear" w:color="auto" w:fill="D8E4B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61">
    <w:name w:val="xl361"/>
    <w:basedOn w:val="Normal"/>
    <w:rsid w:val="00885D1D"/>
    <w:pPr>
      <w:pBdr>
        <w:top w:val="none" w:sz="0" w:space="0" w:color="000000"/>
        <w:left w:val="single" w:sz="8" w:space="0" w:color="000000"/>
        <w:bottom w:val="single" w:sz="4" w:space="0" w:color="000000"/>
        <w:right w:val="single" w:sz="4"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62">
    <w:name w:val="xl362"/>
    <w:basedOn w:val="Normal"/>
    <w:rsid w:val="00885D1D"/>
    <w:pPr>
      <w:pBdr>
        <w:top w:val="none" w:sz="0" w:space="0" w:color="000000"/>
        <w:left w:val="single" w:sz="4" w:space="0" w:color="000000"/>
        <w:bottom w:val="single" w:sz="4" w:space="0" w:color="000000"/>
        <w:right w:val="single" w:sz="8"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63">
    <w:name w:val="xl363"/>
    <w:basedOn w:val="Normal"/>
    <w:rsid w:val="00885D1D"/>
    <w:pPr>
      <w:pBdr>
        <w:top w:val="none" w:sz="0" w:space="0" w:color="000000"/>
        <w:left w:val="single" w:sz="8" w:space="0" w:color="000000"/>
        <w:bottom w:val="single" w:sz="8" w:space="0" w:color="000000"/>
        <w:right w:val="single" w:sz="8" w:space="0" w:color="000000"/>
      </w:pBdr>
      <w:shd w:val="clear" w:color="auto" w:fill="9BBB5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64">
    <w:name w:val="xl364"/>
    <w:basedOn w:val="Normal"/>
    <w:rsid w:val="00885D1D"/>
    <w:pPr>
      <w:pBdr>
        <w:top w:val="none" w:sz="0" w:space="0" w:color="000000"/>
        <w:left w:val="single" w:sz="8" w:space="0" w:color="000000"/>
        <w:bottom w:val="single" w:sz="8" w:space="0" w:color="000000"/>
        <w:right w:val="none" w:sz="0" w:space="0" w:color="000000"/>
      </w:pBdr>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65">
    <w:name w:val="xl365"/>
    <w:basedOn w:val="Normal"/>
    <w:rsid w:val="00885D1D"/>
    <w:pPr>
      <w:pBdr>
        <w:top w:val="single" w:sz="4" w:space="0" w:color="000000"/>
        <w:left w:val="single" w:sz="8" w:space="0" w:color="000000"/>
        <w:bottom w:val="single" w:sz="8" w:space="0" w:color="000000"/>
        <w:right w:val="none" w:sz="0" w:space="0" w:color="000000"/>
      </w:pBdr>
      <w:shd w:val="clear" w:color="auto" w:fill="D8E4B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66">
    <w:name w:val="xl366"/>
    <w:basedOn w:val="Normal"/>
    <w:rsid w:val="00885D1D"/>
    <w:pPr>
      <w:pBdr>
        <w:top w:val="single" w:sz="8" w:space="0" w:color="000000"/>
        <w:left w:val="single" w:sz="8" w:space="0" w:color="000000"/>
        <w:bottom w:val="none" w:sz="0" w:space="0" w:color="000000"/>
        <w:right w:val="single" w:sz="8" w:space="0" w:color="000000"/>
      </w:pBdr>
      <w:shd w:val="clear" w:color="auto" w:fill="D9D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67">
    <w:name w:val="xl367"/>
    <w:basedOn w:val="Normal"/>
    <w:rsid w:val="00885D1D"/>
    <w:pPr>
      <w:pBdr>
        <w:top w:val="none" w:sz="0" w:space="0" w:color="000000"/>
        <w:left w:val="single" w:sz="8" w:space="0" w:color="000000"/>
        <w:bottom w:val="single" w:sz="8" w:space="0" w:color="000000"/>
        <w:right w:val="single" w:sz="8" w:space="0" w:color="000000"/>
      </w:pBdr>
      <w:shd w:val="clear" w:color="auto" w:fill="D9D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68">
    <w:name w:val="xl368"/>
    <w:basedOn w:val="Normal"/>
    <w:rsid w:val="00885D1D"/>
    <w:pPr>
      <w:pBdr>
        <w:top w:val="single" w:sz="8" w:space="0" w:color="000000"/>
        <w:left w:val="single" w:sz="8" w:space="0" w:color="000000"/>
        <w:bottom w:val="none" w:sz="0" w:space="0" w:color="000000"/>
        <w:right w:val="single" w:sz="8" w:space="0" w:color="000000"/>
      </w:pBdr>
      <w:shd w:val="clear" w:color="auto" w:fill="F7964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69">
    <w:name w:val="xl369"/>
    <w:basedOn w:val="Normal"/>
    <w:rsid w:val="00885D1D"/>
    <w:pPr>
      <w:pBdr>
        <w:top w:val="single" w:sz="8" w:space="0" w:color="000000"/>
        <w:left w:val="single" w:sz="8" w:space="0" w:color="000000"/>
        <w:bottom w:val="single" w:sz="4" w:space="0" w:color="000000"/>
        <w:right w:val="none" w:sz="0" w:space="0" w:color="000000"/>
      </w:pBdr>
      <w:shd w:val="clear" w:color="auto" w:fill="FDE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70">
    <w:name w:val="xl370"/>
    <w:basedOn w:val="Normal"/>
    <w:rsid w:val="00885D1D"/>
    <w:pPr>
      <w:pBdr>
        <w:top w:val="none" w:sz="0" w:space="0" w:color="000000"/>
        <w:left w:val="single" w:sz="8" w:space="0" w:color="000000"/>
        <w:bottom w:val="none" w:sz="0" w:space="0" w:color="000000"/>
        <w:right w:val="single" w:sz="8" w:space="0" w:color="000000"/>
      </w:pBdr>
      <w:shd w:val="clear" w:color="auto" w:fill="F7964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71">
    <w:name w:val="xl371"/>
    <w:basedOn w:val="Normal"/>
    <w:rsid w:val="00885D1D"/>
    <w:pPr>
      <w:pBdr>
        <w:top w:val="single" w:sz="4" w:space="0" w:color="000000"/>
        <w:left w:val="single" w:sz="8" w:space="0" w:color="000000"/>
        <w:bottom w:val="single" w:sz="8" w:space="0" w:color="000000"/>
        <w:right w:val="none" w:sz="0" w:space="0" w:color="000000"/>
      </w:pBdr>
      <w:shd w:val="clear" w:color="auto" w:fill="FDE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72">
    <w:name w:val="xl372"/>
    <w:basedOn w:val="Normal"/>
    <w:rsid w:val="00885D1D"/>
    <w:pPr>
      <w:pBdr>
        <w:top w:val="none" w:sz="0" w:space="0" w:color="000000"/>
        <w:left w:val="single" w:sz="8" w:space="0" w:color="000000"/>
        <w:bottom w:val="single" w:sz="4" w:space="0" w:color="000000"/>
        <w:right w:val="none" w:sz="0" w:space="0" w:color="000000"/>
      </w:pBdr>
      <w:shd w:val="clear" w:color="auto" w:fill="FCD5B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73">
    <w:name w:val="xl373"/>
    <w:basedOn w:val="Normal"/>
    <w:rsid w:val="00885D1D"/>
    <w:pPr>
      <w:pBdr>
        <w:top w:val="none" w:sz="0" w:space="0" w:color="000000"/>
        <w:left w:val="single" w:sz="8" w:space="0" w:color="000000"/>
        <w:bottom w:val="single" w:sz="8" w:space="0" w:color="000000"/>
        <w:right w:val="single" w:sz="8" w:space="0" w:color="000000"/>
      </w:pBdr>
      <w:shd w:val="clear" w:color="auto" w:fill="F7964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74">
    <w:name w:val="xl374"/>
    <w:basedOn w:val="Normal"/>
    <w:rsid w:val="00885D1D"/>
    <w:pPr>
      <w:pBdr>
        <w:top w:val="single" w:sz="4" w:space="0" w:color="000000"/>
        <w:left w:val="single" w:sz="8" w:space="0" w:color="000000"/>
        <w:bottom w:val="single" w:sz="8" w:space="0" w:color="000000"/>
        <w:right w:val="none" w:sz="0" w:space="0" w:color="000000"/>
      </w:pBdr>
      <w:shd w:val="clear" w:color="auto" w:fill="FCD5B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75">
    <w:name w:val="xl375"/>
    <w:basedOn w:val="Normal"/>
    <w:rsid w:val="00885D1D"/>
    <w:pPr>
      <w:pBdr>
        <w:top w:val="single" w:sz="8" w:space="0" w:color="000000"/>
        <w:left w:val="single" w:sz="8" w:space="0" w:color="000000"/>
        <w:bottom w:val="none" w:sz="0" w:space="0" w:color="000000"/>
        <w:right w:val="single" w:sz="8" w:space="0" w:color="000000"/>
      </w:pBdr>
      <w:shd w:val="clear" w:color="auto" w:fill="FFFF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76">
    <w:name w:val="xl376"/>
    <w:basedOn w:val="Normal"/>
    <w:rsid w:val="00885D1D"/>
    <w:pPr>
      <w:pBdr>
        <w:top w:val="none" w:sz="0" w:space="0" w:color="000000"/>
        <w:left w:val="single" w:sz="8" w:space="0" w:color="000000"/>
        <w:bottom w:val="single" w:sz="8" w:space="0" w:color="000000"/>
        <w:right w:val="single" w:sz="8" w:space="0" w:color="000000"/>
      </w:pBdr>
      <w:shd w:val="clear" w:color="auto" w:fill="FFFF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77">
    <w:name w:val="xl377"/>
    <w:basedOn w:val="Normal"/>
    <w:rsid w:val="00885D1D"/>
    <w:pPr>
      <w:pBdr>
        <w:top w:val="single" w:sz="8" w:space="0" w:color="000000"/>
        <w:left w:val="single" w:sz="8" w:space="0" w:color="000000"/>
        <w:bottom w:val="none" w:sz="0" w:space="0" w:color="000000"/>
        <w:right w:val="single" w:sz="8" w:space="0" w:color="000000"/>
      </w:pBdr>
      <w:shd w:val="clear" w:color="auto" w:fill="E6B8B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78">
    <w:name w:val="xl378"/>
    <w:basedOn w:val="Normal"/>
    <w:rsid w:val="00885D1D"/>
    <w:pPr>
      <w:pBdr>
        <w:top w:val="single" w:sz="8" w:space="0" w:color="000000"/>
        <w:left w:val="single" w:sz="8" w:space="0" w:color="000000"/>
        <w:bottom w:val="none" w:sz="0" w:space="0" w:color="000000"/>
        <w:right w:val="single" w:sz="8" w:space="0" w:color="000000"/>
      </w:pBdr>
      <w:shd w:val="clear" w:color="auto" w:fill="E6B8B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79">
    <w:name w:val="xl379"/>
    <w:basedOn w:val="Normal"/>
    <w:rsid w:val="00885D1D"/>
    <w:pPr>
      <w:pBdr>
        <w:top w:val="none" w:sz="0" w:space="0" w:color="000000"/>
        <w:left w:val="single" w:sz="8" w:space="0" w:color="000000"/>
        <w:bottom w:val="single" w:sz="8" w:space="0" w:color="000000"/>
        <w:right w:val="single" w:sz="8" w:space="0" w:color="000000"/>
      </w:pBdr>
      <w:shd w:val="clear" w:color="auto" w:fill="E6B8B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80">
    <w:name w:val="xl380"/>
    <w:basedOn w:val="Normal"/>
    <w:rsid w:val="00885D1D"/>
    <w:pPr>
      <w:pBdr>
        <w:top w:val="none" w:sz="0" w:space="0" w:color="000000"/>
        <w:left w:val="single" w:sz="8" w:space="0" w:color="000000"/>
        <w:bottom w:val="single" w:sz="8" w:space="0" w:color="000000"/>
        <w:right w:val="single" w:sz="8" w:space="0" w:color="000000"/>
      </w:pBdr>
      <w:shd w:val="clear" w:color="auto" w:fill="E6B8B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81">
    <w:name w:val="xl381"/>
    <w:basedOn w:val="Normal"/>
    <w:rsid w:val="00885D1D"/>
    <w:pPr>
      <w:pBdr>
        <w:top w:val="single" w:sz="8" w:space="0" w:color="000000"/>
        <w:left w:val="single" w:sz="8" w:space="0" w:color="000000"/>
        <w:bottom w:val="none" w:sz="0" w:space="0" w:color="000000"/>
        <w:right w:val="single" w:sz="8" w:space="0" w:color="000000"/>
      </w:pBdr>
      <w:shd w:val="clear" w:color="auto" w:fill="538DD5"/>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82">
    <w:name w:val="xl382"/>
    <w:basedOn w:val="Normal"/>
    <w:rsid w:val="00885D1D"/>
    <w:pPr>
      <w:pBdr>
        <w:top w:val="single" w:sz="8" w:space="0" w:color="000000"/>
        <w:left w:val="single" w:sz="8" w:space="0" w:color="000000"/>
        <w:bottom w:val="none" w:sz="0" w:space="0" w:color="000000"/>
        <w:right w:val="single" w:sz="8" w:space="0" w:color="000000"/>
      </w:pBdr>
      <w:shd w:val="clear" w:color="auto" w:fill="538DD5"/>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83">
    <w:name w:val="xl383"/>
    <w:basedOn w:val="Normal"/>
    <w:rsid w:val="00885D1D"/>
    <w:pPr>
      <w:pBdr>
        <w:top w:val="none" w:sz="0" w:space="0" w:color="000000"/>
        <w:left w:val="single" w:sz="8" w:space="0" w:color="000000"/>
        <w:bottom w:val="single" w:sz="8" w:space="0" w:color="000000"/>
        <w:right w:val="single" w:sz="8" w:space="0" w:color="000000"/>
      </w:pBdr>
      <w:shd w:val="clear" w:color="auto" w:fill="538DD5"/>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84">
    <w:name w:val="xl384"/>
    <w:basedOn w:val="Normal"/>
    <w:rsid w:val="00885D1D"/>
    <w:pPr>
      <w:pBdr>
        <w:top w:val="none" w:sz="0" w:space="0" w:color="000000"/>
        <w:left w:val="single" w:sz="8" w:space="0" w:color="000000"/>
        <w:bottom w:val="single" w:sz="8" w:space="0" w:color="000000"/>
        <w:right w:val="single" w:sz="8" w:space="0" w:color="000000"/>
      </w:pBdr>
      <w:shd w:val="clear" w:color="auto" w:fill="538DD5"/>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85">
    <w:name w:val="xl385"/>
    <w:basedOn w:val="Normal"/>
    <w:rsid w:val="00885D1D"/>
    <w:pPr>
      <w:pBdr>
        <w:top w:val="single" w:sz="8" w:space="0" w:color="000000"/>
        <w:left w:val="single" w:sz="8" w:space="0" w:color="000000"/>
        <w:bottom w:val="none" w:sz="0" w:space="0" w:color="000000"/>
        <w:right w:val="single" w:sz="8" w:space="0" w:color="000000"/>
      </w:pBdr>
      <w:shd w:val="clear" w:color="auto" w:fill="8064A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86">
    <w:name w:val="xl386"/>
    <w:basedOn w:val="Normal"/>
    <w:rsid w:val="00885D1D"/>
    <w:pPr>
      <w:pBdr>
        <w:top w:val="single" w:sz="8" w:space="0" w:color="000000"/>
        <w:left w:val="single" w:sz="8" w:space="0" w:color="000000"/>
        <w:bottom w:val="single" w:sz="4" w:space="0" w:color="000000"/>
        <w:right w:val="none" w:sz="0" w:space="0" w:color="000000"/>
      </w:pBdr>
      <w:shd w:val="clear" w:color="auto" w:fill="E4DFE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87">
    <w:name w:val="xl387"/>
    <w:basedOn w:val="Normal"/>
    <w:rsid w:val="00885D1D"/>
    <w:pPr>
      <w:pBdr>
        <w:top w:val="none" w:sz="0" w:space="0" w:color="000000"/>
        <w:left w:val="single" w:sz="8" w:space="0" w:color="000000"/>
        <w:bottom w:val="none" w:sz="0" w:space="0" w:color="000000"/>
        <w:right w:val="single" w:sz="8" w:space="0" w:color="000000"/>
      </w:pBdr>
      <w:shd w:val="clear" w:color="auto" w:fill="8064A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88">
    <w:name w:val="xl388"/>
    <w:basedOn w:val="Normal"/>
    <w:rsid w:val="00885D1D"/>
    <w:pPr>
      <w:pBdr>
        <w:top w:val="single" w:sz="4" w:space="0" w:color="000000"/>
        <w:left w:val="single" w:sz="8" w:space="0" w:color="000000"/>
        <w:bottom w:val="single" w:sz="8" w:space="0" w:color="000000"/>
        <w:right w:val="none" w:sz="0" w:space="0" w:color="000000"/>
      </w:pBdr>
      <w:shd w:val="clear" w:color="auto" w:fill="E4DFE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89">
    <w:name w:val="xl389"/>
    <w:basedOn w:val="Normal"/>
    <w:rsid w:val="00885D1D"/>
    <w:pPr>
      <w:pBdr>
        <w:top w:val="none" w:sz="0" w:space="0" w:color="000000"/>
        <w:left w:val="single" w:sz="8" w:space="0" w:color="000000"/>
        <w:bottom w:val="single" w:sz="4" w:space="0" w:color="000000"/>
        <w:right w:val="none" w:sz="0" w:space="0" w:color="000000"/>
      </w:pBdr>
      <w:shd w:val="clear" w:color="auto" w:fill="CCC0DA"/>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90">
    <w:name w:val="xl390"/>
    <w:basedOn w:val="Normal"/>
    <w:rsid w:val="00885D1D"/>
    <w:pPr>
      <w:pBdr>
        <w:top w:val="none" w:sz="0" w:space="0" w:color="000000"/>
        <w:left w:val="single" w:sz="8" w:space="0" w:color="000000"/>
        <w:bottom w:val="single" w:sz="8" w:space="0" w:color="000000"/>
        <w:right w:val="single" w:sz="8" w:space="0" w:color="000000"/>
      </w:pBdr>
      <w:shd w:val="clear" w:color="auto" w:fill="8064A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91">
    <w:name w:val="xl391"/>
    <w:basedOn w:val="Normal"/>
    <w:rsid w:val="00885D1D"/>
    <w:pPr>
      <w:pBdr>
        <w:top w:val="single" w:sz="4" w:space="0" w:color="000000"/>
        <w:left w:val="single" w:sz="8" w:space="0" w:color="000000"/>
        <w:bottom w:val="single" w:sz="8" w:space="0" w:color="000000"/>
        <w:right w:val="none" w:sz="0" w:space="0" w:color="000000"/>
      </w:pBdr>
      <w:shd w:val="clear" w:color="auto" w:fill="CCC0DA"/>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92">
    <w:name w:val="xl392"/>
    <w:basedOn w:val="Normal"/>
    <w:rsid w:val="00885D1D"/>
    <w:pPr>
      <w:pBdr>
        <w:top w:val="single" w:sz="8" w:space="0" w:color="000000"/>
        <w:left w:val="single" w:sz="8" w:space="0" w:color="000000"/>
        <w:bottom w:val="none" w:sz="0" w:space="0" w:color="000000"/>
        <w:right w:val="single" w:sz="8" w:space="0" w:color="000000"/>
      </w:pBdr>
      <w:shd w:val="clear" w:color="auto" w:fill="92D05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93">
    <w:name w:val="xl393"/>
    <w:basedOn w:val="Normal"/>
    <w:rsid w:val="00885D1D"/>
    <w:pPr>
      <w:pBdr>
        <w:top w:val="single" w:sz="8" w:space="0" w:color="000000"/>
        <w:left w:val="single" w:sz="8" w:space="0" w:color="000000"/>
        <w:bottom w:val="none" w:sz="0" w:space="0" w:color="000000"/>
        <w:right w:val="single" w:sz="8" w:space="0" w:color="000000"/>
      </w:pBdr>
      <w:shd w:val="clear" w:color="auto" w:fill="92D05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94">
    <w:name w:val="xl394"/>
    <w:basedOn w:val="Normal"/>
    <w:rsid w:val="00885D1D"/>
    <w:pPr>
      <w:pBdr>
        <w:top w:val="none" w:sz="0" w:space="0" w:color="000000"/>
        <w:left w:val="single" w:sz="8" w:space="0" w:color="000000"/>
        <w:bottom w:val="single" w:sz="8" w:space="0" w:color="000000"/>
        <w:right w:val="single" w:sz="8" w:space="0" w:color="000000"/>
      </w:pBdr>
      <w:shd w:val="clear" w:color="auto" w:fill="92D05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95">
    <w:name w:val="xl395"/>
    <w:basedOn w:val="Normal"/>
    <w:rsid w:val="00885D1D"/>
    <w:pPr>
      <w:pBdr>
        <w:top w:val="none" w:sz="0" w:space="0" w:color="000000"/>
        <w:left w:val="single" w:sz="8" w:space="0" w:color="000000"/>
        <w:bottom w:val="single" w:sz="8" w:space="0" w:color="000000"/>
        <w:right w:val="single" w:sz="8" w:space="0" w:color="000000"/>
      </w:pBdr>
      <w:shd w:val="clear" w:color="auto" w:fill="92D05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96">
    <w:name w:val="xl396"/>
    <w:basedOn w:val="Normal"/>
    <w:rsid w:val="00885D1D"/>
    <w:pPr>
      <w:pBdr>
        <w:top w:val="single" w:sz="8" w:space="0" w:color="000000"/>
        <w:left w:val="single" w:sz="8" w:space="0" w:color="000000"/>
        <w:bottom w:val="none" w:sz="0" w:space="0" w:color="000000"/>
        <w:right w:val="single" w:sz="8" w:space="0" w:color="000000"/>
      </w:pBdr>
      <w:shd w:val="clear" w:color="auto" w:fill="C5D9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97">
    <w:name w:val="xl397"/>
    <w:basedOn w:val="Normal"/>
    <w:rsid w:val="00885D1D"/>
    <w:pPr>
      <w:pBdr>
        <w:top w:val="none" w:sz="0" w:space="0" w:color="000000"/>
        <w:left w:val="single" w:sz="8" w:space="0" w:color="000000"/>
        <w:bottom w:val="single" w:sz="8" w:space="0" w:color="000000"/>
        <w:right w:val="single" w:sz="8" w:space="0" w:color="000000"/>
      </w:pBdr>
      <w:shd w:val="clear" w:color="auto" w:fill="C5D9F1"/>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398">
    <w:name w:val="xl398"/>
    <w:basedOn w:val="Normal"/>
    <w:rsid w:val="00885D1D"/>
    <w:pPr>
      <w:pBdr>
        <w:top w:val="single" w:sz="8" w:space="0" w:color="000000"/>
        <w:left w:val="single" w:sz="8" w:space="0" w:color="000000"/>
        <w:bottom w:val="single" w:sz="8" w:space="0" w:color="000000"/>
        <w:right w:val="single" w:sz="8" w:space="0" w:color="000000"/>
      </w:pBdr>
      <w:suppressAutoHyphens/>
      <w:spacing w:before="280" w:after="280" w:line="240" w:lineRule="auto"/>
    </w:pPr>
    <w:rPr>
      <w:rFonts w:ascii="Times New Roman" w:eastAsia="Times New Roman" w:hAnsi="Times New Roman"/>
      <w:sz w:val="16"/>
      <w:szCs w:val="16"/>
      <w:lang w:eastAsia="zh-CN"/>
    </w:rPr>
  </w:style>
  <w:style w:type="paragraph" w:customStyle="1" w:styleId="xl399">
    <w:name w:val="xl399"/>
    <w:basedOn w:val="Normal"/>
    <w:rsid w:val="00885D1D"/>
    <w:pPr>
      <w:pBdr>
        <w:top w:val="single" w:sz="8" w:space="0" w:color="000000"/>
        <w:left w:val="single" w:sz="8" w:space="0" w:color="000000"/>
        <w:bottom w:val="none" w:sz="0" w:space="0" w:color="000000"/>
        <w:right w:val="single" w:sz="8" w:space="0" w:color="000000"/>
      </w:pBdr>
      <w:shd w:val="clear" w:color="auto" w:fill="FDE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00">
    <w:name w:val="xl400"/>
    <w:basedOn w:val="Normal"/>
    <w:rsid w:val="00885D1D"/>
    <w:pPr>
      <w:pBdr>
        <w:top w:val="single" w:sz="8" w:space="0" w:color="000000"/>
        <w:left w:val="single" w:sz="8" w:space="0" w:color="000000"/>
        <w:bottom w:val="none" w:sz="0" w:space="0" w:color="000000"/>
        <w:right w:val="single" w:sz="8" w:space="0" w:color="000000"/>
      </w:pBdr>
      <w:shd w:val="clear" w:color="auto" w:fill="FDE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01">
    <w:name w:val="xl401"/>
    <w:basedOn w:val="Normal"/>
    <w:rsid w:val="00885D1D"/>
    <w:pPr>
      <w:pBdr>
        <w:top w:val="none" w:sz="0" w:space="0" w:color="000000"/>
        <w:left w:val="single" w:sz="8" w:space="0" w:color="000000"/>
        <w:bottom w:val="single" w:sz="8" w:space="0" w:color="000000"/>
        <w:right w:val="single" w:sz="8" w:space="0" w:color="000000"/>
      </w:pBdr>
      <w:shd w:val="clear" w:color="auto" w:fill="FDE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02">
    <w:name w:val="xl402"/>
    <w:basedOn w:val="Normal"/>
    <w:rsid w:val="00885D1D"/>
    <w:pPr>
      <w:pBdr>
        <w:top w:val="none" w:sz="0" w:space="0" w:color="000000"/>
        <w:left w:val="single" w:sz="8" w:space="0" w:color="000000"/>
        <w:bottom w:val="single" w:sz="8" w:space="0" w:color="000000"/>
        <w:right w:val="single" w:sz="8" w:space="0" w:color="000000"/>
      </w:pBdr>
      <w:shd w:val="clear" w:color="auto" w:fill="FDE9D9"/>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03">
    <w:name w:val="xl403"/>
    <w:basedOn w:val="Normal"/>
    <w:rsid w:val="00885D1D"/>
    <w:pPr>
      <w:pBdr>
        <w:top w:val="single" w:sz="8" w:space="0" w:color="000000"/>
        <w:left w:val="single" w:sz="8" w:space="0" w:color="000000"/>
        <w:bottom w:val="none" w:sz="0" w:space="0" w:color="000000"/>
        <w:right w:val="single" w:sz="8" w:space="0" w:color="000000"/>
      </w:pBdr>
      <w:shd w:val="clear" w:color="auto" w:fill="FF0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04">
    <w:name w:val="xl404"/>
    <w:basedOn w:val="Normal"/>
    <w:rsid w:val="00885D1D"/>
    <w:pPr>
      <w:pBdr>
        <w:top w:val="none" w:sz="0" w:space="0" w:color="000000"/>
        <w:left w:val="single" w:sz="8" w:space="0" w:color="000000"/>
        <w:bottom w:val="single" w:sz="8" w:space="0" w:color="000000"/>
        <w:right w:val="single" w:sz="8" w:space="0" w:color="000000"/>
      </w:pBdr>
      <w:shd w:val="clear" w:color="auto" w:fill="FF0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05">
    <w:name w:val="xl405"/>
    <w:basedOn w:val="Normal"/>
    <w:rsid w:val="00885D1D"/>
    <w:pPr>
      <w:pBdr>
        <w:top w:val="single" w:sz="8" w:space="0" w:color="000000"/>
        <w:left w:val="single" w:sz="8" w:space="0" w:color="000000"/>
        <w:bottom w:val="none" w:sz="0" w:space="0" w:color="000000"/>
        <w:right w:val="single" w:sz="8" w:space="0" w:color="000000"/>
      </w:pBdr>
      <w:shd w:val="clear" w:color="auto" w:fill="00B05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06">
    <w:name w:val="xl406"/>
    <w:basedOn w:val="Normal"/>
    <w:rsid w:val="00885D1D"/>
    <w:pPr>
      <w:pBdr>
        <w:top w:val="single" w:sz="8" w:space="0" w:color="000000"/>
        <w:left w:val="single" w:sz="8" w:space="0" w:color="000000"/>
        <w:bottom w:val="none" w:sz="0" w:space="0" w:color="000000"/>
        <w:right w:val="single" w:sz="8" w:space="0" w:color="000000"/>
      </w:pBdr>
      <w:shd w:val="clear" w:color="auto" w:fill="00B05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07">
    <w:name w:val="xl407"/>
    <w:basedOn w:val="Normal"/>
    <w:rsid w:val="00885D1D"/>
    <w:pPr>
      <w:pBdr>
        <w:top w:val="none" w:sz="0" w:space="0" w:color="000000"/>
        <w:left w:val="single" w:sz="8" w:space="0" w:color="000000"/>
        <w:bottom w:val="single" w:sz="8" w:space="0" w:color="000000"/>
        <w:right w:val="single" w:sz="8" w:space="0" w:color="000000"/>
      </w:pBdr>
      <w:shd w:val="clear" w:color="auto" w:fill="00B05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08">
    <w:name w:val="xl408"/>
    <w:basedOn w:val="Normal"/>
    <w:rsid w:val="00885D1D"/>
    <w:pPr>
      <w:pBdr>
        <w:top w:val="none" w:sz="0" w:space="0" w:color="000000"/>
        <w:left w:val="single" w:sz="8" w:space="0" w:color="000000"/>
        <w:bottom w:val="single" w:sz="8" w:space="0" w:color="000000"/>
        <w:right w:val="single" w:sz="8" w:space="0" w:color="000000"/>
      </w:pBdr>
      <w:shd w:val="clear" w:color="auto" w:fill="00B05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09">
    <w:name w:val="xl409"/>
    <w:basedOn w:val="Normal"/>
    <w:rsid w:val="00885D1D"/>
    <w:pPr>
      <w:pBdr>
        <w:top w:val="single" w:sz="8" w:space="0" w:color="000000"/>
        <w:left w:val="single" w:sz="8" w:space="0" w:color="000000"/>
        <w:bottom w:val="none" w:sz="0" w:space="0" w:color="000000"/>
        <w:right w:val="single" w:sz="8" w:space="0" w:color="000000"/>
      </w:pBdr>
      <w:shd w:val="clear" w:color="auto" w:fill="C0504D"/>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10">
    <w:name w:val="xl410"/>
    <w:basedOn w:val="Normal"/>
    <w:rsid w:val="00885D1D"/>
    <w:pPr>
      <w:pBdr>
        <w:top w:val="single" w:sz="8" w:space="0" w:color="000000"/>
        <w:left w:val="single" w:sz="8" w:space="0" w:color="000000"/>
        <w:bottom w:val="single" w:sz="4" w:space="0" w:color="000000"/>
        <w:right w:val="none" w:sz="0" w:space="0" w:color="000000"/>
      </w:pBdr>
      <w:shd w:val="clear" w:color="auto" w:fill="F2DCD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11">
    <w:name w:val="xl411"/>
    <w:basedOn w:val="Normal"/>
    <w:rsid w:val="00885D1D"/>
    <w:pPr>
      <w:pBdr>
        <w:top w:val="none" w:sz="0" w:space="0" w:color="000000"/>
        <w:left w:val="single" w:sz="8" w:space="0" w:color="000000"/>
        <w:bottom w:val="none" w:sz="0" w:space="0" w:color="000000"/>
        <w:right w:val="single" w:sz="8" w:space="0" w:color="000000"/>
      </w:pBdr>
      <w:shd w:val="clear" w:color="auto" w:fill="C0504D"/>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12">
    <w:name w:val="xl412"/>
    <w:basedOn w:val="Normal"/>
    <w:rsid w:val="00885D1D"/>
    <w:pPr>
      <w:pBdr>
        <w:top w:val="single" w:sz="4" w:space="0" w:color="000000"/>
        <w:left w:val="single" w:sz="8" w:space="0" w:color="000000"/>
        <w:bottom w:val="single" w:sz="8" w:space="0" w:color="000000"/>
        <w:right w:val="none" w:sz="0" w:space="0" w:color="000000"/>
      </w:pBdr>
      <w:shd w:val="clear" w:color="auto" w:fill="F2DCDB"/>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13">
    <w:name w:val="xl413"/>
    <w:basedOn w:val="Normal"/>
    <w:rsid w:val="00885D1D"/>
    <w:pPr>
      <w:pBdr>
        <w:top w:val="none" w:sz="0" w:space="0" w:color="000000"/>
        <w:left w:val="single" w:sz="8" w:space="0" w:color="000000"/>
        <w:bottom w:val="single" w:sz="4" w:space="0" w:color="000000"/>
        <w:right w:val="none" w:sz="0" w:space="0" w:color="000000"/>
      </w:pBdr>
      <w:shd w:val="clear" w:color="auto" w:fill="E6B8B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14">
    <w:name w:val="xl414"/>
    <w:basedOn w:val="Normal"/>
    <w:rsid w:val="00885D1D"/>
    <w:pPr>
      <w:pBdr>
        <w:top w:val="none" w:sz="0" w:space="0" w:color="000000"/>
        <w:left w:val="single" w:sz="8" w:space="0" w:color="000000"/>
        <w:bottom w:val="single" w:sz="8" w:space="0" w:color="000000"/>
        <w:right w:val="single" w:sz="8" w:space="0" w:color="000000"/>
      </w:pBdr>
      <w:shd w:val="clear" w:color="auto" w:fill="C0504D"/>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15">
    <w:name w:val="xl415"/>
    <w:basedOn w:val="Normal"/>
    <w:rsid w:val="00885D1D"/>
    <w:pPr>
      <w:pBdr>
        <w:top w:val="single" w:sz="4" w:space="0" w:color="000000"/>
        <w:left w:val="single" w:sz="8" w:space="0" w:color="000000"/>
        <w:bottom w:val="single" w:sz="8" w:space="0" w:color="000000"/>
        <w:right w:val="none" w:sz="0" w:space="0" w:color="000000"/>
      </w:pBdr>
      <w:shd w:val="clear" w:color="auto" w:fill="E6B8B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16">
    <w:name w:val="xl416"/>
    <w:basedOn w:val="Normal"/>
    <w:rsid w:val="00885D1D"/>
    <w:pPr>
      <w:pBdr>
        <w:top w:val="single" w:sz="8" w:space="0" w:color="000000"/>
        <w:left w:val="single" w:sz="8" w:space="0" w:color="000000"/>
        <w:bottom w:val="none" w:sz="0" w:space="0" w:color="000000"/>
        <w:right w:val="single" w:sz="8" w:space="0" w:color="000000"/>
      </w:pBdr>
      <w:shd w:val="clear" w:color="auto" w:fill="8DB4E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17">
    <w:name w:val="xl417"/>
    <w:basedOn w:val="Normal"/>
    <w:rsid w:val="00885D1D"/>
    <w:pPr>
      <w:pBdr>
        <w:top w:val="single" w:sz="8" w:space="0" w:color="000000"/>
        <w:left w:val="single" w:sz="8" w:space="0" w:color="000000"/>
        <w:bottom w:val="none" w:sz="0" w:space="0" w:color="000000"/>
        <w:right w:val="single" w:sz="8" w:space="0" w:color="000000"/>
      </w:pBdr>
      <w:shd w:val="clear" w:color="auto" w:fill="8DB4E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18">
    <w:name w:val="xl418"/>
    <w:basedOn w:val="Normal"/>
    <w:rsid w:val="00885D1D"/>
    <w:pPr>
      <w:pBdr>
        <w:top w:val="none" w:sz="0" w:space="0" w:color="000000"/>
        <w:left w:val="single" w:sz="8" w:space="0" w:color="000000"/>
        <w:bottom w:val="single" w:sz="8" w:space="0" w:color="000000"/>
        <w:right w:val="single" w:sz="8" w:space="0" w:color="000000"/>
      </w:pBdr>
      <w:shd w:val="clear" w:color="auto" w:fill="8DB4E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19">
    <w:name w:val="xl419"/>
    <w:basedOn w:val="Normal"/>
    <w:rsid w:val="00885D1D"/>
    <w:pPr>
      <w:pBdr>
        <w:top w:val="none" w:sz="0" w:space="0" w:color="000000"/>
        <w:left w:val="single" w:sz="8" w:space="0" w:color="000000"/>
        <w:bottom w:val="single" w:sz="8" w:space="0" w:color="000000"/>
        <w:right w:val="single" w:sz="8" w:space="0" w:color="000000"/>
      </w:pBdr>
      <w:shd w:val="clear" w:color="auto" w:fill="8DB4E2"/>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20">
    <w:name w:val="xl420"/>
    <w:basedOn w:val="Normal"/>
    <w:rsid w:val="00885D1D"/>
    <w:pPr>
      <w:pBdr>
        <w:top w:val="single" w:sz="8" w:space="0" w:color="000000"/>
        <w:left w:val="single" w:sz="8" w:space="0" w:color="000000"/>
        <w:bottom w:val="none" w:sz="0" w:space="0" w:color="000000"/>
        <w:right w:val="single" w:sz="8" w:space="0" w:color="000000"/>
      </w:pBdr>
      <w:shd w:val="clear" w:color="auto" w:fill="F7964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21">
    <w:name w:val="xl421"/>
    <w:basedOn w:val="Normal"/>
    <w:rsid w:val="00885D1D"/>
    <w:pPr>
      <w:pBdr>
        <w:top w:val="none" w:sz="0" w:space="0" w:color="000000"/>
        <w:left w:val="single" w:sz="8" w:space="0" w:color="000000"/>
        <w:bottom w:val="single" w:sz="8" w:space="0" w:color="000000"/>
        <w:right w:val="single" w:sz="8" w:space="0" w:color="000000"/>
      </w:pBdr>
      <w:shd w:val="clear" w:color="auto" w:fill="F79646"/>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22">
    <w:name w:val="xl422"/>
    <w:basedOn w:val="Normal"/>
    <w:rsid w:val="00885D1D"/>
    <w:pPr>
      <w:pBdr>
        <w:top w:val="single" w:sz="8" w:space="0" w:color="000000"/>
        <w:left w:val="single" w:sz="8" w:space="0" w:color="000000"/>
        <w:bottom w:val="none" w:sz="0" w:space="0" w:color="000000"/>
        <w:right w:val="single" w:sz="8" w:space="0" w:color="000000"/>
      </w:pBdr>
      <w:shd w:val="clear" w:color="auto" w:fill="80808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23">
    <w:name w:val="xl423"/>
    <w:basedOn w:val="Normal"/>
    <w:rsid w:val="00885D1D"/>
    <w:pPr>
      <w:pBdr>
        <w:top w:val="single" w:sz="8" w:space="0" w:color="000000"/>
        <w:left w:val="single" w:sz="8" w:space="0" w:color="000000"/>
        <w:bottom w:val="none" w:sz="0" w:space="0" w:color="000000"/>
        <w:right w:val="single" w:sz="8" w:space="0" w:color="000000"/>
      </w:pBdr>
      <w:shd w:val="clear" w:color="auto" w:fill="80808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24">
    <w:name w:val="xl424"/>
    <w:basedOn w:val="Normal"/>
    <w:rsid w:val="00885D1D"/>
    <w:pPr>
      <w:pBdr>
        <w:top w:val="none" w:sz="0" w:space="0" w:color="000000"/>
        <w:left w:val="single" w:sz="8" w:space="0" w:color="000000"/>
        <w:bottom w:val="single" w:sz="8" w:space="0" w:color="000000"/>
        <w:right w:val="single" w:sz="8" w:space="0" w:color="000000"/>
      </w:pBdr>
      <w:shd w:val="clear" w:color="auto" w:fill="80808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25">
    <w:name w:val="xl425"/>
    <w:basedOn w:val="Normal"/>
    <w:rsid w:val="00885D1D"/>
    <w:pPr>
      <w:pBdr>
        <w:top w:val="none" w:sz="0" w:space="0" w:color="000000"/>
        <w:left w:val="single" w:sz="8" w:space="0" w:color="000000"/>
        <w:bottom w:val="single" w:sz="8" w:space="0" w:color="000000"/>
        <w:right w:val="single" w:sz="8" w:space="0" w:color="000000"/>
      </w:pBdr>
      <w:shd w:val="clear" w:color="auto" w:fill="80808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26">
    <w:name w:val="xl426"/>
    <w:basedOn w:val="Normal"/>
    <w:rsid w:val="00885D1D"/>
    <w:pPr>
      <w:pBdr>
        <w:top w:val="single" w:sz="8" w:space="0" w:color="000000"/>
        <w:left w:val="single" w:sz="8" w:space="0" w:color="000000"/>
        <w:bottom w:val="none" w:sz="0" w:space="0" w:color="000000"/>
        <w:right w:val="single" w:sz="8" w:space="0" w:color="000000"/>
      </w:pBdr>
      <w:shd w:val="clear" w:color="auto" w:fill="B1A0C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27">
    <w:name w:val="xl427"/>
    <w:basedOn w:val="Normal"/>
    <w:rsid w:val="00885D1D"/>
    <w:pPr>
      <w:pBdr>
        <w:top w:val="single" w:sz="8" w:space="0" w:color="000000"/>
        <w:left w:val="single" w:sz="8" w:space="0" w:color="000000"/>
        <w:bottom w:val="none" w:sz="0" w:space="0" w:color="000000"/>
        <w:right w:val="single" w:sz="8" w:space="0" w:color="000000"/>
      </w:pBdr>
      <w:shd w:val="clear" w:color="auto" w:fill="B1A0C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28">
    <w:name w:val="xl428"/>
    <w:basedOn w:val="Normal"/>
    <w:rsid w:val="00885D1D"/>
    <w:pPr>
      <w:pBdr>
        <w:top w:val="none" w:sz="0" w:space="0" w:color="000000"/>
        <w:left w:val="single" w:sz="8" w:space="0" w:color="000000"/>
        <w:bottom w:val="single" w:sz="8" w:space="0" w:color="000000"/>
        <w:right w:val="single" w:sz="8" w:space="0" w:color="000000"/>
      </w:pBdr>
      <w:shd w:val="clear" w:color="auto" w:fill="B1A0C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29">
    <w:name w:val="xl429"/>
    <w:basedOn w:val="Normal"/>
    <w:rsid w:val="00885D1D"/>
    <w:pPr>
      <w:pBdr>
        <w:top w:val="none" w:sz="0" w:space="0" w:color="000000"/>
        <w:left w:val="single" w:sz="8" w:space="0" w:color="000000"/>
        <w:bottom w:val="single" w:sz="8" w:space="0" w:color="000000"/>
        <w:right w:val="single" w:sz="8" w:space="0" w:color="000000"/>
      </w:pBdr>
      <w:shd w:val="clear" w:color="auto" w:fill="B1A0C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30">
    <w:name w:val="xl430"/>
    <w:basedOn w:val="Normal"/>
    <w:rsid w:val="00885D1D"/>
    <w:pPr>
      <w:pBdr>
        <w:top w:val="single" w:sz="8" w:space="0" w:color="000000"/>
        <w:left w:val="single" w:sz="8" w:space="0" w:color="000000"/>
        <w:bottom w:val="none" w:sz="0" w:space="0" w:color="000000"/>
        <w:right w:val="single" w:sz="8" w:space="0" w:color="000000"/>
      </w:pBdr>
      <w:shd w:val="clear" w:color="auto" w:fill="FCD5B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31">
    <w:name w:val="xl431"/>
    <w:basedOn w:val="Normal"/>
    <w:rsid w:val="00885D1D"/>
    <w:pPr>
      <w:pBdr>
        <w:top w:val="single" w:sz="8" w:space="0" w:color="000000"/>
        <w:left w:val="single" w:sz="8" w:space="0" w:color="000000"/>
        <w:bottom w:val="none" w:sz="0" w:space="0" w:color="000000"/>
        <w:right w:val="single" w:sz="8" w:space="0" w:color="000000"/>
      </w:pBdr>
      <w:shd w:val="clear" w:color="auto" w:fill="FCD5B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32">
    <w:name w:val="xl432"/>
    <w:basedOn w:val="Normal"/>
    <w:rsid w:val="00885D1D"/>
    <w:pPr>
      <w:pBdr>
        <w:top w:val="none" w:sz="0" w:space="0" w:color="000000"/>
        <w:left w:val="single" w:sz="8" w:space="0" w:color="000000"/>
        <w:bottom w:val="single" w:sz="8" w:space="0" w:color="000000"/>
        <w:right w:val="single" w:sz="8" w:space="0" w:color="000000"/>
      </w:pBdr>
      <w:shd w:val="clear" w:color="auto" w:fill="FCD5B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33">
    <w:name w:val="xl433"/>
    <w:basedOn w:val="Normal"/>
    <w:rsid w:val="00885D1D"/>
    <w:pPr>
      <w:pBdr>
        <w:top w:val="none" w:sz="0" w:space="0" w:color="000000"/>
        <w:left w:val="single" w:sz="8" w:space="0" w:color="000000"/>
        <w:bottom w:val="single" w:sz="8" w:space="0" w:color="000000"/>
        <w:right w:val="single" w:sz="8" w:space="0" w:color="000000"/>
      </w:pBdr>
      <w:shd w:val="clear" w:color="auto" w:fill="FCD5B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34">
    <w:name w:val="xl434"/>
    <w:basedOn w:val="Normal"/>
    <w:rsid w:val="00885D1D"/>
    <w:pPr>
      <w:pBdr>
        <w:top w:val="single" w:sz="8" w:space="0" w:color="000000"/>
        <w:left w:val="single" w:sz="8" w:space="0" w:color="000000"/>
        <w:bottom w:val="none" w:sz="0" w:space="0" w:color="000000"/>
        <w:right w:val="single" w:sz="8" w:space="0" w:color="000000"/>
      </w:pBdr>
      <w:shd w:val="clear" w:color="auto" w:fill="FFFF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35">
    <w:name w:val="xl435"/>
    <w:basedOn w:val="Normal"/>
    <w:rsid w:val="00885D1D"/>
    <w:pPr>
      <w:pBdr>
        <w:top w:val="none" w:sz="0" w:space="0" w:color="000000"/>
        <w:left w:val="single" w:sz="8" w:space="0" w:color="000000"/>
        <w:bottom w:val="single" w:sz="8" w:space="0" w:color="000000"/>
        <w:right w:val="single" w:sz="8" w:space="0" w:color="000000"/>
      </w:pBdr>
      <w:shd w:val="clear" w:color="auto" w:fill="FFFF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36">
    <w:name w:val="xl436"/>
    <w:basedOn w:val="Normal"/>
    <w:rsid w:val="00885D1D"/>
    <w:pPr>
      <w:pBdr>
        <w:top w:val="single" w:sz="8" w:space="0" w:color="000000"/>
        <w:left w:val="single" w:sz="8" w:space="0" w:color="000000"/>
        <w:bottom w:val="none" w:sz="0" w:space="0" w:color="000000"/>
        <w:right w:val="single" w:sz="8" w:space="0" w:color="000000"/>
      </w:pBdr>
      <w:shd w:val="clear" w:color="auto" w:fill="00B0F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37">
    <w:name w:val="xl437"/>
    <w:basedOn w:val="Normal"/>
    <w:rsid w:val="00885D1D"/>
    <w:pPr>
      <w:pBdr>
        <w:top w:val="single" w:sz="8" w:space="0" w:color="000000"/>
        <w:left w:val="single" w:sz="8" w:space="0" w:color="000000"/>
        <w:bottom w:val="none" w:sz="0" w:space="0" w:color="000000"/>
        <w:right w:val="single" w:sz="8" w:space="0" w:color="000000"/>
      </w:pBdr>
      <w:shd w:val="clear" w:color="auto" w:fill="00B0F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38">
    <w:name w:val="xl438"/>
    <w:basedOn w:val="Normal"/>
    <w:rsid w:val="00885D1D"/>
    <w:pPr>
      <w:pBdr>
        <w:top w:val="none" w:sz="0" w:space="0" w:color="000000"/>
        <w:left w:val="single" w:sz="8" w:space="0" w:color="000000"/>
        <w:bottom w:val="single" w:sz="8" w:space="0" w:color="000000"/>
        <w:right w:val="single" w:sz="8" w:space="0" w:color="000000"/>
      </w:pBdr>
      <w:shd w:val="clear" w:color="auto" w:fill="00B0F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39">
    <w:name w:val="xl439"/>
    <w:basedOn w:val="Normal"/>
    <w:rsid w:val="00885D1D"/>
    <w:pPr>
      <w:pBdr>
        <w:top w:val="none" w:sz="0" w:space="0" w:color="000000"/>
        <w:left w:val="single" w:sz="8" w:space="0" w:color="000000"/>
        <w:bottom w:val="single" w:sz="8" w:space="0" w:color="000000"/>
        <w:right w:val="single" w:sz="8" w:space="0" w:color="000000"/>
      </w:pBdr>
      <w:shd w:val="clear" w:color="auto" w:fill="00B0F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40">
    <w:name w:val="xl440"/>
    <w:basedOn w:val="Normal"/>
    <w:rsid w:val="00885D1D"/>
    <w:pPr>
      <w:pBdr>
        <w:top w:val="single" w:sz="8" w:space="0" w:color="000000"/>
        <w:left w:val="single" w:sz="8" w:space="0" w:color="000000"/>
        <w:bottom w:val="none" w:sz="0" w:space="0" w:color="000000"/>
        <w:right w:val="single" w:sz="8" w:space="0" w:color="000000"/>
      </w:pBdr>
      <w:shd w:val="clear" w:color="auto" w:fill="DA969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41">
    <w:name w:val="xl441"/>
    <w:basedOn w:val="Normal"/>
    <w:rsid w:val="00885D1D"/>
    <w:pPr>
      <w:pBdr>
        <w:top w:val="single" w:sz="8" w:space="0" w:color="000000"/>
        <w:left w:val="single" w:sz="8" w:space="0" w:color="000000"/>
        <w:bottom w:val="none" w:sz="0" w:space="0" w:color="000000"/>
        <w:right w:val="single" w:sz="8" w:space="0" w:color="000000"/>
      </w:pBdr>
      <w:shd w:val="clear" w:color="auto" w:fill="DA969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42">
    <w:name w:val="xl442"/>
    <w:basedOn w:val="Normal"/>
    <w:rsid w:val="00885D1D"/>
    <w:pPr>
      <w:pBdr>
        <w:top w:val="none" w:sz="0" w:space="0" w:color="000000"/>
        <w:left w:val="single" w:sz="8" w:space="0" w:color="000000"/>
        <w:bottom w:val="single" w:sz="8" w:space="0" w:color="000000"/>
        <w:right w:val="single" w:sz="8" w:space="0" w:color="000000"/>
      </w:pBdr>
      <w:shd w:val="clear" w:color="auto" w:fill="DA969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43">
    <w:name w:val="xl443"/>
    <w:basedOn w:val="Normal"/>
    <w:rsid w:val="00885D1D"/>
    <w:pPr>
      <w:pBdr>
        <w:top w:val="none" w:sz="0" w:space="0" w:color="000000"/>
        <w:left w:val="single" w:sz="8" w:space="0" w:color="000000"/>
        <w:bottom w:val="single" w:sz="8" w:space="0" w:color="000000"/>
        <w:right w:val="single" w:sz="8" w:space="0" w:color="000000"/>
      </w:pBdr>
      <w:shd w:val="clear" w:color="auto" w:fill="DA969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44">
    <w:name w:val="xl444"/>
    <w:basedOn w:val="Normal"/>
    <w:rsid w:val="00885D1D"/>
    <w:pPr>
      <w:pBdr>
        <w:top w:val="single" w:sz="8" w:space="0" w:color="000000"/>
        <w:left w:val="single" w:sz="8" w:space="0" w:color="000000"/>
        <w:bottom w:val="none" w:sz="0" w:space="0" w:color="000000"/>
        <w:right w:val="single" w:sz="8" w:space="0" w:color="000000"/>
      </w:pBdr>
      <w:shd w:val="clear" w:color="auto" w:fill="C4BD9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45">
    <w:name w:val="xl445"/>
    <w:basedOn w:val="Normal"/>
    <w:rsid w:val="00885D1D"/>
    <w:pPr>
      <w:pBdr>
        <w:top w:val="single" w:sz="8" w:space="0" w:color="000000"/>
        <w:left w:val="single" w:sz="8" w:space="0" w:color="000000"/>
        <w:bottom w:val="none" w:sz="0" w:space="0" w:color="000000"/>
        <w:right w:val="single" w:sz="8" w:space="0" w:color="000000"/>
      </w:pBdr>
      <w:shd w:val="clear" w:color="auto" w:fill="C4BD9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46">
    <w:name w:val="xl446"/>
    <w:basedOn w:val="Normal"/>
    <w:rsid w:val="00885D1D"/>
    <w:pPr>
      <w:pBdr>
        <w:top w:val="none" w:sz="0" w:space="0" w:color="000000"/>
        <w:left w:val="single" w:sz="8" w:space="0" w:color="000000"/>
        <w:bottom w:val="single" w:sz="8" w:space="0" w:color="000000"/>
        <w:right w:val="single" w:sz="8" w:space="0" w:color="000000"/>
      </w:pBdr>
      <w:shd w:val="clear" w:color="auto" w:fill="C4BD9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47">
    <w:name w:val="xl447"/>
    <w:basedOn w:val="Normal"/>
    <w:rsid w:val="00885D1D"/>
    <w:pPr>
      <w:pBdr>
        <w:top w:val="none" w:sz="0" w:space="0" w:color="000000"/>
        <w:left w:val="single" w:sz="8" w:space="0" w:color="000000"/>
        <w:bottom w:val="single" w:sz="8" w:space="0" w:color="000000"/>
        <w:right w:val="single" w:sz="8" w:space="0" w:color="000000"/>
      </w:pBdr>
      <w:shd w:val="clear" w:color="auto" w:fill="C4BD97"/>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48">
    <w:name w:val="xl448"/>
    <w:basedOn w:val="Normal"/>
    <w:rsid w:val="00885D1D"/>
    <w:pPr>
      <w:pBdr>
        <w:top w:val="single" w:sz="8" w:space="0" w:color="000000"/>
        <w:left w:val="single" w:sz="8" w:space="0" w:color="000000"/>
        <w:bottom w:val="none" w:sz="0" w:space="0" w:color="000000"/>
        <w:right w:val="single" w:sz="8" w:space="0" w:color="000000"/>
      </w:pBdr>
      <w:shd w:val="clear" w:color="auto" w:fill="E4DFE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49">
    <w:name w:val="xl449"/>
    <w:basedOn w:val="Normal"/>
    <w:rsid w:val="00885D1D"/>
    <w:pPr>
      <w:pBdr>
        <w:top w:val="single" w:sz="8" w:space="0" w:color="000000"/>
        <w:left w:val="single" w:sz="8" w:space="0" w:color="000000"/>
        <w:bottom w:val="none" w:sz="0" w:space="0" w:color="000000"/>
        <w:right w:val="single" w:sz="8" w:space="0" w:color="000000"/>
      </w:pBdr>
      <w:shd w:val="clear" w:color="auto" w:fill="E4DFE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50">
    <w:name w:val="xl450"/>
    <w:basedOn w:val="Normal"/>
    <w:rsid w:val="00885D1D"/>
    <w:pPr>
      <w:pBdr>
        <w:top w:val="none" w:sz="0" w:space="0" w:color="000000"/>
        <w:left w:val="single" w:sz="8" w:space="0" w:color="000000"/>
        <w:bottom w:val="single" w:sz="8" w:space="0" w:color="000000"/>
        <w:right w:val="single" w:sz="8" w:space="0" w:color="000000"/>
      </w:pBdr>
      <w:shd w:val="clear" w:color="auto" w:fill="E4DFE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51">
    <w:name w:val="xl451"/>
    <w:basedOn w:val="Normal"/>
    <w:rsid w:val="00885D1D"/>
    <w:pPr>
      <w:pBdr>
        <w:top w:val="none" w:sz="0" w:space="0" w:color="000000"/>
        <w:left w:val="single" w:sz="8" w:space="0" w:color="000000"/>
        <w:bottom w:val="single" w:sz="8" w:space="0" w:color="000000"/>
        <w:right w:val="single" w:sz="8" w:space="0" w:color="000000"/>
      </w:pBdr>
      <w:shd w:val="clear" w:color="auto" w:fill="E4DFE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52">
    <w:name w:val="xl452"/>
    <w:basedOn w:val="Normal"/>
    <w:rsid w:val="00885D1D"/>
    <w:pPr>
      <w:pBdr>
        <w:top w:val="single" w:sz="8" w:space="0" w:color="000000"/>
        <w:left w:val="single" w:sz="8" w:space="0" w:color="000000"/>
        <w:bottom w:val="none" w:sz="0" w:space="0" w:color="000000"/>
        <w:right w:val="single" w:sz="8" w:space="0" w:color="000000"/>
      </w:pBdr>
      <w:shd w:val="clear" w:color="auto" w:fill="96363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53">
    <w:name w:val="xl453"/>
    <w:basedOn w:val="Normal"/>
    <w:rsid w:val="00885D1D"/>
    <w:pPr>
      <w:pBdr>
        <w:top w:val="single" w:sz="8" w:space="0" w:color="000000"/>
        <w:left w:val="single" w:sz="8" w:space="0" w:color="000000"/>
        <w:bottom w:val="none" w:sz="0" w:space="0" w:color="000000"/>
        <w:right w:val="single" w:sz="8" w:space="0" w:color="000000"/>
      </w:pBdr>
      <w:shd w:val="clear" w:color="auto" w:fill="96363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54">
    <w:name w:val="xl454"/>
    <w:basedOn w:val="Normal"/>
    <w:rsid w:val="00885D1D"/>
    <w:pPr>
      <w:pBdr>
        <w:top w:val="none" w:sz="0" w:space="0" w:color="000000"/>
        <w:left w:val="single" w:sz="8" w:space="0" w:color="000000"/>
        <w:bottom w:val="single" w:sz="8" w:space="0" w:color="000000"/>
        <w:right w:val="single" w:sz="8" w:space="0" w:color="000000"/>
      </w:pBdr>
      <w:shd w:val="clear" w:color="auto" w:fill="96363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55">
    <w:name w:val="xl455"/>
    <w:basedOn w:val="Normal"/>
    <w:rsid w:val="00885D1D"/>
    <w:pPr>
      <w:pBdr>
        <w:top w:val="none" w:sz="0" w:space="0" w:color="000000"/>
        <w:left w:val="single" w:sz="8" w:space="0" w:color="000000"/>
        <w:bottom w:val="single" w:sz="8" w:space="0" w:color="000000"/>
        <w:right w:val="single" w:sz="8" w:space="0" w:color="000000"/>
      </w:pBdr>
      <w:shd w:val="clear" w:color="auto" w:fill="96363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56">
    <w:name w:val="xl456"/>
    <w:basedOn w:val="Normal"/>
    <w:rsid w:val="00885D1D"/>
    <w:pPr>
      <w:pBdr>
        <w:top w:val="single" w:sz="8" w:space="0" w:color="000000"/>
        <w:left w:val="single" w:sz="8" w:space="0" w:color="000000"/>
        <w:bottom w:val="none" w:sz="0" w:space="0" w:color="000000"/>
        <w:right w:val="single" w:sz="8" w:space="0" w:color="000000"/>
      </w:pBdr>
      <w:shd w:val="clear" w:color="auto" w:fill="B8CCE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57">
    <w:name w:val="xl457"/>
    <w:basedOn w:val="Normal"/>
    <w:rsid w:val="00885D1D"/>
    <w:pPr>
      <w:pBdr>
        <w:top w:val="single" w:sz="8" w:space="0" w:color="000000"/>
        <w:left w:val="single" w:sz="8" w:space="0" w:color="000000"/>
        <w:bottom w:val="none" w:sz="0" w:space="0" w:color="000000"/>
        <w:right w:val="single" w:sz="8" w:space="0" w:color="000000"/>
      </w:pBdr>
      <w:shd w:val="clear" w:color="auto" w:fill="B8CCE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58">
    <w:name w:val="xl458"/>
    <w:basedOn w:val="Normal"/>
    <w:rsid w:val="00885D1D"/>
    <w:pPr>
      <w:pBdr>
        <w:top w:val="none" w:sz="0" w:space="0" w:color="000000"/>
        <w:left w:val="single" w:sz="8" w:space="0" w:color="000000"/>
        <w:bottom w:val="single" w:sz="8" w:space="0" w:color="000000"/>
        <w:right w:val="single" w:sz="8" w:space="0" w:color="000000"/>
      </w:pBdr>
      <w:shd w:val="clear" w:color="auto" w:fill="B8CCE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59">
    <w:name w:val="xl459"/>
    <w:basedOn w:val="Normal"/>
    <w:rsid w:val="00885D1D"/>
    <w:pPr>
      <w:pBdr>
        <w:top w:val="none" w:sz="0" w:space="0" w:color="000000"/>
        <w:left w:val="single" w:sz="8" w:space="0" w:color="000000"/>
        <w:bottom w:val="single" w:sz="8" w:space="0" w:color="000000"/>
        <w:right w:val="single" w:sz="8" w:space="0" w:color="000000"/>
      </w:pBdr>
      <w:shd w:val="clear" w:color="auto" w:fill="B8CCE4"/>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60">
    <w:name w:val="xl460"/>
    <w:basedOn w:val="Normal"/>
    <w:rsid w:val="00885D1D"/>
    <w:pPr>
      <w:pBdr>
        <w:top w:val="single" w:sz="8" w:space="0" w:color="000000"/>
        <w:left w:val="single" w:sz="8" w:space="0" w:color="000000"/>
        <w:bottom w:val="none" w:sz="0" w:space="0" w:color="000000"/>
        <w:right w:val="single" w:sz="8" w:space="0" w:color="000000"/>
      </w:pBdr>
      <w:shd w:val="clear" w:color="auto" w:fill="FFC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61">
    <w:name w:val="xl461"/>
    <w:basedOn w:val="Normal"/>
    <w:rsid w:val="00885D1D"/>
    <w:pPr>
      <w:pBdr>
        <w:top w:val="single" w:sz="8" w:space="0" w:color="000000"/>
        <w:left w:val="single" w:sz="8" w:space="0" w:color="000000"/>
        <w:bottom w:val="none" w:sz="0" w:space="0" w:color="000000"/>
        <w:right w:val="single" w:sz="8" w:space="0" w:color="000000"/>
      </w:pBdr>
      <w:shd w:val="clear" w:color="auto" w:fill="FFC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62">
    <w:name w:val="xl462"/>
    <w:basedOn w:val="Normal"/>
    <w:rsid w:val="00885D1D"/>
    <w:pPr>
      <w:pBdr>
        <w:top w:val="none" w:sz="0" w:space="0" w:color="000000"/>
        <w:left w:val="single" w:sz="8" w:space="0" w:color="000000"/>
        <w:bottom w:val="single" w:sz="8" w:space="0" w:color="000000"/>
        <w:right w:val="single" w:sz="8" w:space="0" w:color="000000"/>
      </w:pBdr>
      <w:shd w:val="clear" w:color="auto" w:fill="FFC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63">
    <w:name w:val="xl463"/>
    <w:basedOn w:val="Normal"/>
    <w:rsid w:val="00885D1D"/>
    <w:pPr>
      <w:pBdr>
        <w:top w:val="none" w:sz="0" w:space="0" w:color="000000"/>
        <w:left w:val="single" w:sz="8" w:space="0" w:color="000000"/>
        <w:bottom w:val="single" w:sz="8" w:space="0" w:color="000000"/>
        <w:right w:val="single" w:sz="8" w:space="0" w:color="000000"/>
      </w:pBdr>
      <w:shd w:val="clear" w:color="auto" w:fill="FFC000"/>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64">
    <w:name w:val="xl464"/>
    <w:basedOn w:val="Normal"/>
    <w:rsid w:val="00885D1D"/>
    <w:pPr>
      <w:pBdr>
        <w:top w:val="single" w:sz="8" w:space="0" w:color="000000"/>
        <w:left w:val="single" w:sz="8" w:space="0" w:color="000000"/>
        <w:bottom w:val="none" w:sz="0" w:space="0" w:color="000000"/>
        <w:right w:val="single" w:sz="8" w:space="0" w:color="000000"/>
      </w:pBdr>
      <w:shd w:val="clear" w:color="auto" w:fill="D8E4B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65">
    <w:name w:val="xl465"/>
    <w:basedOn w:val="Normal"/>
    <w:rsid w:val="00885D1D"/>
    <w:pPr>
      <w:pBdr>
        <w:top w:val="single" w:sz="8" w:space="0" w:color="000000"/>
        <w:left w:val="single" w:sz="8" w:space="0" w:color="000000"/>
        <w:bottom w:val="none" w:sz="0" w:space="0" w:color="000000"/>
        <w:right w:val="single" w:sz="8" w:space="0" w:color="000000"/>
      </w:pBdr>
      <w:shd w:val="clear" w:color="auto" w:fill="D8E4B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66">
    <w:name w:val="xl466"/>
    <w:basedOn w:val="Normal"/>
    <w:rsid w:val="00885D1D"/>
    <w:pPr>
      <w:pBdr>
        <w:top w:val="none" w:sz="0" w:space="0" w:color="000000"/>
        <w:left w:val="single" w:sz="8" w:space="0" w:color="000000"/>
        <w:bottom w:val="single" w:sz="8" w:space="0" w:color="000000"/>
        <w:right w:val="single" w:sz="8" w:space="0" w:color="000000"/>
      </w:pBdr>
      <w:shd w:val="clear" w:color="auto" w:fill="D8E4B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67">
    <w:name w:val="xl467"/>
    <w:basedOn w:val="Normal"/>
    <w:rsid w:val="00885D1D"/>
    <w:pPr>
      <w:pBdr>
        <w:top w:val="none" w:sz="0" w:space="0" w:color="000000"/>
        <w:left w:val="single" w:sz="8" w:space="0" w:color="000000"/>
        <w:bottom w:val="single" w:sz="8" w:space="0" w:color="000000"/>
        <w:right w:val="single" w:sz="8" w:space="0" w:color="000000"/>
      </w:pBdr>
      <w:shd w:val="clear" w:color="auto" w:fill="D8E4BC"/>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68">
    <w:name w:val="xl468"/>
    <w:basedOn w:val="Normal"/>
    <w:rsid w:val="00885D1D"/>
    <w:pPr>
      <w:pBdr>
        <w:top w:val="single" w:sz="8" w:space="0" w:color="000000"/>
        <w:left w:val="single" w:sz="8" w:space="0" w:color="000000"/>
        <w:bottom w:val="none" w:sz="0" w:space="0" w:color="000000"/>
        <w:right w:val="single" w:sz="8" w:space="0" w:color="000000"/>
      </w:pBdr>
      <w:shd w:val="clear" w:color="auto" w:fill="FABF8F"/>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69">
    <w:name w:val="xl469"/>
    <w:basedOn w:val="Normal"/>
    <w:rsid w:val="00885D1D"/>
    <w:pPr>
      <w:pBdr>
        <w:top w:val="single" w:sz="8" w:space="0" w:color="000000"/>
        <w:left w:val="single" w:sz="8" w:space="0" w:color="000000"/>
        <w:bottom w:val="none" w:sz="0" w:space="0" w:color="000000"/>
        <w:right w:val="single" w:sz="8" w:space="0" w:color="000000"/>
      </w:pBdr>
      <w:shd w:val="clear" w:color="auto" w:fill="FABF8F"/>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70">
    <w:name w:val="xl470"/>
    <w:basedOn w:val="Normal"/>
    <w:rsid w:val="00885D1D"/>
    <w:pPr>
      <w:pBdr>
        <w:top w:val="none" w:sz="0" w:space="0" w:color="000000"/>
        <w:left w:val="single" w:sz="8" w:space="0" w:color="000000"/>
        <w:bottom w:val="single" w:sz="8" w:space="0" w:color="000000"/>
        <w:right w:val="single" w:sz="8" w:space="0" w:color="000000"/>
      </w:pBdr>
      <w:shd w:val="clear" w:color="auto" w:fill="FABF8F"/>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xl471">
    <w:name w:val="xl471"/>
    <w:basedOn w:val="Normal"/>
    <w:rsid w:val="00885D1D"/>
    <w:pPr>
      <w:pBdr>
        <w:top w:val="none" w:sz="0" w:space="0" w:color="000000"/>
        <w:left w:val="single" w:sz="8" w:space="0" w:color="000000"/>
        <w:bottom w:val="single" w:sz="8" w:space="0" w:color="000000"/>
        <w:right w:val="single" w:sz="8" w:space="0" w:color="000000"/>
      </w:pBdr>
      <w:shd w:val="clear" w:color="auto" w:fill="FABF8F"/>
      <w:suppressAutoHyphens/>
      <w:spacing w:before="280" w:after="280" w:line="240" w:lineRule="auto"/>
      <w:jc w:val="center"/>
      <w:textAlignment w:val="center"/>
    </w:pPr>
    <w:rPr>
      <w:rFonts w:ascii="Times New Roman" w:eastAsia="Times New Roman" w:hAnsi="Times New Roman"/>
      <w:sz w:val="16"/>
      <w:szCs w:val="16"/>
      <w:lang w:eastAsia="zh-CN"/>
    </w:rPr>
  </w:style>
  <w:style w:type="paragraph" w:customStyle="1" w:styleId="default">
    <w:name w:val="default"/>
    <w:basedOn w:val="Normal"/>
    <w:rsid w:val="00885D1D"/>
    <w:pPr>
      <w:suppressAutoHyphens/>
      <w:spacing w:before="280" w:after="280" w:line="240" w:lineRule="auto"/>
    </w:pPr>
    <w:rPr>
      <w:rFonts w:ascii="Times New Roman" w:eastAsia="Times New Roman" w:hAnsi="Times New Roman"/>
      <w:sz w:val="24"/>
      <w:szCs w:val="24"/>
      <w:lang w:eastAsia="zh-CN"/>
    </w:rPr>
  </w:style>
  <w:style w:type="paragraph" w:styleId="BodyTextIndent">
    <w:name w:val="Body Text Indent"/>
    <w:basedOn w:val="Normal"/>
    <w:link w:val="BodyTextIndentChar"/>
    <w:rsid w:val="00885D1D"/>
    <w:pPr>
      <w:suppressAutoHyphens/>
      <w:spacing w:after="120"/>
      <w:ind w:left="283"/>
    </w:pPr>
    <w:rPr>
      <w:rFonts w:cs="Calibri"/>
      <w:lang w:eastAsia="zh-CN"/>
    </w:rPr>
  </w:style>
  <w:style w:type="character" w:customStyle="1" w:styleId="BodyTextIndentChar">
    <w:name w:val="Body Text Indent Char"/>
    <w:basedOn w:val="DefaultParagraphFont"/>
    <w:link w:val="BodyTextIndent"/>
    <w:rsid w:val="00885D1D"/>
    <w:rPr>
      <w:rFonts w:cs="Calibri"/>
      <w:sz w:val="22"/>
      <w:szCs w:val="22"/>
      <w:lang w:eastAsia="zh-CN"/>
    </w:rPr>
  </w:style>
  <w:style w:type="paragraph" w:customStyle="1" w:styleId="Default0">
    <w:name w:val="Default"/>
    <w:rsid w:val="00885D1D"/>
    <w:pPr>
      <w:suppressAutoHyphens/>
      <w:autoSpaceDE w:val="0"/>
    </w:pPr>
    <w:rPr>
      <w:rFonts w:ascii="Tahoma" w:hAnsi="Tahoma" w:cs="Tahoma"/>
      <w:color w:val="000000"/>
      <w:sz w:val="24"/>
      <w:szCs w:val="24"/>
      <w:lang w:eastAsia="zh-CN"/>
    </w:rPr>
  </w:style>
  <w:style w:type="paragraph" w:customStyle="1" w:styleId="14">
    <w:name w:val="Обикновен текст1"/>
    <w:basedOn w:val="Normal"/>
    <w:rsid w:val="00885D1D"/>
    <w:pPr>
      <w:suppressAutoHyphens/>
      <w:spacing w:after="0" w:line="240" w:lineRule="auto"/>
      <w:jc w:val="both"/>
    </w:pPr>
    <w:rPr>
      <w:rFonts w:ascii="Courier New" w:eastAsia="Times New Roman" w:hAnsi="Courier New" w:cs="Courier New"/>
      <w:sz w:val="20"/>
      <w:szCs w:val="20"/>
      <w:lang w:val="en-US" w:eastAsia="zh-CN"/>
    </w:rPr>
  </w:style>
  <w:style w:type="paragraph" w:customStyle="1" w:styleId="font7">
    <w:name w:val="font7"/>
    <w:basedOn w:val="Normal"/>
    <w:rsid w:val="00885D1D"/>
    <w:pPr>
      <w:suppressAutoHyphens/>
      <w:spacing w:before="280" w:after="280" w:line="240" w:lineRule="auto"/>
    </w:pPr>
    <w:rPr>
      <w:rFonts w:ascii="Times New Roman" w:eastAsia="Times New Roman" w:hAnsi="Times New Roman"/>
      <w:sz w:val="20"/>
      <w:szCs w:val="20"/>
      <w:lang w:eastAsia="zh-CN"/>
    </w:rPr>
  </w:style>
  <w:style w:type="paragraph" w:customStyle="1" w:styleId="21">
    <w:name w:val="Основен текст 21"/>
    <w:basedOn w:val="Normal"/>
    <w:rsid w:val="00885D1D"/>
    <w:pPr>
      <w:suppressAutoHyphens/>
      <w:spacing w:after="120" w:line="480" w:lineRule="auto"/>
    </w:pPr>
    <w:rPr>
      <w:rFonts w:cs="Calibri"/>
      <w:lang w:eastAsia="zh-CN"/>
    </w:rPr>
  </w:style>
  <w:style w:type="paragraph" w:customStyle="1" w:styleId="-">
    <w:name w:val="Таблица - съдържание"/>
    <w:basedOn w:val="Normal"/>
    <w:rsid w:val="00885D1D"/>
    <w:pPr>
      <w:widowControl w:val="0"/>
      <w:suppressLineNumbers/>
      <w:suppressAutoHyphens/>
    </w:pPr>
    <w:rPr>
      <w:rFonts w:cs="Calibri"/>
      <w:lang w:eastAsia="zh-CN"/>
    </w:rPr>
  </w:style>
  <w:style w:type="paragraph" w:customStyle="1" w:styleId="-0">
    <w:name w:val="Таблица - заглавие"/>
    <w:basedOn w:val="-"/>
    <w:rsid w:val="00885D1D"/>
    <w:pPr>
      <w:jc w:val="center"/>
    </w:pPr>
    <w:rPr>
      <w:b/>
      <w:bCs/>
    </w:rPr>
  </w:style>
  <w:style w:type="paragraph" w:customStyle="1" w:styleId="-1">
    <w:name w:val="Рамка - съдържание"/>
    <w:basedOn w:val="Normal"/>
    <w:rsid w:val="00885D1D"/>
    <w:pPr>
      <w:suppressAutoHyphens/>
    </w:pPr>
    <w:rPr>
      <w:rFonts w:cs="Calibri"/>
      <w:lang w:eastAsia="zh-CN"/>
    </w:rPr>
  </w:style>
  <w:style w:type="paragraph" w:customStyle="1" w:styleId="Standard">
    <w:name w:val="Standard"/>
    <w:rsid w:val="000A0F0C"/>
    <w:pPr>
      <w:widowControl w:val="0"/>
      <w:suppressAutoHyphens/>
      <w:autoSpaceDN w:val="0"/>
      <w:textAlignment w:val="baseline"/>
    </w:pPr>
    <w:rPr>
      <w:rFonts w:ascii="Liberation Serif" w:eastAsia="Segoe UI" w:hAnsi="Liberation Serif" w:cs="Tahoma"/>
      <w:color w:val="000000"/>
      <w:kern w:val="3"/>
      <w:sz w:val="24"/>
      <w:szCs w:val="24"/>
      <w:lang w:eastAsia="zh-CN" w:bidi="hi-IN"/>
    </w:rPr>
  </w:style>
  <w:style w:type="table" w:styleId="TableGrid">
    <w:name w:val="Table Grid"/>
    <w:basedOn w:val="TableNormal"/>
    <w:uiPriority w:val="59"/>
    <w:rsid w:val="00EE2D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2">
    <w:name w:val="Основен текст (2)_"/>
    <w:basedOn w:val="DefaultParagraphFont"/>
    <w:link w:val="210"/>
    <w:uiPriority w:val="99"/>
    <w:rsid w:val="00F2728F"/>
    <w:rPr>
      <w:rFonts w:ascii="Times New Roman" w:hAnsi="Times New Roman"/>
      <w:sz w:val="22"/>
      <w:szCs w:val="22"/>
      <w:shd w:val="clear" w:color="auto" w:fill="FFFFFF"/>
    </w:rPr>
  </w:style>
  <w:style w:type="paragraph" w:customStyle="1" w:styleId="210">
    <w:name w:val="Основен текст (2)1"/>
    <w:basedOn w:val="Normal"/>
    <w:link w:val="22"/>
    <w:uiPriority w:val="99"/>
    <w:rsid w:val="00F2728F"/>
    <w:pPr>
      <w:widowControl w:val="0"/>
      <w:shd w:val="clear" w:color="auto" w:fill="FFFFFF"/>
      <w:spacing w:before="60" w:after="720" w:line="240" w:lineRule="atLeast"/>
      <w:ind w:hanging="740"/>
      <w:jc w:val="both"/>
    </w:pPr>
    <w:rPr>
      <w:rFonts w:ascii="Times New Roman" w:hAnsi="Times New Roman"/>
      <w:lang w:eastAsia="bg-BG"/>
    </w:rPr>
  </w:style>
  <w:style w:type="numbering" w:customStyle="1" w:styleId="NoList1">
    <w:name w:val="No List1"/>
    <w:next w:val="NoList"/>
    <w:uiPriority w:val="99"/>
    <w:semiHidden/>
    <w:unhideWhenUsed/>
    <w:rsid w:val="001818D0"/>
  </w:style>
  <w:style w:type="table" w:customStyle="1" w:styleId="TableGrid1">
    <w:name w:val="Table Grid1"/>
    <w:basedOn w:val="TableNormal"/>
    <w:next w:val="TableGrid"/>
    <w:uiPriority w:val="59"/>
    <w:rsid w:val="001818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hitespace-normal">
    <w:name w:val="whitespace-normal"/>
    <w:basedOn w:val="DefaultParagraphFont"/>
    <w:rsid w:val="001818D0"/>
  </w:style>
  <w:style w:type="paragraph" w:customStyle="1" w:styleId="xl2349">
    <w:name w:val="xl2349"/>
    <w:basedOn w:val="Normal"/>
    <w:rsid w:val="001818D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50">
    <w:name w:val="xl2350"/>
    <w:basedOn w:val="Normal"/>
    <w:rsid w:val="001818D0"/>
    <w:pPr>
      <w:pBdr>
        <w:top w:val="single" w:sz="8"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51">
    <w:name w:val="xl2351"/>
    <w:basedOn w:val="Normal"/>
    <w:rsid w:val="001818D0"/>
    <w:pPr>
      <w:pBdr>
        <w:top w:val="single" w:sz="8" w:space="0" w:color="auto"/>
        <w:left w:val="single" w:sz="4"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52">
    <w:name w:val="xl2352"/>
    <w:basedOn w:val="Normal"/>
    <w:rsid w:val="001818D0"/>
    <w:pPr>
      <w:pBdr>
        <w:top w:val="single" w:sz="4" w:space="0" w:color="auto"/>
        <w:left w:val="single" w:sz="4"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53">
    <w:name w:val="xl2353"/>
    <w:basedOn w:val="Normal"/>
    <w:rsid w:val="001818D0"/>
    <w:pPr>
      <w:pBdr>
        <w:top w:val="single" w:sz="4" w:space="0" w:color="auto"/>
        <w:left w:val="single" w:sz="4" w:space="0" w:color="auto"/>
        <w:bottom w:val="single" w:sz="8"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54">
    <w:name w:val="xl2354"/>
    <w:basedOn w:val="Normal"/>
    <w:rsid w:val="001818D0"/>
    <w:pPr>
      <w:pBdr>
        <w:top w:val="single" w:sz="4" w:space="0" w:color="auto"/>
        <w:left w:val="single" w:sz="4"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55">
    <w:name w:val="xl2355"/>
    <w:basedOn w:val="Normal"/>
    <w:rsid w:val="001818D0"/>
    <w:pPr>
      <w:pBdr>
        <w:top w:val="single" w:sz="8"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56">
    <w:name w:val="xl2356"/>
    <w:basedOn w:val="Normal"/>
    <w:rsid w:val="001818D0"/>
    <w:pPr>
      <w:pBdr>
        <w:top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57">
    <w:name w:val="xl2357"/>
    <w:basedOn w:val="Normal"/>
    <w:rsid w:val="001818D0"/>
    <w:pPr>
      <w:pBdr>
        <w:top w:val="single" w:sz="4" w:space="0" w:color="auto"/>
        <w:bottom w:val="single" w:sz="8"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58">
    <w:name w:val="xl2358"/>
    <w:basedOn w:val="Normal"/>
    <w:rsid w:val="001818D0"/>
    <w:pPr>
      <w:pBdr>
        <w:top w:val="single" w:sz="8" w:space="0" w:color="auto"/>
        <w:left w:val="single" w:sz="8"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59">
    <w:name w:val="xl2359"/>
    <w:basedOn w:val="Normal"/>
    <w:rsid w:val="001818D0"/>
    <w:pPr>
      <w:pBdr>
        <w:top w:val="single" w:sz="4" w:space="0" w:color="auto"/>
        <w:left w:val="single" w:sz="8"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60">
    <w:name w:val="xl2360"/>
    <w:basedOn w:val="Normal"/>
    <w:rsid w:val="001818D0"/>
    <w:pPr>
      <w:pBdr>
        <w:top w:val="single" w:sz="4"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61">
    <w:name w:val="xl2361"/>
    <w:basedOn w:val="Normal"/>
    <w:rsid w:val="001818D0"/>
    <w:pPr>
      <w:pBdr>
        <w:top w:val="single" w:sz="8"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62">
    <w:name w:val="xl2362"/>
    <w:basedOn w:val="Normal"/>
    <w:rsid w:val="001818D0"/>
    <w:pPr>
      <w:pBdr>
        <w:top w:val="single" w:sz="4"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63">
    <w:name w:val="xl2363"/>
    <w:basedOn w:val="Normal"/>
    <w:rsid w:val="001818D0"/>
    <w:pPr>
      <w:pBdr>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64">
    <w:name w:val="xl2364"/>
    <w:basedOn w:val="Normal"/>
    <w:rsid w:val="001818D0"/>
    <w:pPr>
      <w:pBdr>
        <w:left w:val="single" w:sz="4"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65">
    <w:name w:val="xl2365"/>
    <w:basedOn w:val="Normal"/>
    <w:rsid w:val="001818D0"/>
    <w:pPr>
      <w:pBdr>
        <w:top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66">
    <w:name w:val="xl2366"/>
    <w:basedOn w:val="Normal"/>
    <w:rsid w:val="001818D0"/>
    <w:pPr>
      <w:pBdr>
        <w:left w:val="single" w:sz="8"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67">
    <w:name w:val="xl2367"/>
    <w:basedOn w:val="Normal"/>
    <w:rsid w:val="001818D0"/>
    <w:pPr>
      <w:pBdr>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68">
    <w:name w:val="xl2368"/>
    <w:basedOn w:val="Normal"/>
    <w:rsid w:val="001818D0"/>
    <w:pPr>
      <w:pBdr>
        <w:top w:val="single" w:sz="8" w:space="0" w:color="auto"/>
        <w:left w:val="single" w:sz="4" w:space="0" w:color="auto"/>
        <w:bottom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69">
    <w:name w:val="xl2369"/>
    <w:basedOn w:val="Normal"/>
    <w:rsid w:val="001818D0"/>
    <w:pPr>
      <w:pBdr>
        <w:top w:val="single" w:sz="4" w:space="0" w:color="auto"/>
        <w:left w:val="single" w:sz="4" w:space="0" w:color="auto"/>
        <w:bottom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70">
    <w:name w:val="xl2370"/>
    <w:basedOn w:val="Normal"/>
    <w:rsid w:val="001818D0"/>
    <w:pPr>
      <w:pBdr>
        <w:top w:val="single" w:sz="4" w:space="0" w:color="auto"/>
        <w:left w:val="single" w:sz="4" w:space="0" w:color="auto"/>
        <w:bottom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71">
    <w:name w:val="xl2371"/>
    <w:basedOn w:val="Normal"/>
    <w:rsid w:val="001818D0"/>
    <w:pPr>
      <w:pBdr>
        <w:top w:val="single" w:sz="8"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72">
    <w:name w:val="xl2372"/>
    <w:basedOn w:val="Normal"/>
    <w:rsid w:val="001818D0"/>
    <w:pPr>
      <w:pBdr>
        <w:top w:val="single" w:sz="8" w:space="0" w:color="auto"/>
        <w:left w:val="single" w:sz="4"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73">
    <w:name w:val="xl2373"/>
    <w:basedOn w:val="Normal"/>
    <w:rsid w:val="001818D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74">
    <w:name w:val="xl2374"/>
    <w:basedOn w:val="Normal"/>
    <w:rsid w:val="001818D0"/>
    <w:pPr>
      <w:pBdr>
        <w:top w:val="single" w:sz="4" w:space="0" w:color="auto"/>
        <w:left w:val="single" w:sz="4"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75">
    <w:name w:val="xl2375"/>
    <w:basedOn w:val="Normal"/>
    <w:rsid w:val="001818D0"/>
    <w:pPr>
      <w:pBdr>
        <w:top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76">
    <w:name w:val="xl2376"/>
    <w:basedOn w:val="Normal"/>
    <w:rsid w:val="001818D0"/>
    <w:pPr>
      <w:pBdr>
        <w:top w:val="single" w:sz="4" w:space="0" w:color="auto"/>
        <w:left w:val="single" w:sz="4" w:space="0" w:color="auto"/>
        <w:bottom w:val="single" w:sz="8"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77">
    <w:name w:val="xl2377"/>
    <w:basedOn w:val="Normal"/>
    <w:rsid w:val="001818D0"/>
    <w:pPr>
      <w:pBdr>
        <w:top w:val="single" w:sz="4" w:space="0" w:color="auto"/>
        <w:left w:val="single" w:sz="4"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78">
    <w:name w:val="xl2378"/>
    <w:basedOn w:val="Normal"/>
    <w:rsid w:val="001818D0"/>
    <w:pPr>
      <w:pBdr>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79">
    <w:name w:val="xl2379"/>
    <w:basedOn w:val="Normal"/>
    <w:rsid w:val="001818D0"/>
    <w:pPr>
      <w:pBdr>
        <w:left w:val="single" w:sz="4"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80">
    <w:name w:val="xl2380"/>
    <w:basedOn w:val="Normal"/>
    <w:rsid w:val="001818D0"/>
    <w:pPr>
      <w:pBdr>
        <w:top w:val="single" w:sz="4" w:space="0" w:color="auto"/>
        <w:left w:val="single" w:sz="4" w:space="0" w:color="auto"/>
        <w:bottom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81">
    <w:name w:val="xl2381"/>
    <w:basedOn w:val="Normal"/>
    <w:rsid w:val="001818D0"/>
    <w:pPr>
      <w:pBdr>
        <w:top w:val="single" w:sz="4"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82">
    <w:name w:val="xl2382"/>
    <w:basedOn w:val="Normal"/>
    <w:rsid w:val="001818D0"/>
    <w:pPr>
      <w:pBdr>
        <w:top w:val="single" w:sz="4" w:space="0" w:color="auto"/>
        <w:bottom w:val="single" w:sz="8"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83">
    <w:name w:val="xl2383"/>
    <w:basedOn w:val="Normal"/>
    <w:rsid w:val="001818D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84">
    <w:name w:val="xl2384"/>
    <w:basedOn w:val="Normal"/>
    <w:rsid w:val="001818D0"/>
    <w:pPr>
      <w:pBdr>
        <w:top w:val="single" w:sz="4" w:space="0" w:color="auto"/>
        <w:left w:val="single" w:sz="4"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85">
    <w:name w:val="xl2385"/>
    <w:basedOn w:val="Normal"/>
    <w:rsid w:val="001818D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86">
    <w:name w:val="xl2386"/>
    <w:basedOn w:val="Normal"/>
    <w:rsid w:val="001818D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87">
    <w:name w:val="xl2387"/>
    <w:basedOn w:val="Normal"/>
    <w:rsid w:val="001818D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88">
    <w:name w:val="xl2388"/>
    <w:basedOn w:val="Normal"/>
    <w:rsid w:val="001818D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89">
    <w:name w:val="xl2389"/>
    <w:basedOn w:val="Normal"/>
    <w:rsid w:val="001818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90">
    <w:name w:val="xl2390"/>
    <w:basedOn w:val="Normal"/>
    <w:rsid w:val="001818D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91">
    <w:name w:val="xl2391"/>
    <w:basedOn w:val="Normal"/>
    <w:rsid w:val="001818D0"/>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92">
    <w:name w:val="xl2392"/>
    <w:basedOn w:val="Normal"/>
    <w:rsid w:val="001818D0"/>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93">
    <w:name w:val="xl2393"/>
    <w:basedOn w:val="Normal"/>
    <w:rsid w:val="001818D0"/>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94">
    <w:name w:val="xl2394"/>
    <w:basedOn w:val="Normal"/>
    <w:rsid w:val="001818D0"/>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95">
    <w:name w:val="xl2395"/>
    <w:basedOn w:val="Normal"/>
    <w:rsid w:val="001818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396">
    <w:name w:val="xl2396"/>
    <w:basedOn w:val="Normal"/>
    <w:rsid w:val="001818D0"/>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397">
    <w:name w:val="xl2397"/>
    <w:basedOn w:val="Normal"/>
    <w:rsid w:val="001818D0"/>
    <w:pPr>
      <w:pBdr>
        <w:top w:val="single" w:sz="4" w:space="0" w:color="auto"/>
        <w:left w:val="single" w:sz="8"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98">
    <w:name w:val="xl2398"/>
    <w:basedOn w:val="Normal"/>
    <w:rsid w:val="001818D0"/>
    <w:pPr>
      <w:pBdr>
        <w:top w:val="single" w:sz="8" w:space="0" w:color="auto"/>
        <w:left w:val="single" w:sz="8"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399">
    <w:name w:val="xl2399"/>
    <w:basedOn w:val="Normal"/>
    <w:rsid w:val="001818D0"/>
    <w:pPr>
      <w:pBdr>
        <w:top w:val="single" w:sz="4"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00">
    <w:name w:val="xl2400"/>
    <w:basedOn w:val="Normal"/>
    <w:rsid w:val="001818D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01">
    <w:name w:val="xl2401"/>
    <w:basedOn w:val="Normal"/>
    <w:rsid w:val="001818D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02">
    <w:name w:val="xl2402"/>
    <w:basedOn w:val="Normal"/>
    <w:rsid w:val="001818D0"/>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03">
    <w:name w:val="xl2403"/>
    <w:basedOn w:val="Normal"/>
    <w:rsid w:val="001818D0"/>
    <w:pPr>
      <w:pBdr>
        <w:top w:val="single" w:sz="4" w:space="0" w:color="auto"/>
        <w:left w:val="single" w:sz="8"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04">
    <w:name w:val="xl2404"/>
    <w:basedOn w:val="Normal"/>
    <w:rsid w:val="001818D0"/>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05">
    <w:name w:val="xl2405"/>
    <w:basedOn w:val="Normal"/>
    <w:rsid w:val="001818D0"/>
    <w:pPr>
      <w:pBdr>
        <w:left w:val="single" w:sz="8"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06">
    <w:name w:val="xl2406"/>
    <w:basedOn w:val="Normal"/>
    <w:rsid w:val="001818D0"/>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07">
    <w:name w:val="xl2407"/>
    <w:basedOn w:val="Normal"/>
    <w:rsid w:val="001818D0"/>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08">
    <w:name w:val="xl2408"/>
    <w:basedOn w:val="Normal"/>
    <w:rsid w:val="001818D0"/>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09">
    <w:name w:val="xl2409"/>
    <w:basedOn w:val="Normal"/>
    <w:rsid w:val="001818D0"/>
    <w:pPr>
      <w:pBdr>
        <w:top w:val="single" w:sz="8" w:space="0" w:color="auto"/>
        <w:left w:val="single" w:sz="8" w:space="0" w:color="auto"/>
        <w:bottom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10">
    <w:name w:val="xl2410"/>
    <w:basedOn w:val="Normal"/>
    <w:rsid w:val="001818D0"/>
    <w:pPr>
      <w:pBdr>
        <w:top w:val="single" w:sz="4" w:space="0" w:color="auto"/>
        <w:left w:val="single" w:sz="8" w:space="0" w:color="auto"/>
        <w:bottom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11">
    <w:name w:val="xl2411"/>
    <w:basedOn w:val="Normal"/>
    <w:rsid w:val="001818D0"/>
    <w:pPr>
      <w:pBdr>
        <w:left w:val="single" w:sz="4" w:space="0" w:color="auto"/>
        <w:bottom w:val="single" w:sz="8"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12">
    <w:name w:val="xl2412"/>
    <w:basedOn w:val="Normal"/>
    <w:rsid w:val="001818D0"/>
    <w:pPr>
      <w:pBdr>
        <w:top w:val="single" w:sz="4" w:space="0" w:color="auto"/>
        <w:bottom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13">
    <w:name w:val="xl2413"/>
    <w:basedOn w:val="Normal"/>
    <w:rsid w:val="001818D0"/>
    <w:pPr>
      <w:pBdr>
        <w:top w:val="single" w:sz="4" w:space="0" w:color="auto"/>
        <w:left w:val="single" w:sz="8"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14">
    <w:name w:val="xl2414"/>
    <w:basedOn w:val="Normal"/>
    <w:rsid w:val="001818D0"/>
    <w:pPr>
      <w:pBdr>
        <w:top w:val="single" w:sz="8" w:space="0" w:color="auto"/>
        <w:left w:val="single" w:sz="8"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15">
    <w:name w:val="xl2415"/>
    <w:basedOn w:val="Normal"/>
    <w:rsid w:val="001818D0"/>
    <w:pPr>
      <w:pBdr>
        <w:left w:val="single" w:sz="4" w:space="0" w:color="auto"/>
        <w:bottom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16">
    <w:name w:val="xl2416"/>
    <w:basedOn w:val="Normal"/>
    <w:rsid w:val="001818D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17">
    <w:name w:val="xl2417"/>
    <w:basedOn w:val="Normal"/>
    <w:rsid w:val="001818D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18">
    <w:name w:val="xl2418"/>
    <w:basedOn w:val="Normal"/>
    <w:rsid w:val="001818D0"/>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19">
    <w:name w:val="xl2419"/>
    <w:basedOn w:val="Normal"/>
    <w:rsid w:val="001818D0"/>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20">
    <w:name w:val="xl2420"/>
    <w:basedOn w:val="Normal"/>
    <w:rsid w:val="001818D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21">
    <w:name w:val="xl2421"/>
    <w:basedOn w:val="Normal"/>
    <w:rsid w:val="001818D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22">
    <w:name w:val="xl2422"/>
    <w:basedOn w:val="Normal"/>
    <w:rsid w:val="001818D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23">
    <w:name w:val="xl2423"/>
    <w:basedOn w:val="Normal"/>
    <w:rsid w:val="001818D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24">
    <w:name w:val="xl2424"/>
    <w:basedOn w:val="Normal"/>
    <w:rsid w:val="001818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25">
    <w:name w:val="xl2425"/>
    <w:basedOn w:val="Normal"/>
    <w:rsid w:val="001818D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26">
    <w:name w:val="xl2426"/>
    <w:basedOn w:val="Normal"/>
    <w:rsid w:val="001818D0"/>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27">
    <w:name w:val="xl2427"/>
    <w:basedOn w:val="Normal"/>
    <w:rsid w:val="001818D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28">
    <w:name w:val="xl2428"/>
    <w:basedOn w:val="Normal"/>
    <w:rsid w:val="001818D0"/>
    <w:pPr>
      <w:pBdr>
        <w:left w:val="single" w:sz="4"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29">
    <w:name w:val="xl2429"/>
    <w:basedOn w:val="Normal"/>
    <w:rsid w:val="001818D0"/>
    <w:pPr>
      <w:pBdr>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30">
    <w:name w:val="xl2430"/>
    <w:basedOn w:val="Normal"/>
    <w:rsid w:val="001818D0"/>
    <w:pPr>
      <w:pBdr>
        <w:left w:val="single" w:sz="8" w:space="0" w:color="auto"/>
        <w:bottom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31">
    <w:name w:val="xl2431"/>
    <w:basedOn w:val="Normal"/>
    <w:rsid w:val="001818D0"/>
    <w:pPr>
      <w:pBdr>
        <w:top w:val="single" w:sz="4" w:space="0" w:color="auto"/>
        <w:left w:val="single" w:sz="8" w:space="0" w:color="auto"/>
        <w:bottom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32">
    <w:name w:val="xl2432"/>
    <w:basedOn w:val="Normal"/>
    <w:rsid w:val="001818D0"/>
    <w:pPr>
      <w:pBdr>
        <w:top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33">
    <w:name w:val="xl2433"/>
    <w:basedOn w:val="Normal"/>
    <w:rsid w:val="001818D0"/>
    <w:pPr>
      <w:pBdr>
        <w:top w:val="single" w:sz="4" w:space="0" w:color="auto"/>
        <w:left w:val="single" w:sz="8" w:space="0" w:color="auto"/>
        <w:bottom w:val="single" w:sz="8"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34">
    <w:name w:val="xl2434"/>
    <w:basedOn w:val="Normal"/>
    <w:rsid w:val="001818D0"/>
    <w:pPr>
      <w:pBdr>
        <w:lef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35">
    <w:name w:val="xl2435"/>
    <w:basedOn w:val="Normal"/>
    <w:rsid w:val="001818D0"/>
    <w:pPr>
      <w:pBdr>
        <w:top w:val="single" w:sz="4" w:space="0" w:color="auto"/>
        <w:lef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36">
    <w:name w:val="xl2436"/>
    <w:basedOn w:val="Normal"/>
    <w:rsid w:val="001818D0"/>
    <w:pPr>
      <w:pBdr>
        <w:top w:val="single" w:sz="8" w:space="0" w:color="auto"/>
        <w:bottom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37">
    <w:name w:val="xl2437"/>
    <w:basedOn w:val="Normal"/>
    <w:rsid w:val="001818D0"/>
    <w:pPr>
      <w:pBdr>
        <w:top w:val="single" w:sz="4" w:space="0" w:color="auto"/>
        <w:left w:val="single" w:sz="8"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38">
    <w:name w:val="xl2438"/>
    <w:basedOn w:val="Normal"/>
    <w:rsid w:val="001818D0"/>
    <w:pPr>
      <w:pBdr>
        <w:top w:val="single" w:sz="4" w:space="0" w:color="auto"/>
        <w:left w:val="single" w:sz="8" w:space="0" w:color="auto"/>
        <w:bottom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39">
    <w:name w:val="xl2439"/>
    <w:basedOn w:val="Normal"/>
    <w:rsid w:val="001818D0"/>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40">
    <w:name w:val="xl2440"/>
    <w:basedOn w:val="Normal"/>
    <w:rsid w:val="001818D0"/>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41">
    <w:name w:val="xl2441"/>
    <w:basedOn w:val="Normal"/>
    <w:rsid w:val="001818D0"/>
    <w:pP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42">
    <w:name w:val="xl2442"/>
    <w:basedOn w:val="Normal"/>
    <w:rsid w:val="001818D0"/>
    <w:pP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43">
    <w:name w:val="xl2443"/>
    <w:basedOn w:val="Normal"/>
    <w:rsid w:val="001818D0"/>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44">
    <w:name w:val="xl2444"/>
    <w:basedOn w:val="Normal"/>
    <w:rsid w:val="001818D0"/>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45">
    <w:name w:val="xl2445"/>
    <w:basedOn w:val="Normal"/>
    <w:rsid w:val="001818D0"/>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46">
    <w:name w:val="xl2446"/>
    <w:basedOn w:val="Normal"/>
    <w:rsid w:val="001818D0"/>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47">
    <w:name w:val="xl2447"/>
    <w:basedOn w:val="Normal"/>
    <w:rsid w:val="001818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48">
    <w:name w:val="xl2448"/>
    <w:basedOn w:val="Normal"/>
    <w:rsid w:val="001818D0"/>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49">
    <w:name w:val="xl2449"/>
    <w:basedOn w:val="Normal"/>
    <w:rsid w:val="001818D0"/>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50">
    <w:name w:val="xl2450"/>
    <w:basedOn w:val="Normal"/>
    <w:rsid w:val="001818D0"/>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51">
    <w:name w:val="xl2451"/>
    <w:basedOn w:val="Normal"/>
    <w:rsid w:val="001818D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52">
    <w:name w:val="xl2452"/>
    <w:basedOn w:val="Normal"/>
    <w:rsid w:val="001818D0"/>
    <w:pPr>
      <w:pBdr>
        <w:top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53">
    <w:name w:val="xl2453"/>
    <w:basedOn w:val="Normal"/>
    <w:rsid w:val="001818D0"/>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54">
    <w:name w:val="xl2454"/>
    <w:basedOn w:val="Normal"/>
    <w:rsid w:val="001818D0"/>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55">
    <w:name w:val="xl2455"/>
    <w:basedOn w:val="Normal"/>
    <w:rsid w:val="001818D0"/>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56">
    <w:name w:val="xl2456"/>
    <w:basedOn w:val="Normal"/>
    <w:rsid w:val="001818D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sz w:val="24"/>
      <w:szCs w:val="24"/>
      <w:lang w:eastAsia="bg-BG"/>
    </w:rPr>
  </w:style>
  <w:style w:type="paragraph" w:customStyle="1" w:styleId="xl2457">
    <w:name w:val="xl2457"/>
    <w:basedOn w:val="Normal"/>
    <w:rsid w:val="001818D0"/>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bg-BG"/>
    </w:rPr>
  </w:style>
  <w:style w:type="paragraph" w:customStyle="1" w:styleId="xl2458">
    <w:name w:val="xl2458"/>
    <w:basedOn w:val="Normal"/>
    <w:rsid w:val="001818D0"/>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bg-BG"/>
    </w:rPr>
  </w:style>
  <w:style w:type="paragraph" w:customStyle="1" w:styleId="xl2459">
    <w:name w:val="xl2459"/>
    <w:basedOn w:val="Normal"/>
    <w:rsid w:val="001818D0"/>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60">
    <w:name w:val="xl2460"/>
    <w:basedOn w:val="Normal"/>
    <w:rsid w:val="001818D0"/>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61">
    <w:name w:val="xl2461"/>
    <w:basedOn w:val="Normal"/>
    <w:rsid w:val="001818D0"/>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62">
    <w:name w:val="xl2462"/>
    <w:basedOn w:val="Normal"/>
    <w:rsid w:val="001818D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bg-BG"/>
    </w:rPr>
  </w:style>
  <w:style w:type="paragraph" w:customStyle="1" w:styleId="xl2463">
    <w:name w:val="xl2463"/>
    <w:basedOn w:val="Normal"/>
    <w:rsid w:val="001818D0"/>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bg-BG"/>
    </w:rPr>
  </w:style>
  <w:style w:type="paragraph" w:customStyle="1" w:styleId="xl2464">
    <w:name w:val="xl2464"/>
    <w:basedOn w:val="Normal"/>
    <w:rsid w:val="001818D0"/>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65">
    <w:name w:val="xl2465"/>
    <w:basedOn w:val="Normal"/>
    <w:rsid w:val="001818D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66">
    <w:name w:val="xl2466"/>
    <w:basedOn w:val="Normal"/>
    <w:rsid w:val="001818D0"/>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67">
    <w:name w:val="xl2467"/>
    <w:basedOn w:val="Normal"/>
    <w:rsid w:val="001818D0"/>
    <w:pPr>
      <w:pBdr>
        <w:top w:val="single" w:sz="4" w:space="0" w:color="auto"/>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68">
    <w:name w:val="xl2468"/>
    <w:basedOn w:val="Normal"/>
    <w:rsid w:val="001818D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69">
    <w:name w:val="xl2469"/>
    <w:basedOn w:val="Normal"/>
    <w:rsid w:val="001818D0"/>
    <w:pPr>
      <w:pBdr>
        <w:top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70">
    <w:name w:val="xl2470"/>
    <w:basedOn w:val="Normal"/>
    <w:rsid w:val="001818D0"/>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71">
    <w:name w:val="xl2471"/>
    <w:basedOn w:val="Normal"/>
    <w:rsid w:val="001818D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72">
    <w:name w:val="xl2472"/>
    <w:basedOn w:val="Normal"/>
    <w:rsid w:val="001818D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73">
    <w:name w:val="xl2473"/>
    <w:basedOn w:val="Normal"/>
    <w:rsid w:val="001818D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bg-BG"/>
    </w:rPr>
  </w:style>
  <w:style w:type="paragraph" w:customStyle="1" w:styleId="xl2474">
    <w:name w:val="xl2474"/>
    <w:basedOn w:val="Normal"/>
    <w:rsid w:val="001818D0"/>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b/>
      <w:bCs/>
      <w:sz w:val="24"/>
      <w:szCs w:val="24"/>
      <w:lang w:eastAsia="bg-BG"/>
    </w:rPr>
  </w:style>
  <w:style w:type="paragraph" w:customStyle="1" w:styleId="xl2475">
    <w:name w:val="xl2475"/>
    <w:basedOn w:val="Normal"/>
    <w:rsid w:val="001818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76">
    <w:name w:val="xl2476"/>
    <w:basedOn w:val="Normal"/>
    <w:rsid w:val="001818D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77">
    <w:name w:val="xl2477"/>
    <w:basedOn w:val="Normal"/>
    <w:rsid w:val="001818D0"/>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78">
    <w:name w:val="xl2478"/>
    <w:basedOn w:val="Normal"/>
    <w:rsid w:val="001818D0"/>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79">
    <w:name w:val="xl2479"/>
    <w:basedOn w:val="Normal"/>
    <w:rsid w:val="001818D0"/>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80">
    <w:name w:val="xl2480"/>
    <w:basedOn w:val="Normal"/>
    <w:rsid w:val="001818D0"/>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81">
    <w:name w:val="xl2481"/>
    <w:basedOn w:val="Normal"/>
    <w:rsid w:val="001818D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i/>
      <w:iCs/>
      <w:color w:val="000000"/>
      <w:sz w:val="24"/>
      <w:szCs w:val="24"/>
      <w:lang w:eastAsia="bg-BG"/>
    </w:rPr>
  </w:style>
  <w:style w:type="paragraph" w:customStyle="1" w:styleId="xl2482">
    <w:name w:val="xl2482"/>
    <w:basedOn w:val="Normal"/>
    <w:rsid w:val="001818D0"/>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i/>
      <w:iCs/>
      <w:color w:val="000000"/>
      <w:sz w:val="24"/>
      <w:szCs w:val="24"/>
      <w:lang w:eastAsia="bg-BG"/>
    </w:rPr>
  </w:style>
  <w:style w:type="paragraph" w:customStyle="1" w:styleId="xl2483">
    <w:name w:val="xl2483"/>
    <w:basedOn w:val="Normal"/>
    <w:rsid w:val="001818D0"/>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84">
    <w:name w:val="xl2484"/>
    <w:basedOn w:val="Normal"/>
    <w:rsid w:val="001818D0"/>
    <w:pPr>
      <w:pBdr>
        <w:top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i/>
      <w:iCs/>
      <w:sz w:val="24"/>
      <w:szCs w:val="24"/>
      <w:lang w:eastAsia="bg-BG"/>
    </w:rPr>
  </w:style>
  <w:style w:type="paragraph" w:customStyle="1" w:styleId="xl2485">
    <w:name w:val="xl2485"/>
    <w:basedOn w:val="Normal"/>
    <w:rsid w:val="001818D0"/>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i/>
      <w:iCs/>
      <w:sz w:val="24"/>
      <w:szCs w:val="24"/>
      <w:lang w:eastAsia="bg-BG"/>
    </w:rPr>
  </w:style>
  <w:style w:type="paragraph" w:customStyle="1" w:styleId="xl2486">
    <w:name w:val="xl2486"/>
    <w:basedOn w:val="Normal"/>
    <w:rsid w:val="001818D0"/>
    <w:pPr>
      <w:pBdr>
        <w:top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87">
    <w:name w:val="xl2487"/>
    <w:basedOn w:val="Normal"/>
    <w:rsid w:val="001818D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88">
    <w:name w:val="xl2488"/>
    <w:basedOn w:val="Normal"/>
    <w:rsid w:val="001818D0"/>
    <w:pPr>
      <w:pBdr>
        <w:top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89">
    <w:name w:val="xl2489"/>
    <w:basedOn w:val="Normal"/>
    <w:rsid w:val="001818D0"/>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90">
    <w:name w:val="xl2490"/>
    <w:basedOn w:val="Normal"/>
    <w:rsid w:val="001818D0"/>
    <w:pPr>
      <w:pBdr>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bg-BG"/>
    </w:rPr>
  </w:style>
  <w:style w:type="paragraph" w:customStyle="1" w:styleId="xl2491">
    <w:name w:val="xl2491"/>
    <w:basedOn w:val="Normal"/>
    <w:rsid w:val="001818D0"/>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92">
    <w:name w:val="xl2492"/>
    <w:basedOn w:val="Normal"/>
    <w:rsid w:val="001818D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93">
    <w:name w:val="xl2493"/>
    <w:basedOn w:val="Normal"/>
    <w:rsid w:val="001818D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94">
    <w:name w:val="xl2494"/>
    <w:basedOn w:val="Normal"/>
    <w:rsid w:val="001818D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95">
    <w:name w:val="xl2495"/>
    <w:basedOn w:val="Normal"/>
    <w:rsid w:val="001818D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96">
    <w:name w:val="xl2496"/>
    <w:basedOn w:val="Normal"/>
    <w:rsid w:val="001818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97">
    <w:name w:val="xl2497"/>
    <w:basedOn w:val="Normal"/>
    <w:rsid w:val="001818D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498">
    <w:name w:val="xl2498"/>
    <w:basedOn w:val="Normal"/>
    <w:rsid w:val="001818D0"/>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499">
    <w:name w:val="xl2499"/>
    <w:basedOn w:val="Normal"/>
    <w:rsid w:val="001818D0"/>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00">
    <w:name w:val="xl2500"/>
    <w:basedOn w:val="Normal"/>
    <w:rsid w:val="001818D0"/>
    <w:pPr>
      <w:pBdr>
        <w:left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01">
    <w:name w:val="xl2501"/>
    <w:basedOn w:val="Normal"/>
    <w:rsid w:val="001818D0"/>
    <w:pPr>
      <w:pBdr>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02">
    <w:name w:val="xl2502"/>
    <w:basedOn w:val="Normal"/>
    <w:rsid w:val="001818D0"/>
    <w:pPr>
      <w:pBdr>
        <w:left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03">
    <w:name w:val="xl2503"/>
    <w:basedOn w:val="Normal"/>
    <w:rsid w:val="001818D0"/>
    <w:pPr>
      <w:pBdr>
        <w:lef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04">
    <w:name w:val="xl2504"/>
    <w:basedOn w:val="Normal"/>
    <w:rsid w:val="001818D0"/>
    <w:pPr>
      <w:pBdr>
        <w:left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505">
    <w:name w:val="xl2505"/>
    <w:basedOn w:val="Normal"/>
    <w:rsid w:val="001818D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506">
    <w:name w:val="xl2506"/>
    <w:basedOn w:val="Normal"/>
    <w:rsid w:val="001818D0"/>
    <w:pPr>
      <w:pBdr>
        <w:top w:val="single" w:sz="4" w:space="0" w:color="auto"/>
        <w:left w:val="single" w:sz="4"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507">
    <w:name w:val="xl2507"/>
    <w:basedOn w:val="Normal"/>
    <w:rsid w:val="001818D0"/>
    <w:pPr>
      <w:pBdr>
        <w:top w:val="single" w:sz="4" w:space="0" w:color="auto"/>
        <w:left w:val="single" w:sz="4" w:space="0" w:color="auto"/>
        <w:bottom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508">
    <w:name w:val="xl2508"/>
    <w:basedOn w:val="Normal"/>
    <w:rsid w:val="001818D0"/>
    <w:pPr>
      <w:pBdr>
        <w:top w:val="single" w:sz="4" w:space="0" w:color="auto"/>
        <w:bottom w:val="single" w:sz="4"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509">
    <w:name w:val="xl2509"/>
    <w:basedOn w:val="Normal"/>
    <w:rsid w:val="001818D0"/>
    <w:pPr>
      <w:pBdr>
        <w:top w:val="single" w:sz="8"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10">
    <w:name w:val="xl2510"/>
    <w:basedOn w:val="Normal"/>
    <w:rsid w:val="001818D0"/>
    <w:pPr>
      <w:pBdr>
        <w:top w:val="single" w:sz="4" w:space="0" w:color="auto"/>
        <w:left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11">
    <w:name w:val="xl2511"/>
    <w:basedOn w:val="Normal"/>
    <w:rsid w:val="001818D0"/>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12">
    <w:name w:val="xl2512"/>
    <w:basedOn w:val="Normal"/>
    <w:rsid w:val="001818D0"/>
    <w:pPr>
      <w:pBdr>
        <w:top w:val="single" w:sz="4" w:space="0" w:color="auto"/>
        <w:left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13">
    <w:name w:val="xl2513"/>
    <w:basedOn w:val="Normal"/>
    <w:rsid w:val="001818D0"/>
    <w:pPr>
      <w:pBdr>
        <w:top w:val="single" w:sz="8"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14">
    <w:name w:val="xl2514"/>
    <w:basedOn w:val="Normal"/>
    <w:rsid w:val="001818D0"/>
    <w:pPr>
      <w:pBdr>
        <w:top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15">
    <w:name w:val="xl2515"/>
    <w:basedOn w:val="Normal"/>
    <w:rsid w:val="001818D0"/>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16">
    <w:name w:val="xl2516"/>
    <w:basedOn w:val="Normal"/>
    <w:rsid w:val="001818D0"/>
    <w:pPr>
      <w:pBdr>
        <w:top w:val="single" w:sz="8" w:space="0" w:color="auto"/>
        <w:lef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17">
    <w:name w:val="xl2517"/>
    <w:basedOn w:val="Normal"/>
    <w:rsid w:val="001818D0"/>
    <w:pPr>
      <w:pBdr>
        <w:top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18">
    <w:name w:val="xl2518"/>
    <w:basedOn w:val="Normal"/>
    <w:rsid w:val="001818D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519">
    <w:name w:val="xl2519"/>
    <w:basedOn w:val="Normal"/>
    <w:rsid w:val="001818D0"/>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520">
    <w:name w:val="xl2520"/>
    <w:basedOn w:val="Normal"/>
    <w:rsid w:val="001818D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521">
    <w:name w:val="xl2521"/>
    <w:basedOn w:val="Normal"/>
    <w:rsid w:val="001818D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522">
    <w:name w:val="xl2522"/>
    <w:basedOn w:val="Normal"/>
    <w:rsid w:val="001818D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bg-BG"/>
    </w:rPr>
  </w:style>
  <w:style w:type="paragraph" w:customStyle="1" w:styleId="xl2523">
    <w:name w:val="xl2523"/>
    <w:basedOn w:val="Normal"/>
    <w:rsid w:val="001818D0"/>
    <w:pPr>
      <w:pBdr>
        <w:top w:val="single" w:sz="8" w:space="0" w:color="auto"/>
        <w:left w:val="single" w:sz="8"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24">
    <w:name w:val="xl2524"/>
    <w:basedOn w:val="Normal"/>
    <w:rsid w:val="001818D0"/>
    <w:pPr>
      <w:pBdr>
        <w:top w:val="single" w:sz="8"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25">
    <w:name w:val="xl2525"/>
    <w:basedOn w:val="Normal"/>
    <w:rsid w:val="001818D0"/>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26">
    <w:name w:val="xl2526"/>
    <w:basedOn w:val="Normal"/>
    <w:rsid w:val="001818D0"/>
    <w:pPr>
      <w:pBdr>
        <w:top w:val="single" w:sz="8" w:space="0" w:color="auto"/>
        <w:left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paragraph" w:customStyle="1" w:styleId="xl2527">
    <w:name w:val="xl2527"/>
    <w:basedOn w:val="Normal"/>
    <w:rsid w:val="001818D0"/>
    <w:pPr>
      <w:pBdr>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b/>
      <w:bCs/>
      <w:sz w:val="24"/>
      <w:szCs w:val="24"/>
      <w:lang w:eastAsia="bg-BG"/>
    </w:rPr>
  </w:style>
  <w:style w:type="character" w:customStyle="1" w:styleId="a7">
    <w:name w:val="Основен текст_"/>
    <w:basedOn w:val="DefaultParagraphFont"/>
    <w:link w:val="30"/>
    <w:rsid w:val="00414DC4"/>
    <w:rPr>
      <w:rFonts w:ascii="Times New Roman" w:eastAsia="Times New Roman" w:hAnsi="Times New Roman"/>
      <w:sz w:val="23"/>
      <w:szCs w:val="23"/>
      <w:shd w:val="clear" w:color="auto" w:fill="FFFFFF"/>
    </w:rPr>
  </w:style>
  <w:style w:type="paragraph" w:customStyle="1" w:styleId="30">
    <w:name w:val="Основен текст3"/>
    <w:basedOn w:val="Normal"/>
    <w:link w:val="a7"/>
    <w:rsid w:val="00414DC4"/>
    <w:pPr>
      <w:widowControl w:val="0"/>
      <w:shd w:val="clear" w:color="auto" w:fill="FFFFFF"/>
      <w:spacing w:before="240" w:after="420" w:line="274" w:lineRule="exact"/>
      <w:jc w:val="both"/>
    </w:pPr>
    <w:rPr>
      <w:rFonts w:ascii="Times New Roman" w:eastAsia="Times New Roman" w:hAnsi="Times New Roman"/>
      <w:sz w:val="23"/>
      <w:szCs w:val="23"/>
      <w:lang w:eastAsia="bg-BG"/>
    </w:rPr>
  </w:style>
  <w:style w:type="character" w:customStyle="1" w:styleId="a8">
    <w:name w:val="Основен текст + Удебелен"/>
    <w:basedOn w:val="a7"/>
    <w:rsid w:val="00485206"/>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bg-BG" w:eastAsia="bg-BG" w:bidi="bg-BG"/>
    </w:rPr>
  </w:style>
  <w:style w:type="paragraph" w:styleId="NormalWeb">
    <w:name w:val="Normal (Web)"/>
    <w:basedOn w:val="Normal"/>
    <w:uiPriority w:val="99"/>
    <w:unhideWhenUsed/>
    <w:rsid w:val="002566B3"/>
    <w:pPr>
      <w:spacing w:before="100" w:beforeAutospacing="1" w:after="100" w:afterAutospacing="1" w:line="240" w:lineRule="auto"/>
    </w:pPr>
    <w:rPr>
      <w:rFonts w:ascii="Times New Roman" w:eastAsia="Times New Roman" w:hAnsi="Times New Roman"/>
      <w:sz w:val="24"/>
      <w:szCs w:val="24"/>
      <w:lang w:eastAsia="bg-BG"/>
    </w:rPr>
  </w:style>
  <w:style w:type="character" w:customStyle="1" w:styleId="ListParagraphChar">
    <w:name w:val="List Paragraph Char"/>
    <w:aliases w:val="Гл точки Char,List1 Char,ПАРАГРАФ Char,Normal bullet 2 Char,List Paragraph2 Char,текст Върбица Char,Question Char,List Paragraph (numbered (a)) Char,DOT Char"/>
    <w:link w:val="ListParagraph"/>
    <w:uiPriority w:val="34"/>
    <w:locked/>
    <w:rsid w:val="00AF308B"/>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606661">
      <w:bodyDiv w:val="1"/>
      <w:marLeft w:val="0"/>
      <w:marRight w:val="0"/>
      <w:marTop w:val="0"/>
      <w:marBottom w:val="0"/>
      <w:divBdr>
        <w:top w:val="none" w:sz="0" w:space="0" w:color="auto"/>
        <w:left w:val="none" w:sz="0" w:space="0" w:color="auto"/>
        <w:bottom w:val="none" w:sz="0" w:space="0" w:color="auto"/>
        <w:right w:val="none" w:sz="0" w:space="0" w:color="auto"/>
      </w:divBdr>
    </w:div>
    <w:div w:id="248469319">
      <w:bodyDiv w:val="1"/>
      <w:marLeft w:val="0"/>
      <w:marRight w:val="0"/>
      <w:marTop w:val="0"/>
      <w:marBottom w:val="0"/>
      <w:divBdr>
        <w:top w:val="none" w:sz="0" w:space="0" w:color="auto"/>
        <w:left w:val="none" w:sz="0" w:space="0" w:color="auto"/>
        <w:bottom w:val="none" w:sz="0" w:space="0" w:color="auto"/>
        <w:right w:val="none" w:sz="0" w:space="0" w:color="auto"/>
      </w:divBdr>
    </w:div>
    <w:div w:id="283735213">
      <w:bodyDiv w:val="1"/>
      <w:marLeft w:val="0"/>
      <w:marRight w:val="0"/>
      <w:marTop w:val="0"/>
      <w:marBottom w:val="0"/>
      <w:divBdr>
        <w:top w:val="none" w:sz="0" w:space="0" w:color="auto"/>
        <w:left w:val="none" w:sz="0" w:space="0" w:color="auto"/>
        <w:bottom w:val="none" w:sz="0" w:space="0" w:color="auto"/>
        <w:right w:val="none" w:sz="0" w:space="0" w:color="auto"/>
      </w:divBdr>
    </w:div>
    <w:div w:id="286278392">
      <w:bodyDiv w:val="1"/>
      <w:marLeft w:val="0"/>
      <w:marRight w:val="0"/>
      <w:marTop w:val="0"/>
      <w:marBottom w:val="0"/>
      <w:divBdr>
        <w:top w:val="none" w:sz="0" w:space="0" w:color="auto"/>
        <w:left w:val="none" w:sz="0" w:space="0" w:color="auto"/>
        <w:bottom w:val="none" w:sz="0" w:space="0" w:color="auto"/>
        <w:right w:val="none" w:sz="0" w:space="0" w:color="auto"/>
      </w:divBdr>
    </w:div>
    <w:div w:id="366761574">
      <w:bodyDiv w:val="1"/>
      <w:marLeft w:val="0"/>
      <w:marRight w:val="0"/>
      <w:marTop w:val="0"/>
      <w:marBottom w:val="0"/>
      <w:divBdr>
        <w:top w:val="none" w:sz="0" w:space="0" w:color="auto"/>
        <w:left w:val="none" w:sz="0" w:space="0" w:color="auto"/>
        <w:bottom w:val="none" w:sz="0" w:space="0" w:color="auto"/>
        <w:right w:val="none" w:sz="0" w:space="0" w:color="auto"/>
      </w:divBdr>
    </w:div>
    <w:div w:id="374816379">
      <w:bodyDiv w:val="1"/>
      <w:marLeft w:val="0"/>
      <w:marRight w:val="0"/>
      <w:marTop w:val="0"/>
      <w:marBottom w:val="0"/>
      <w:divBdr>
        <w:top w:val="none" w:sz="0" w:space="0" w:color="auto"/>
        <w:left w:val="none" w:sz="0" w:space="0" w:color="auto"/>
        <w:bottom w:val="none" w:sz="0" w:space="0" w:color="auto"/>
        <w:right w:val="none" w:sz="0" w:space="0" w:color="auto"/>
      </w:divBdr>
    </w:div>
    <w:div w:id="398483477">
      <w:bodyDiv w:val="1"/>
      <w:marLeft w:val="0"/>
      <w:marRight w:val="0"/>
      <w:marTop w:val="0"/>
      <w:marBottom w:val="0"/>
      <w:divBdr>
        <w:top w:val="none" w:sz="0" w:space="0" w:color="auto"/>
        <w:left w:val="none" w:sz="0" w:space="0" w:color="auto"/>
        <w:bottom w:val="none" w:sz="0" w:space="0" w:color="auto"/>
        <w:right w:val="none" w:sz="0" w:space="0" w:color="auto"/>
      </w:divBdr>
    </w:div>
    <w:div w:id="569272575">
      <w:bodyDiv w:val="1"/>
      <w:marLeft w:val="0"/>
      <w:marRight w:val="0"/>
      <w:marTop w:val="0"/>
      <w:marBottom w:val="0"/>
      <w:divBdr>
        <w:top w:val="none" w:sz="0" w:space="0" w:color="auto"/>
        <w:left w:val="none" w:sz="0" w:space="0" w:color="auto"/>
        <w:bottom w:val="none" w:sz="0" w:space="0" w:color="auto"/>
        <w:right w:val="none" w:sz="0" w:space="0" w:color="auto"/>
      </w:divBdr>
    </w:div>
    <w:div w:id="592780728">
      <w:bodyDiv w:val="1"/>
      <w:marLeft w:val="0"/>
      <w:marRight w:val="0"/>
      <w:marTop w:val="0"/>
      <w:marBottom w:val="0"/>
      <w:divBdr>
        <w:top w:val="none" w:sz="0" w:space="0" w:color="auto"/>
        <w:left w:val="none" w:sz="0" w:space="0" w:color="auto"/>
        <w:bottom w:val="none" w:sz="0" w:space="0" w:color="auto"/>
        <w:right w:val="none" w:sz="0" w:space="0" w:color="auto"/>
      </w:divBdr>
    </w:div>
    <w:div w:id="597253781">
      <w:bodyDiv w:val="1"/>
      <w:marLeft w:val="0"/>
      <w:marRight w:val="0"/>
      <w:marTop w:val="0"/>
      <w:marBottom w:val="0"/>
      <w:divBdr>
        <w:top w:val="none" w:sz="0" w:space="0" w:color="auto"/>
        <w:left w:val="none" w:sz="0" w:space="0" w:color="auto"/>
        <w:bottom w:val="none" w:sz="0" w:space="0" w:color="auto"/>
        <w:right w:val="none" w:sz="0" w:space="0" w:color="auto"/>
      </w:divBdr>
    </w:div>
    <w:div w:id="735013026">
      <w:bodyDiv w:val="1"/>
      <w:marLeft w:val="0"/>
      <w:marRight w:val="0"/>
      <w:marTop w:val="0"/>
      <w:marBottom w:val="0"/>
      <w:divBdr>
        <w:top w:val="none" w:sz="0" w:space="0" w:color="auto"/>
        <w:left w:val="none" w:sz="0" w:space="0" w:color="auto"/>
        <w:bottom w:val="none" w:sz="0" w:space="0" w:color="auto"/>
        <w:right w:val="none" w:sz="0" w:space="0" w:color="auto"/>
      </w:divBdr>
    </w:div>
    <w:div w:id="795954903">
      <w:bodyDiv w:val="1"/>
      <w:marLeft w:val="0"/>
      <w:marRight w:val="0"/>
      <w:marTop w:val="0"/>
      <w:marBottom w:val="0"/>
      <w:divBdr>
        <w:top w:val="none" w:sz="0" w:space="0" w:color="auto"/>
        <w:left w:val="none" w:sz="0" w:space="0" w:color="auto"/>
        <w:bottom w:val="none" w:sz="0" w:space="0" w:color="auto"/>
        <w:right w:val="none" w:sz="0" w:space="0" w:color="auto"/>
      </w:divBdr>
    </w:div>
    <w:div w:id="838468315">
      <w:bodyDiv w:val="1"/>
      <w:marLeft w:val="0"/>
      <w:marRight w:val="0"/>
      <w:marTop w:val="0"/>
      <w:marBottom w:val="0"/>
      <w:divBdr>
        <w:top w:val="none" w:sz="0" w:space="0" w:color="auto"/>
        <w:left w:val="none" w:sz="0" w:space="0" w:color="auto"/>
        <w:bottom w:val="none" w:sz="0" w:space="0" w:color="auto"/>
        <w:right w:val="none" w:sz="0" w:space="0" w:color="auto"/>
      </w:divBdr>
    </w:div>
    <w:div w:id="876938322">
      <w:bodyDiv w:val="1"/>
      <w:marLeft w:val="0"/>
      <w:marRight w:val="0"/>
      <w:marTop w:val="0"/>
      <w:marBottom w:val="0"/>
      <w:divBdr>
        <w:top w:val="none" w:sz="0" w:space="0" w:color="auto"/>
        <w:left w:val="none" w:sz="0" w:space="0" w:color="auto"/>
        <w:bottom w:val="none" w:sz="0" w:space="0" w:color="auto"/>
        <w:right w:val="none" w:sz="0" w:space="0" w:color="auto"/>
      </w:divBdr>
    </w:div>
    <w:div w:id="901212863">
      <w:bodyDiv w:val="1"/>
      <w:marLeft w:val="0"/>
      <w:marRight w:val="0"/>
      <w:marTop w:val="0"/>
      <w:marBottom w:val="0"/>
      <w:divBdr>
        <w:top w:val="none" w:sz="0" w:space="0" w:color="auto"/>
        <w:left w:val="none" w:sz="0" w:space="0" w:color="auto"/>
        <w:bottom w:val="none" w:sz="0" w:space="0" w:color="auto"/>
        <w:right w:val="none" w:sz="0" w:space="0" w:color="auto"/>
      </w:divBdr>
    </w:div>
    <w:div w:id="1091780766">
      <w:bodyDiv w:val="1"/>
      <w:marLeft w:val="0"/>
      <w:marRight w:val="0"/>
      <w:marTop w:val="0"/>
      <w:marBottom w:val="0"/>
      <w:divBdr>
        <w:top w:val="none" w:sz="0" w:space="0" w:color="auto"/>
        <w:left w:val="none" w:sz="0" w:space="0" w:color="auto"/>
        <w:bottom w:val="none" w:sz="0" w:space="0" w:color="auto"/>
        <w:right w:val="none" w:sz="0" w:space="0" w:color="auto"/>
      </w:divBdr>
    </w:div>
    <w:div w:id="1324351693">
      <w:bodyDiv w:val="1"/>
      <w:marLeft w:val="0"/>
      <w:marRight w:val="0"/>
      <w:marTop w:val="0"/>
      <w:marBottom w:val="0"/>
      <w:divBdr>
        <w:top w:val="none" w:sz="0" w:space="0" w:color="auto"/>
        <w:left w:val="none" w:sz="0" w:space="0" w:color="auto"/>
        <w:bottom w:val="none" w:sz="0" w:space="0" w:color="auto"/>
        <w:right w:val="none" w:sz="0" w:space="0" w:color="auto"/>
      </w:divBdr>
    </w:div>
    <w:div w:id="1375305367">
      <w:bodyDiv w:val="1"/>
      <w:marLeft w:val="0"/>
      <w:marRight w:val="0"/>
      <w:marTop w:val="0"/>
      <w:marBottom w:val="0"/>
      <w:divBdr>
        <w:top w:val="none" w:sz="0" w:space="0" w:color="auto"/>
        <w:left w:val="none" w:sz="0" w:space="0" w:color="auto"/>
        <w:bottom w:val="none" w:sz="0" w:space="0" w:color="auto"/>
        <w:right w:val="none" w:sz="0" w:space="0" w:color="auto"/>
      </w:divBdr>
    </w:div>
    <w:div w:id="1397434991">
      <w:bodyDiv w:val="1"/>
      <w:marLeft w:val="0"/>
      <w:marRight w:val="0"/>
      <w:marTop w:val="0"/>
      <w:marBottom w:val="0"/>
      <w:divBdr>
        <w:top w:val="none" w:sz="0" w:space="0" w:color="auto"/>
        <w:left w:val="none" w:sz="0" w:space="0" w:color="auto"/>
        <w:bottom w:val="none" w:sz="0" w:space="0" w:color="auto"/>
        <w:right w:val="none" w:sz="0" w:space="0" w:color="auto"/>
      </w:divBdr>
    </w:div>
    <w:div w:id="1421948183">
      <w:bodyDiv w:val="1"/>
      <w:marLeft w:val="0"/>
      <w:marRight w:val="0"/>
      <w:marTop w:val="0"/>
      <w:marBottom w:val="0"/>
      <w:divBdr>
        <w:top w:val="none" w:sz="0" w:space="0" w:color="auto"/>
        <w:left w:val="none" w:sz="0" w:space="0" w:color="auto"/>
        <w:bottom w:val="none" w:sz="0" w:space="0" w:color="auto"/>
        <w:right w:val="none" w:sz="0" w:space="0" w:color="auto"/>
      </w:divBdr>
    </w:div>
    <w:div w:id="1561135442">
      <w:bodyDiv w:val="1"/>
      <w:marLeft w:val="0"/>
      <w:marRight w:val="0"/>
      <w:marTop w:val="0"/>
      <w:marBottom w:val="0"/>
      <w:divBdr>
        <w:top w:val="none" w:sz="0" w:space="0" w:color="auto"/>
        <w:left w:val="none" w:sz="0" w:space="0" w:color="auto"/>
        <w:bottom w:val="none" w:sz="0" w:space="0" w:color="auto"/>
        <w:right w:val="none" w:sz="0" w:space="0" w:color="auto"/>
      </w:divBdr>
    </w:div>
    <w:div w:id="1595942117">
      <w:bodyDiv w:val="1"/>
      <w:marLeft w:val="0"/>
      <w:marRight w:val="0"/>
      <w:marTop w:val="0"/>
      <w:marBottom w:val="0"/>
      <w:divBdr>
        <w:top w:val="none" w:sz="0" w:space="0" w:color="auto"/>
        <w:left w:val="none" w:sz="0" w:space="0" w:color="auto"/>
        <w:bottom w:val="none" w:sz="0" w:space="0" w:color="auto"/>
        <w:right w:val="none" w:sz="0" w:space="0" w:color="auto"/>
      </w:divBdr>
    </w:div>
    <w:div w:id="1704402158">
      <w:bodyDiv w:val="1"/>
      <w:marLeft w:val="0"/>
      <w:marRight w:val="0"/>
      <w:marTop w:val="0"/>
      <w:marBottom w:val="0"/>
      <w:divBdr>
        <w:top w:val="none" w:sz="0" w:space="0" w:color="auto"/>
        <w:left w:val="none" w:sz="0" w:space="0" w:color="auto"/>
        <w:bottom w:val="none" w:sz="0" w:space="0" w:color="auto"/>
        <w:right w:val="none" w:sz="0" w:space="0" w:color="auto"/>
      </w:divBdr>
    </w:div>
    <w:div w:id="1822116771">
      <w:bodyDiv w:val="1"/>
      <w:marLeft w:val="0"/>
      <w:marRight w:val="0"/>
      <w:marTop w:val="0"/>
      <w:marBottom w:val="0"/>
      <w:divBdr>
        <w:top w:val="none" w:sz="0" w:space="0" w:color="auto"/>
        <w:left w:val="none" w:sz="0" w:space="0" w:color="auto"/>
        <w:bottom w:val="none" w:sz="0" w:space="0" w:color="auto"/>
        <w:right w:val="none" w:sz="0" w:space="0" w:color="auto"/>
      </w:divBdr>
    </w:div>
    <w:div w:id="1920795964">
      <w:bodyDiv w:val="1"/>
      <w:marLeft w:val="0"/>
      <w:marRight w:val="0"/>
      <w:marTop w:val="0"/>
      <w:marBottom w:val="0"/>
      <w:divBdr>
        <w:top w:val="none" w:sz="0" w:space="0" w:color="auto"/>
        <w:left w:val="none" w:sz="0" w:space="0" w:color="auto"/>
        <w:bottom w:val="none" w:sz="0" w:space="0" w:color="auto"/>
        <w:right w:val="none" w:sz="0" w:space="0" w:color="auto"/>
      </w:divBdr>
    </w:div>
    <w:div w:id="1951207334">
      <w:bodyDiv w:val="1"/>
      <w:marLeft w:val="0"/>
      <w:marRight w:val="0"/>
      <w:marTop w:val="0"/>
      <w:marBottom w:val="0"/>
      <w:divBdr>
        <w:top w:val="none" w:sz="0" w:space="0" w:color="auto"/>
        <w:left w:val="none" w:sz="0" w:space="0" w:color="auto"/>
        <w:bottom w:val="none" w:sz="0" w:space="0" w:color="auto"/>
        <w:right w:val="none" w:sz="0" w:space="0" w:color="auto"/>
      </w:divBdr>
    </w:div>
    <w:div w:id="2049991310">
      <w:bodyDiv w:val="1"/>
      <w:marLeft w:val="0"/>
      <w:marRight w:val="0"/>
      <w:marTop w:val="0"/>
      <w:marBottom w:val="0"/>
      <w:divBdr>
        <w:top w:val="none" w:sz="0" w:space="0" w:color="auto"/>
        <w:left w:val="none" w:sz="0" w:space="0" w:color="auto"/>
        <w:bottom w:val="none" w:sz="0" w:space="0" w:color="auto"/>
        <w:right w:val="none" w:sz="0" w:space="0" w:color="auto"/>
      </w:divBdr>
    </w:div>
    <w:div w:id="2114861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footer" Target="foot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chart" Target="charts/chart2.xml"/><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solidFill>
                  <a:srgbClr val="0070C0"/>
                </a:solidFill>
              </a:rPr>
              <a:t>КОНСУМАЦИЯ</a:t>
            </a:r>
            <a:r>
              <a:rPr lang="bg-BG" baseline="0">
                <a:solidFill>
                  <a:srgbClr val="0070C0"/>
                </a:solidFill>
              </a:rPr>
              <a:t> Л/Ж/Д </a:t>
            </a:r>
            <a:r>
              <a:rPr lang="bg-BG">
                <a:solidFill>
                  <a:srgbClr val="0070C0"/>
                </a:solidFill>
              </a:rPr>
              <a:t>2022-2024 г.</a:t>
            </a:r>
            <a:endParaRPr lang="en-US">
              <a:solidFill>
                <a:srgbClr val="0070C0"/>
              </a:solidFill>
            </a:endParaRPr>
          </a:p>
        </c:rich>
      </c:tx>
      <c:overlay val="0"/>
      <c:spPr>
        <a:noFill/>
        <a:ln>
          <a:noFill/>
        </a:ln>
        <a:effectLst/>
      </c:spPr>
    </c:title>
    <c:autoTitleDeleted val="0"/>
    <c:plotArea>
      <c:layout>
        <c:manualLayout>
          <c:layoutTarget val="inner"/>
          <c:xMode val="edge"/>
          <c:yMode val="edge"/>
          <c:x val="0.15388670166229221"/>
          <c:y val="0.17171296296296296"/>
          <c:w val="0.81555774278215221"/>
          <c:h val="0.38825934498519998"/>
        </c:manualLayout>
      </c:layout>
      <c:lineChart>
        <c:grouping val="standard"/>
        <c:varyColors val="0"/>
        <c:ser>
          <c:idx val="0"/>
          <c:order val="0"/>
          <c:tx>
            <c:strRef>
              <c:f>'[Chart in Microsoft Word]Баланс 2022-2026 (2)'!$B$2:$C$2</c:f>
              <c:strCache>
                <c:ptCount val="2"/>
                <c:pt idx="0">
                  <c:v>I-во тримесечие</c:v>
                </c:pt>
              </c:strCache>
            </c:strRef>
          </c:tx>
          <c:spPr>
            <a:effectLst/>
          </c:spPr>
          <c:marker>
            <c:symbol val="none"/>
          </c:marker>
          <c:cat>
            <c:numRef>
              <c:f>'[Chart in Microsoft Word]Баланс 2022-2026 (2)'!$D$1:$F$1</c:f>
              <c:numCache>
                <c:formatCode>General</c:formatCode>
                <c:ptCount val="3"/>
                <c:pt idx="0">
                  <c:v>2022</c:v>
                </c:pt>
                <c:pt idx="1">
                  <c:v>2023</c:v>
                </c:pt>
                <c:pt idx="2">
                  <c:v>2024</c:v>
                </c:pt>
              </c:numCache>
              <c:extLst/>
            </c:numRef>
          </c:cat>
          <c:val>
            <c:numRef>
              <c:f>'[Chart in Microsoft Word]Баланс 2022-2026 (2)'!$D$2:$F$2</c:f>
              <c:numCache>
                <c:formatCode>#,##0.00</c:formatCode>
                <c:ptCount val="3"/>
                <c:pt idx="0" formatCode="#,##0">
                  <c:v>61</c:v>
                </c:pt>
                <c:pt idx="1">
                  <c:v>60</c:v>
                </c:pt>
                <c:pt idx="2" formatCode="#,##0">
                  <c:v>53</c:v>
                </c:pt>
              </c:numCache>
              <c:extLst/>
            </c:numRef>
          </c:val>
          <c:smooth val="0"/>
        </c:ser>
        <c:ser>
          <c:idx val="1"/>
          <c:order val="1"/>
          <c:tx>
            <c:strRef>
              <c:f>'[Chart in Microsoft Word]Баланс 2022-2026 (2)'!$B$3:$C$3</c:f>
              <c:strCache>
                <c:ptCount val="2"/>
                <c:pt idx="0">
                  <c:v>II-ро тримесечие</c:v>
                </c:pt>
              </c:strCache>
            </c:strRef>
          </c:tx>
          <c:spPr>
            <a:effectLst/>
          </c:spPr>
          <c:marker>
            <c:symbol val="none"/>
          </c:marker>
          <c:cat>
            <c:numRef>
              <c:f>'[Chart in Microsoft Word]Баланс 2022-2026 (2)'!$D$1:$F$1</c:f>
              <c:numCache>
                <c:formatCode>General</c:formatCode>
                <c:ptCount val="3"/>
                <c:pt idx="0">
                  <c:v>2022</c:v>
                </c:pt>
                <c:pt idx="1">
                  <c:v>2023</c:v>
                </c:pt>
                <c:pt idx="2">
                  <c:v>2024</c:v>
                </c:pt>
              </c:numCache>
              <c:extLst/>
            </c:numRef>
          </c:cat>
          <c:val>
            <c:numRef>
              <c:f>'[Chart in Microsoft Word]Баланс 2022-2026 (2)'!$D$3:$F$3</c:f>
              <c:numCache>
                <c:formatCode>#,##0.00</c:formatCode>
                <c:ptCount val="3"/>
                <c:pt idx="0" formatCode="#,##0">
                  <c:v>67</c:v>
                </c:pt>
                <c:pt idx="1">
                  <c:v>64</c:v>
                </c:pt>
                <c:pt idx="2" formatCode="#,##0">
                  <c:v>65</c:v>
                </c:pt>
              </c:numCache>
              <c:extLst/>
            </c:numRef>
          </c:val>
          <c:smooth val="0"/>
        </c:ser>
        <c:ser>
          <c:idx val="2"/>
          <c:order val="2"/>
          <c:tx>
            <c:strRef>
              <c:f>'[Chart in Microsoft Word]Баланс 2022-2026 (2)'!$B$4:$C$4</c:f>
              <c:strCache>
                <c:ptCount val="2"/>
                <c:pt idx="0">
                  <c:v>III-то тримесечие</c:v>
                </c:pt>
              </c:strCache>
            </c:strRef>
          </c:tx>
          <c:spPr>
            <a:effectLst/>
          </c:spPr>
          <c:marker>
            <c:symbol val="none"/>
          </c:marker>
          <c:cat>
            <c:numRef>
              <c:f>'[Chart in Microsoft Word]Баланс 2022-2026 (2)'!$D$1:$F$1</c:f>
              <c:numCache>
                <c:formatCode>General</c:formatCode>
                <c:ptCount val="3"/>
                <c:pt idx="0">
                  <c:v>2022</c:v>
                </c:pt>
                <c:pt idx="1">
                  <c:v>2023</c:v>
                </c:pt>
                <c:pt idx="2">
                  <c:v>2024</c:v>
                </c:pt>
              </c:numCache>
              <c:extLst/>
            </c:numRef>
          </c:cat>
          <c:val>
            <c:numRef>
              <c:f>'[Chart in Microsoft Word]Баланс 2022-2026 (2)'!$D$4:$F$4</c:f>
              <c:numCache>
                <c:formatCode>#,##0.00</c:formatCode>
                <c:ptCount val="3"/>
                <c:pt idx="0" formatCode="#,##0">
                  <c:v>80</c:v>
                </c:pt>
                <c:pt idx="1">
                  <c:v>77</c:v>
                </c:pt>
                <c:pt idx="2" formatCode="#,##0">
                  <c:v>77</c:v>
                </c:pt>
              </c:numCache>
              <c:extLst/>
            </c:numRef>
          </c:val>
          <c:smooth val="0"/>
        </c:ser>
        <c:ser>
          <c:idx val="3"/>
          <c:order val="3"/>
          <c:tx>
            <c:strRef>
              <c:f>'[Chart in Microsoft Word]Баланс 2022-2026 (2)'!$B$5:$C$5</c:f>
              <c:strCache>
                <c:ptCount val="2"/>
                <c:pt idx="0">
                  <c:v>IV-то тримесечие</c:v>
                </c:pt>
              </c:strCache>
            </c:strRef>
          </c:tx>
          <c:spPr>
            <a:effectLst/>
          </c:spPr>
          <c:marker>
            <c:symbol val="none"/>
          </c:marker>
          <c:cat>
            <c:numRef>
              <c:f>'[Chart in Microsoft Word]Баланс 2022-2026 (2)'!$D$1:$F$1</c:f>
              <c:numCache>
                <c:formatCode>General</c:formatCode>
                <c:ptCount val="3"/>
                <c:pt idx="0">
                  <c:v>2022</c:v>
                </c:pt>
                <c:pt idx="1">
                  <c:v>2023</c:v>
                </c:pt>
                <c:pt idx="2">
                  <c:v>2024</c:v>
                </c:pt>
              </c:numCache>
              <c:extLst/>
            </c:numRef>
          </c:cat>
          <c:val>
            <c:numRef>
              <c:f>'[Chart in Microsoft Word]Баланс 2022-2026 (2)'!$D$5:$F$5</c:f>
              <c:numCache>
                <c:formatCode>#,##0.00</c:formatCode>
                <c:ptCount val="3"/>
                <c:pt idx="0" formatCode="#,##0">
                  <c:v>63</c:v>
                </c:pt>
                <c:pt idx="1">
                  <c:v>64</c:v>
                </c:pt>
                <c:pt idx="2" formatCode="#,##0">
                  <c:v>63</c:v>
                </c:pt>
              </c:numCache>
              <c:extLst/>
            </c:numRef>
          </c:val>
          <c:smooth val="0"/>
        </c:ser>
        <c:dLbls>
          <c:showLegendKey val="0"/>
          <c:showVal val="0"/>
          <c:showCatName val="0"/>
          <c:showSerName val="0"/>
          <c:showPercent val="0"/>
          <c:showBubbleSize val="0"/>
        </c:dLbls>
        <c:smooth val="0"/>
        <c:axId val="2141249296"/>
        <c:axId val="2141248208"/>
        <c:extLst>
          <c:ext xmlns:c15="http://schemas.microsoft.com/office/drawing/2012/chart" uri="{02D57815-91ED-43cb-92C2-25804820EDAC}">
            <c15:filteredLineSeries>
              <c15:ser>
                <c:idx val="4"/>
                <c:order val="4"/>
                <c:tx>
                  <c:strRef>
                    <c:extLst>
                      <c:ext uri="{02D57815-91ED-43cb-92C2-25804820EDAC}">
                        <c15:formulaRef>
                          <c15:sqref>'Баланс 2022-2026 (2)'!#REF!</c15:sqref>
                        </c15:formulaRef>
                      </c:ext>
                    </c:extLst>
                    <c:strCache>
                      <c:ptCount val="1"/>
                      <c:pt idx="0">
                        <c:v>#REF!</c:v>
                      </c:pt>
                    </c:strCache>
                  </c:strRef>
                </c:tx>
                <c:spPr>
                  <a:effectLst/>
                </c:spPr>
                <c:marker>
                  <c:symbol val="none"/>
                </c:marker>
                <c:cat>
                  <c:numRef>
                    <c:extLst>
                      <c:ext uri="{02D57815-91ED-43cb-92C2-25804820EDAC}">
                        <c15:formulaRef>
                          <c15:sqref>'[Chart in Microsoft Word]Баланс 2022-2026 (2)'!$D$1:$F$1</c15:sqref>
                        </c15:formulaRef>
                      </c:ext>
                    </c:extLst>
                    <c:numCache>
                      <c:formatCode>General</c:formatCode>
                      <c:ptCount val="3"/>
                      <c:pt idx="0">
                        <c:v>2022</c:v>
                      </c:pt>
                      <c:pt idx="1">
                        <c:v>2023</c:v>
                      </c:pt>
                      <c:pt idx="2">
                        <c:v>2024</c:v>
                      </c:pt>
                    </c:numCache>
                  </c:numRef>
                </c:cat>
                <c:val>
                  <c:numRef>
                    <c:extLst>
                      <c:ext uri="{02D57815-91ED-43cb-92C2-25804820EDAC}">
                        <c15:formulaRef>
                          <c15:sqref>'Баланс 2022-2026 (2)'!#REF!</c15:sqref>
                        </c15:formulaRef>
                      </c:ext>
                    </c:extLst>
                    <c:numCache>
                      <c:formatCode>General</c:formatCode>
                      <c:ptCount val="1"/>
                      <c:pt idx="0">
                        <c:v>1</c:v>
                      </c:pt>
                    </c:numCache>
                  </c:numRef>
                </c:val>
                <c:smooth val="0"/>
              </c15:ser>
            </c15:filteredLineSeries>
            <c15:filteredLineSeries>
              <c15:ser>
                <c:idx val="5"/>
                <c:order val="5"/>
                <c:tx>
                  <c:strRef>
                    <c:extLst xmlns:c15="http://schemas.microsoft.com/office/drawing/2012/chart">
                      <c:ext xmlns:c15="http://schemas.microsoft.com/office/drawing/2012/chart" uri="{02D57815-91ED-43cb-92C2-25804820EDAC}">
                        <c15:formulaRef>
                          <c15:sqref>'[Chart in Microsoft Word]Баланс 2022-2026 (2)'!$B$6</c15:sqref>
                        </c15:formulaRef>
                      </c:ext>
                    </c:extLst>
                    <c:strCache>
                      <c:ptCount val="1"/>
                    </c:strCache>
                  </c:strRef>
                </c:tx>
                <c:spPr>
                  <a:effectLst/>
                </c:spPr>
                <c:marker>
                  <c:symbol val="none"/>
                </c:marker>
                <c:cat>
                  <c:numRef>
                    <c:extLst xmlns:c15="http://schemas.microsoft.com/office/drawing/2012/chart">
                      <c:ext xmlns:c15="http://schemas.microsoft.com/office/drawing/2012/chart" uri="{02D57815-91ED-43cb-92C2-25804820EDAC}">
                        <c15:formulaRef>
                          <c15:sqref>'[Chart in Microsoft Word]Баланс 2022-2026 (2)'!$D$1:$F$1</c15:sqref>
                        </c15:formulaRef>
                      </c:ext>
                    </c:extLst>
                    <c:numCache>
                      <c:formatCode>General</c:formatCode>
                      <c:ptCount val="3"/>
                      <c:pt idx="0">
                        <c:v>2022</c:v>
                      </c:pt>
                      <c:pt idx="1">
                        <c:v>2023</c:v>
                      </c:pt>
                      <c:pt idx="2">
                        <c:v>2024</c:v>
                      </c:pt>
                    </c:numCache>
                  </c:numRef>
                </c:cat>
                <c:val>
                  <c:numRef>
                    <c:extLst xmlns:c15="http://schemas.microsoft.com/office/drawing/2012/chart">
                      <c:ext xmlns:c15="http://schemas.microsoft.com/office/drawing/2012/chart" uri="{02D57815-91ED-43cb-92C2-25804820EDAC}">
                        <c15:formulaRef>
                          <c15:sqref>'[Chart in Microsoft Word]Баланс 2022-2026 (2)'!$C$6:$E$6</c15:sqref>
                        </c15:formulaRef>
                      </c:ext>
                    </c:extLst>
                    <c:numCache>
                      <c:formatCode>General</c:formatCode>
                      <c:ptCount val="3"/>
                    </c:numCache>
                  </c:numRef>
                </c:val>
                <c:smooth val="0"/>
              </c15:ser>
            </c15:filteredLineSeries>
          </c:ext>
        </c:extLst>
      </c:lineChart>
      <c:catAx>
        <c:axId val="214124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2141248208"/>
        <c:crosses val="autoZero"/>
        <c:auto val="1"/>
        <c:lblAlgn val="ctr"/>
        <c:lblOffset val="100"/>
        <c:noMultiLvlLbl val="0"/>
      </c:catAx>
      <c:valAx>
        <c:axId val="21412482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2141249296"/>
        <c:crosses val="autoZero"/>
        <c:crossBetween val="between"/>
      </c:valAx>
      <c:spPr>
        <a:noFill/>
        <a:ln>
          <a:noFill/>
        </a:ln>
        <a:effectLst/>
        <a:sp3d/>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solidFill>
                  <a:srgbClr val="0070C0"/>
                </a:solidFill>
              </a:rPr>
              <a:t>БАЛАНС НА ВОДНИТЕ КОЛИЧЕСТВА 2027-2031 г.</a:t>
            </a:r>
            <a:endParaRPr lang="en-US">
              <a:solidFill>
                <a:srgbClr val="0070C0"/>
              </a:solidFill>
            </a:endParaRPr>
          </a:p>
        </c:rich>
      </c:tx>
      <c:overlay val="0"/>
      <c:spPr>
        <a:noFill/>
        <a:ln>
          <a:noFill/>
        </a:ln>
        <a:effectLst/>
      </c:spPr>
    </c:title>
    <c:autoTitleDeleted val="0"/>
    <c:view3D>
      <c:rotX val="15"/>
      <c:rotY val="2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388670166229262"/>
          <c:y val="0.17171296296296343"/>
          <c:w val="0.81555774278215076"/>
          <c:h val="0.38825934498519993"/>
        </c:manualLayout>
      </c:layout>
      <c:bar3DChart>
        <c:barDir val="col"/>
        <c:grouping val="clustered"/>
        <c:varyColors val="0"/>
        <c:ser>
          <c:idx val="0"/>
          <c:order val="0"/>
          <c:tx>
            <c:strRef>
              <c:f>'Баланс 2022-2026 (2)'!$B$2:$C$2</c:f>
              <c:strCache>
                <c:ptCount val="2"/>
                <c:pt idx="0">
                  <c:v>Общо количество вода на входа на системата  </c:v>
                </c:pt>
                <c:pt idx="1">
                  <c:v>Q4</c:v>
                </c:pt>
              </c:strCache>
            </c:strRef>
          </c:tx>
          <c:spPr>
            <a:solidFill>
              <a:schemeClr val="accent1"/>
            </a:solidFill>
            <a:ln>
              <a:noFill/>
            </a:ln>
            <a:effectLst/>
            <a:sp3d/>
          </c:spPr>
          <c:invertIfNegative val="0"/>
          <c:cat>
            <c:numRef>
              <c:f>'Баланс 2022-2026 (2)'!$D$1:$H$1</c:f>
              <c:numCache>
                <c:formatCode>General</c:formatCode>
                <c:ptCount val="5"/>
                <c:pt idx="0">
                  <c:v>2027</c:v>
                </c:pt>
                <c:pt idx="1">
                  <c:v>2028</c:v>
                </c:pt>
                <c:pt idx="2">
                  <c:v>2029</c:v>
                </c:pt>
                <c:pt idx="3">
                  <c:v>2030</c:v>
                </c:pt>
                <c:pt idx="4">
                  <c:v>2031</c:v>
                </c:pt>
              </c:numCache>
            </c:numRef>
          </c:cat>
          <c:val>
            <c:numRef>
              <c:f>'Баланс 2022-2026 (2)'!$D$2:$H$2</c:f>
              <c:numCache>
                <c:formatCode>#,##0</c:formatCode>
                <c:ptCount val="5"/>
                <c:pt idx="0">
                  <c:v>14748205</c:v>
                </c:pt>
                <c:pt idx="1">
                  <c:v>14182421</c:v>
                </c:pt>
                <c:pt idx="2">
                  <c:v>13531499</c:v>
                </c:pt>
                <c:pt idx="3">
                  <c:v>12922420</c:v>
                </c:pt>
                <c:pt idx="4">
                  <c:v>12345562</c:v>
                </c:pt>
              </c:numCache>
            </c:numRef>
          </c:val>
        </c:ser>
        <c:ser>
          <c:idx val="1"/>
          <c:order val="1"/>
          <c:tx>
            <c:strRef>
              <c:f>'Баланс 2022-2026 (2)'!$B$3:$C$3</c:f>
              <c:strCache>
                <c:ptCount val="2"/>
                <c:pt idx="0">
                  <c:v>Продадена фактурирана вода </c:v>
                </c:pt>
                <c:pt idx="1">
                  <c:v>Q3 </c:v>
                </c:pt>
              </c:strCache>
            </c:strRef>
          </c:tx>
          <c:spPr>
            <a:solidFill>
              <a:schemeClr val="accent2"/>
            </a:solidFill>
            <a:ln>
              <a:noFill/>
            </a:ln>
            <a:effectLst/>
            <a:sp3d/>
          </c:spPr>
          <c:invertIfNegative val="0"/>
          <c:cat>
            <c:numRef>
              <c:f>'Баланс 2022-2026 (2)'!$D$1:$H$1</c:f>
              <c:numCache>
                <c:formatCode>General</c:formatCode>
                <c:ptCount val="5"/>
                <c:pt idx="0">
                  <c:v>2027</c:v>
                </c:pt>
                <c:pt idx="1">
                  <c:v>2028</c:v>
                </c:pt>
                <c:pt idx="2">
                  <c:v>2029</c:v>
                </c:pt>
                <c:pt idx="3">
                  <c:v>2030</c:v>
                </c:pt>
                <c:pt idx="4">
                  <c:v>2031</c:v>
                </c:pt>
              </c:numCache>
            </c:numRef>
          </c:cat>
          <c:val>
            <c:numRef>
              <c:f>'Баланс 2022-2026 (2)'!$D$3:$H$3</c:f>
              <c:numCache>
                <c:formatCode>#,##0</c:formatCode>
                <c:ptCount val="5"/>
                <c:pt idx="0">
                  <c:v>3955217</c:v>
                </c:pt>
                <c:pt idx="1">
                  <c:v>3924053</c:v>
                </c:pt>
                <c:pt idx="2">
                  <c:v>3893205</c:v>
                </c:pt>
                <c:pt idx="3">
                  <c:v>3862675</c:v>
                </c:pt>
                <c:pt idx="4">
                  <c:v>3832605</c:v>
                </c:pt>
              </c:numCache>
            </c:numRef>
          </c:val>
        </c:ser>
        <c:ser>
          <c:idx val="2"/>
          <c:order val="2"/>
          <c:tx>
            <c:strRef>
              <c:f>'Баланс 2022-2026 (2)'!$B$4:$C$4</c:f>
              <c:strCache>
                <c:ptCount val="2"/>
                <c:pt idx="0">
                  <c:v>Подадена нефактурирана вода </c:v>
                </c:pt>
                <c:pt idx="1">
                  <c:v>Q3A</c:v>
                </c:pt>
              </c:strCache>
            </c:strRef>
          </c:tx>
          <c:spPr>
            <a:solidFill>
              <a:schemeClr val="accent3"/>
            </a:solidFill>
            <a:ln>
              <a:noFill/>
            </a:ln>
            <a:effectLst/>
            <a:sp3d/>
          </c:spPr>
          <c:invertIfNegative val="0"/>
          <c:cat>
            <c:numRef>
              <c:f>'Баланс 2022-2026 (2)'!$D$1:$H$1</c:f>
              <c:numCache>
                <c:formatCode>General</c:formatCode>
                <c:ptCount val="5"/>
                <c:pt idx="0">
                  <c:v>2027</c:v>
                </c:pt>
                <c:pt idx="1">
                  <c:v>2028</c:v>
                </c:pt>
                <c:pt idx="2">
                  <c:v>2029</c:v>
                </c:pt>
                <c:pt idx="3">
                  <c:v>2030</c:v>
                </c:pt>
                <c:pt idx="4">
                  <c:v>2031</c:v>
                </c:pt>
              </c:numCache>
            </c:numRef>
          </c:cat>
          <c:val>
            <c:numRef>
              <c:f>'Баланс 2022-2026 (2)'!$D$4:$H$4</c:f>
              <c:numCache>
                <c:formatCode>#,##0</c:formatCode>
                <c:ptCount val="5"/>
                <c:pt idx="0">
                  <c:v>49264</c:v>
                </c:pt>
                <c:pt idx="1">
                  <c:v>43352</c:v>
                </c:pt>
                <c:pt idx="2">
                  <c:v>38149</c:v>
                </c:pt>
                <c:pt idx="3">
                  <c:v>33571</c:v>
                </c:pt>
                <c:pt idx="4">
                  <c:v>29543</c:v>
                </c:pt>
              </c:numCache>
            </c:numRef>
          </c:val>
        </c:ser>
        <c:ser>
          <c:idx val="3"/>
          <c:order val="3"/>
          <c:tx>
            <c:strRef>
              <c:f>'Баланс 2022-2026 (2)'!$B$5:$C$5</c:f>
              <c:strCache>
                <c:ptCount val="2"/>
                <c:pt idx="0">
                  <c:v>Реални загуби на вода</c:v>
                </c:pt>
                <c:pt idx="1">
                  <c:v>Q7</c:v>
                </c:pt>
              </c:strCache>
            </c:strRef>
          </c:tx>
          <c:spPr>
            <a:solidFill>
              <a:schemeClr val="accent4"/>
            </a:solidFill>
            <a:ln>
              <a:noFill/>
            </a:ln>
            <a:effectLst/>
            <a:sp3d/>
          </c:spPr>
          <c:invertIfNegative val="0"/>
          <c:cat>
            <c:numRef>
              <c:f>'Баланс 2022-2026 (2)'!$D$1:$H$1</c:f>
              <c:numCache>
                <c:formatCode>General</c:formatCode>
                <c:ptCount val="5"/>
                <c:pt idx="0">
                  <c:v>2027</c:v>
                </c:pt>
                <c:pt idx="1">
                  <c:v>2028</c:v>
                </c:pt>
                <c:pt idx="2">
                  <c:v>2029</c:v>
                </c:pt>
                <c:pt idx="3">
                  <c:v>2030</c:v>
                </c:pt>
                <c:pt idx="4">
                  <c:v>2031</c:v>
                </c:pt>
              </c:numCache>
            </c:numRef>
          </c:cat>
          <c:val>
            <c:numRef>
              <c:f>'Баланс 2022-2026 (2)'!$D$5:$H$5</c:f>
              <c:numCache>
                <c:formatCode>#,##0</c:formatCode>
                <c:ptCount val="5"/>
                <c:pt idx="0">
                  <c:v>9845497</c:v>
                </c:pt>
                <c:pt idx="1">
                  <c:v>9362688</c:v>
                </c:pt>
                <c:pt idx="2">
                  <c:v>8810357</c:v>
                </c:pt>
                <c:pt idx="3">
                  <c:v>8294339</c:v>
                </c:pt>
                <c:pt idx="4">
                  <c:v>7805278</c:v>
                </c:pt>
              </c:numCache>
            </c:numRef>
          </c:val>
        </c:ser>
        <c:ser>
          <c:idx val="4"/>
          <c:order val="4"/>
          <c:tx>
            <c:strRef>
              <c:f>'Баланс 2022-2026 (2)'!$B$6:$C$6</c:f>
              <c:strCache>
                <c:ptCount val="2"/>
                <c:pt idx="0">
                  <c:v>Търговски загуби на вода </c:v>
                </c:pt>
                <c:pt idx="1">
                  <c:v>Q8 </c:v>
                </c:pt>
              </c:strCache>
            </c:strRef>
          </c:tx>
          <c:spPr>
            <a:solidFill>
              <a:schemeClr val="accent5"/>
            </a:solidFill>
            <a:ln>
              <a:noFill/>
            </a:ln>
            <a:effectLst/>
            <a:sp3d/>
          </c:spPr>
          <c:invertIfNegative val="0"/>
          <c:cat>
            <c:numRef>
              <c:f>'Баланс 2022-2026 (2)'!$D$1:$H$1</c:f>
              <c:numCache>
                <c:formatCode>General</c:formatCode>
                <c:ptCount val="5"/>
                <c:pt idx="0">
                  <c:v>2027</c:v>
                </c:pt>
                <c:pt idx="1">
                  <c:v>2028</c:v>
                </c:pt>
                <c:pt idx="2">
                  <c:v>2029</c:v>
                </c:pt>
                <c:pt idx="3">
                  <c:v>2030</c:v>
                </c:pt>
                <c:pt idx="4">
                  <c:v>2031</c:v>
                </c:pt>
              </c:numCache>
            </c:numRef>
          </c:cat>
          <c:val>
            <c:numRef>
              <c:f>'Баланс 2022-2026 (2)'!$D$6:$H$6</c:f>
              <c:numCache>
                <c:formatCode>#,##0</c:formatCode>
                <c:ptCount val="5"/>
                <c:pt idx="0">
                  <c:v>898228</c:v>
                </c:pt>
                <c:pt idx="1">
                  <c:v>852328</c:v>
                </c:pt>
                <c:pt idx="2">
                  <c:v>789787</c:v>
                </c:pt>
                <c:pt idx="3">
                  <c:v>731836</c:v>
                </c:pt>
                <c:pt idx="4">
                  <c:v>678136</c:v>
                </c:pt>
              </c:numCache>
            </c:numRef>
          </c:val>
        </c:ser>
        <c:ser>
          <c:idx val="5"/>
          <c:order val="5"/>
          <c:tx>
            <c:strRef>
              <c:f>'Баланс 2022-2026 (2)'!$B$7:$C$7</c:f>
              <c:strCache>
                <c:ptCount val="2"/>
                <c:pt idx="0">
                  <c:v>Неносеща приходи вода (неотчетена вода) </c:v>
                </c:pt>
                <c:pt idx="1">
                  <c:v>Q9 </c:v>
                </c:pt>
              </c:strCache>
            </c:strRef>
          </c:tx>
          <c:spPr>
            <a:solidFill>
              <a:schemeClr val="accent6"/>
            </a:solidFill>
            <a:ln>
              <a:noFill/>
            </a:ln>
            <a:effectLst/>
            <a:sp3d/>
          </c:spPr>
          <c:invertIfNegative val="0"/>
          <c:cat>
            <c:numRef>
              <c:f>'Баланс 2022-2026 (2)'!$D$1:$H$1</c:f>
              <c:numCache>
                <c:formatCode>General</c:formatCode>
                <c:ptCount val="5"/>
                <c:pt idx="0">
                  <c:v>2027</c:v>
                </c:pt>
                <c:pt idx="1">
                  <c:v>2028</c:v>
                </c:pt>
                <c:pt idx="2">
                  <c:v>2029</c:v>
                </c:pt>
                <c:pt idx="3">
                  <c:v>2030</c:v>
                </c:pt>
                <c:pt idx="4">
                  <c:v>2031</c:v>
                </c:pt>
              </c:numCache>
            </c:numRef>
          </c:cat>
          <c:val>
            <c:numRef>
              <c:f>'Баланс 2022-2026 (2)'!$D$7:$H$7</c:f>
              <c:numCache>
                <c:formatCode>#,##0</c:formatCode>
                <c:ptCount val="5"/>
                <c:pt idx="0">
                  <c:v>10792988</c:v>
                </c:pt>
                <c:pt idx="1">
                  <c:v>10258368</c:v>
                </c:pt>
                <c:pt idx="2">
                  <c:v>9638294</c:v>
                </c:pt>
                <c:pt idx="3">
                  <c:v>9059745</c:v>
                </c:pt>
                <c:pt idx="4">
                  <c:v>8512957</c:v>
                </c:pt>
              </c:numCache>
            </c:numRef>
          </c:val>
        </c:ser>
        <c:dLbls>
          <c:showLegendKey val="0"/>
          <c:showVal val="0"/>
          <c:showCatName val="0"/>
          <c:showSerName val="0"/>
          <c:showPercent val="0"/>
          <c:showBubbleSize val="0"/>
        </c:dLbls>
        <c:gapWidth val="150"/>
        <c:shape val="box"/>
        <c:axId val="2141240592"/>
        <c:axId val="2141235152"/>
        <c:axId val="0"/>
      </c:bar3DChart>
      <c:catAx>
        <c:axId val="2141240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2141235152"/>
        <c:crosses val="autoZero"/>
        <c:auto val="1"/>
        <c:lblAlgn val="ctr"/>
        <c:lblOffset val="100"/>
        <c:noMultiLvlLbl val="0"/>
      </c:catAx>
      <c:valAx>
        <c:axId val="21412351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214124059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2">
    <c:autoUpdate val="0"/>
  </c:externalData>
</c:chartSpace>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8FE68E-3EAF-4092-888A-844419DC27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3869</TotalTime>
  <Pages>131</Pages>
  <Words>48576</Words>
  <Characters>276885</Characters>
  <Application>Microsoft Office Word</Application>
  <DocSecurity>0</DocSecurity>
  <Lines>2307</Lines>
  <Paragraphs>649</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324812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Ivailo Kastchiev</dc:creator>
  <cp:lastModifiedBy>PTO4</cp:lastModifiedBy>
  <cp:revision>370</cp:revision>
  <cp:lastPrinted>2022-03-09T06:48:00Z</cp:lastPrinted>
  <dcterms:created xsi:type="dcterms:W3CDTF">2022-03-09T14:17:00Z</dcterms:created>
  <dcterms:modified xsi:type="dcterms:W3CDTF">2026-04-28T05:36:00Z</dcterms:modified>
</cp:coreProperties>
</file>